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AB0CCD" w:rsidP="00AB0CCD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6BAD126F" wp14:editId="69A9258E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AB0CCD" w:rsidP="00AB0CCD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>
              <w:rPr>
                <w:rFonts w:ascii="Verdana" w:hAnsi="Verdana" w:cs="Times New Roman Bold"/>
                <w:b/>
                <w:sz w:val="22"/>
                <w:szCs w:val="22"/>
              </w:rPr>
              <w:t>19th Meeting of Working Party 5D</w:t>
            </w:r>
            <w:r>
              <w:rPr>
                <w:rFonts w:ascii="Verdana" w:hAnsi="Verdana" w:cs="Times New Roman Bold"/>
                <w:b/>
                <w:sz w:val="22"/>
                <w:szCs w:val="22"/>
              </w:rPr>
              <w:br/>
              <w:t>Halifax, Canada, 18-25 June 2014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1C7218">
        <w:trPr>
          <w:cantSplit/>
        </w:trPr>
        <w:tc>
          <w:tcPr>
            <w:tcW w:w="6580" w:type="dxa"/>
            <w:vMerge w:val="restart"/>
          </w:tcPr>
          <w:p w:rsidR="00C37D2C" w:rsidRPr="003E250A" w:rsidRDefault="00C37D2C" w:rsidP="00C37D2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60"/>
              <w:ind w:left="1134" w:hanging="1134"/>
              <w:rPr>
                <w:rFonts w:ascii="Verdana" w:hAnsi="Verdana"/>
                <w:sz w:val="20"/>
                <w:lang w:val="fr-CH"/>
              </w:rPr>
            </w:pPr>
            <w:bookmarkStart w:id="1" w:name="recibido"/>
            <w:bookmarkStart w:id="2" w:name="dnum" w:colFirst="1" w:colLast="1"/>
            <w:bookmarkEnd w:id="1"/>
            <w:proofErr w:type="spellStart"/>
            <w:r w:rsidRPr="003E250A">
              <w:rPr>
                <w:rFonts w:ascii="Verdana" w:hAnsi="Verdana"/>
                <w:sz w:val="20"/>
                <w:lang w:val="fr-CH"/>
              </w:rPr>
              <w:t>Attachment</w:t>
            </w:r>
            <w:proofErr w:type="spellEnd"/>
            <w:r w:rsidRPr="003E250A">
              <w:rPr>
                <w:rFonts w:ascii="Verdana" w:hAnsi="Verdana"/>
                <w:sz w:val="20"/>
                <w:lang w:val="fr-CH"/>
              </w:rPr>
              <w:t xml:space="preserve"> 5.21 to Document 5D/726</w:t>
            </w:r>
          </w:p>
          <w:p w:rsidR="00AB0CCD" w:rsidRPr="003E250A" w:rsidRDefault="00C37D2C" w:rsidP="00C37D2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  <w:lang w:val="fr-CH"/>
              </w:rPr>
            </w:pPr>
            <w:r w:rsidRPr="003E250A">
              <w:rPr>
                <w:rFonts w:ascii="Verdana" w:hAnsi="Verdana"/>
                <w:sz w:val="20"/>
                <w:lang w:val="fr-CH"/>
              </w:rPr>
              <w:t>(</w:t>
            </w:r>
            <w:r w:rsidR="00065E8D" w:rsidRPr="003E250A">
              <w:rPr>
                <w:rFonts w:ascii="Verdana" w:hAnsi="Verdana"/>
                <w:sz w:val="20"/>
                <w:lang w:val="fr-CH"/>
              </w:rPr>
              <w:t>Source:</w:t>
            </w:r>
            <w:r w:rsidR="00065E8D" w:rsidRPr="003E250A">
              <w:rPr>
                <w:rFonts w:ascii="Verdana" w:hAnsi="Verdana"/>
                <w:sz w:val="20"/>
                <w:lang w:val="fr-CH"/>
              </w:rPr>
              <w:tab/>
              <w:t xml:space="preserve">Document </w:t>
            </w:r>
            <w:r w:rsidR="00065E8D" w:rsidRPr="003E250A">
              <w:rPr>
                <w:rFonts w:ascii="Verdana" w:hAnsi="Verdana"/>
                <w:bCs/>
                <w:sz w:val="20"/>
                <w:lang w:val="fr-CH" w:eastAsia="zh-CN"/>
              </w:rPr>
              <w:t>5D/TEMP/407</w:t>
            </w:r>
            <w:r w:rsidRPr="003E250A">
              <w:rPr>
                <w:rFonts w:ascii="Verdana" w:hAnsi="Verdana"/>
                <w:bCs/>
                <w:sz w:val="20"/>
                <w:lang w:val="fr-CH" w:eastAsia="zh-CN"/>
              </w:rPr>
              <w:t>)</w:t>
            </w:r>
          </w:p>
        </w:tc>
        <w:tc>
          <w:tcPr>
            <w:tcW w:w="3451" w:type="dxa"/>
          </w:tcPr>
          <w:p w:rsidR="000069D4" w:rsidRPr="003E250A" w:rsidRDefault="000069D4" w:rsidP="00C37D2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fr-CH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3E250A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fr-CH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AB0CCD" w:rsidRDefault="00C301AD" w:rsidP="00C37D2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AB0CCD">
              <w:rPr>
                <w:rFonts w:ascii="Verdana" w:hAnsi="Verdana"/>
                <w:b/>
                <w:sz w:val="20"/>
                <w:lang w:eastAsia="zh-CN"/>
              </w:rPr>
              <w:t xml:space="preserve"> Ju</w:t>
            </w:r>
            <w:r w:rsidR="00C37D2C">
              <w:rPr>
                <w:rFonts w:ascii="Verdana" w:hAnsi="Verdana"/>
                <w:b/>
                <w:sz w:val="20"/>
                <w:lang w:eastAsia="zh-CN"/>
              </w:rPr>
              <w:t>ly</w:t>
            </w:r>
            <w:r w:rsidR="00AB0CCD">
              <w:rPr>
                <w:rFonts w:ascii="Verdana" w:hAnsi="Verdana"/>
                <w:b/>
                <w:sz w:val="20"/>
                <w:lang w:eastAsia="zh-CN"/>
              </w:rPr>
              <w:t xml:space="preserve"> 2014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AB0CCD" w:rsidRDefault="00AB0CCD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1C5FBC" w:rsidP="00C37D2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Working Party 5D</w:t>
            </w:r>
            <w:r>
              <w:rPr>
                <w:lang w:eastAsia="zh-CN"/>
              </w:rPr>
              <w:br/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1C5FBC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F55DC7">
              <w:t>Liaison statement to</w:t>
            </w:r>
            <w:r w:rsidRPr="00DC6CD1">
              <w:t xml:space="preserve"> GCS Proponents </w:t>
            </w:r>
            <w:r w:rsidRPr="00F55DC7">
              <w:t>and Transposing Organizations on the provision of transposition references and Certification C for Draft Revision 1</w:t>
            </w:r>
            <w:r>
              <w:rPr>
                <w:rFonts w:hint="eastAsia"/>
                <w:lang w:eastAsia="ja-JP"/>
              </w:rPr>
              <w:t>2</w:t>
            </w:r>
            <w:r w:rsidRPr="00F55DC7">
              <w:t xml:space="preserve"> of </w:t>
            </w:r>
            <w:r>
              <w:br/>
            </w:r>
            <w:r w:rsidRPr="00F55DC7">
              <w:t>Recommendation ITU-R M.</w:t>
            </w:r>
            <w:r>
              <w:rPr>
                <w:rFonts w:hint="eastAsia"/>
                <w:lang w:eastAsia="ja-JP"/>
              </w:rPr>
              <w:t>1457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0069D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p w:rsidR="001C5FBC" w:rsidRPr="001C5FBC" w:rsidRDefault="001C5FBC" w:rsidP="001C5FBC">
      <w:pPr>
        <w:pStyle w:val="Headingb"/>
        <w:rPr>
          <w:lang w:val="en-US"/>
        </w:rPr>
      </w:pPr>
      <w:bookmarkStart w:id="8" w:name="dbreak"/>
      <w:bookmarkEnd w:id="7"/>
      <w:bookmarkEnd w:id="8"/>
      <w:r w:rsidRPr="001C5FBC">
        <w:rPr>
          <w:lang w:val="en-US"/>
        </w:rPr>
        <w:t>Introduction</w:t>
      </w:r>
    </w:p>
    <w:p w:rsidR="001C5FBC" w:rsidRPr="00F67383" w:rsidRDefault="001C5FBC" w:rsidP="001C5FBC">
      <w:r w:rsidRPr="00F67383">
        <w:t xml:space="preserve">Working Party 5D thanks the relevant </w:t>
      </w:r>
      <w:r w:rsidRPr="00F67383">
        <w:rPr>
          <w:i/>
        </w:rPr>
        <w:t>GCS Proponents</w:t>
      </w:r>
      <w:r w:rsidRPr="00F67383">
        <w:t xml:space="preserve"> for their successful work in regards to completion of the milestone identified by Item 8 of Table 1 for the draft Revision 1</w:t>
      </w:r>
      <w:r>
        <w:rPr>
          <w:rFonts w:hint="eastAsia"/>
          <w:lang w:eastAsia="ja-JP"/>
        </w:rPr>
        <w:t>2</w:t>
      </w:r>
      <w:r w:rsidRPr="00F67383">
        <w:t xml:space="preserve"> update of Recommendation ITU-R M.</w:t>
      </w:r>
      <w:r>
        <w:rPr>
          <w:rFonts w:hint="eastAsia"/>
          <w:lang w:eastAsia="ja-JP"/>
        </w:rPr>
        <w:t>1457</w:t>
      </w:r>
      <w:r w:rsidRPr="00F67383">
        <w:t xml:space="preserve"> </w:t>
      </w:r>
      <w:r w:rsidRPr="00F67383">
        <w:rPr>
          <w:color w:val="000000"/>
        </w:rPr>
        <w:t>“</w:t>
      </w:r>
      <w:r w:rsidRPr="00F67383">
        <w:rPr>
          <w:i/>
          <w:color w:val="000000"/>
        </w:rPr>
        <w:t>Detailed specifications of the terrestrial radio interfaces of International Mobile Telecommunications-</w:t>
      </w:r>
      <w:r>
        <w:rPr>
          <w:rFonts w:hint="eastAsia"/>
          <w:i/>
          <w:color w:val="000000"/>
          <w:lang w:eastAsia="ja-JP"/>
        </w:rPr>
        <w:t>2000</w:t>
      </w:r>
      <w:r w:rsidRPr="00F67383">
        <w:rPr>
          <w:i/>
          <w:color w:val="000000"/>
        </w:rPr>
        <w:t xml:space="preserve"> (IMT-</w:t>
      </w:r>
      <w:r>
        <w:rPr>
          <w:rFonts w:hint="eastAsia"/>
          <w:i/>
          <w:color w:val="000000"/>
          <w:lang w:eastAsia="ja-JP"/>
        </w:rPr>
        <w:t>2000</w:t>
      </w:r>
      <w:r w:rsidRPr="00F67383">
        <w:rPr>
          <w:i/>
          <w:color w:val="000000"/>
        </w:rPr>
        <w:t>)”</w:t>
      </w:r>
      <w:r w:rsidRPr="00F67383">
        <w:rPr>
          <w:color w:val="000000"/>
        </w:rPr>
        <w:t xml:space="preserve"> </w:t>
      </w:r>
      <w:r w:rsidRPr="00F67383">
        <w:t xml:space="preserve">following the process in Document </w:t>
      </w:r>
      <w:hyperlink r:id="rId12" w:history="1">
        <w:r w:rsidRPr="00C23DD4">
          <w:rPr>
            <w:rStyle w:val="Hyperlink"/>
          </w:rPr>
          <w:t>IMT-</w:t>
        </w:r>
        <w:r w:rsidRPr="00C23DD4">
          <w:rPr>
            <w:rStyle w:val="Hyperlink"/>
            <w:rFonts w:hint="eastAsia"/>
            <w:lang w:eastAsia="ja-JP"/>
          </w:rPr>
          <w:t>2000</w:t>
        </w:r>
        <w:r w:rsidRPr="00C23DD4">
          <w:rPr>
            <w:rStyle w:val="Hyperlink"/>
          </w:rPr>
          <w:t>/</w:t>
        </w:r>
        <w:r w:rsidRPr="00C23DD4">
          <w:rPr>
            <w:rStyle w:val="Hyperlink"/>
            <w:rFonts w:hint="eastAsia"/>
            <w:lang w:eastAsia="ja-JP"/>
          </w:rPr>
          <w:t>5</w:t>
        </w:r>
      </w:hyperlink>
      <w:r w:rsidRPr="00F67383">
        <w:t>, “</w:t>
      </w:r>
      <w:r w:rsidRPr="00F67383">
        <w:rPr>
          <w:i/>
        </w:rPr>
        <w:t>Schedule for the Revision 1</w:t>
      </w:r>
      <w:r>
        <w:rPr>
          <w:rFonts w:hint="eastAsia"/>
          <w:i/>
          <w:lang w:eastAsia="ja-JP"/>
        </w:rPr>
        <w:t>2</w:t>
      </w:r>
      <w:r w:rsidRPr="00F67383">
        <w:rPr>
          <w:i/>
        </w:rPr>
        <w:t xml:space="preserve"> Update of Recommendation ITU-R M.</w:t>
      </w:r>
      <w:r>
        <w:rPr>
          <w:rFonts w:hint="eastAsia"/>
          <w:i/>
          <w:lang w:eastAsia="ja-JP"/>
        </w:rPr>
        <w:t>1457</w:t>
      </w:r>
      <w:r w:rsidRPr="00F67383">
        <w:rPr>
          <w:i/>
        </w:rPr>
        <w:t>”.</w:t>
      </w:r>
    </w:p>
    <w:p w:rsidR="001C5FBC" w:rsidRPr="00F67383" w:rsidRDefault="001C5FBC" w:rsidP="001C5FBC">
      <w:pPr>
        <w:rPr>
          <w:color w:val="000000"/>
        </w:rPr>
      </w:pPr>
      <w:r w:rsidRPr="00F67383">
        <w:t xml:space="preserve">WP 5D wishes to inform the </w:t>
      </w:r>
      <w:r w:rsidRPr="00F67383">
        <w:rPr>
          <w:i/>
        </w:rPr>
        <w:t>GCS Proponents and the Transposing Organizations</w:t>
      </w:r>
      <w:r w:rsidRPr="00F67383">
        <w:t xml:space="preserve"> that </w:t>
      </w:r>
      <w:r>
        <w:t>during</w:t>
      </w:r>
      <w:r w:rsidRPr="00F67383">
        <w:t xml:space="preserve"> </w:t>
      </w:r>
      <w:r w:rsidRPr="00F67383">
        <w:rPr>
          <w:rFonts w:eastAsia="MS Mincho"/>
        </w:rPr>
        <w:t>its 1</w:t>
      </w:r>
      <w:r>
        <w:rPr>
          <w:rFonts w:hint="eastAsia"/>
          <w:lang w:eastAsia="ja-JP"/>
        </w:rPr>
        <w:t>9</w:t>
      </w:r>
      <w:r w:rsidRPr="00F67383">
        <w:rPr>
          <w:rFonts w:eastAsia="MS Mincho"/>
          <w:vertAlign w:val="superscript"/>
        </w:rPr>
        <w:t>th</w:t>
      </w:r>
      <w:r w:rsidRPr="00F67383">
        <w:rPr>
          <w:rFonts w:eastAsia="MS Mincho"/>
        </w:rPr>
        <w:t xml:space="preserve"> meeting (</w:t>
      </w:r>
      <w:r w:rsidRPr="00F67383">
        <w:t>1</w:t>
      </w:r>
      <w:r>
        <w:rPr>
          <w:rFonts w:hint="eastAsia"/>
          <w:lang w:eastAsia="ja-JP"/>
        </w:rPr>
        <w:t>8</w:t>
      </w:r>
      <w:r w:rsidRPr="00F67383">
        <w:t>-</w:t>
      </w:r>
      <w:r>
        <w:rPr>
          <w:rFonts w:hint="eastAsia"/>
          <w:lang w:eastAsia="ja-JP"/>
        </w:rPr>
        <w:t>25</w:t>
      </w:r>
      <w:r w:rsidRPr="00F67383">
        <w:t xml:space="preserve"> Ju</w:t>
      </w:r>
      <w:r>
        <w:rPr>
          <w:rFonts w:hint="eastAsia"/>
          <w:lang w:eastAsia="ja-JP"/>
        </w:rPr>
        <w:t>ne</w:t>
      </w:r>
      <w:r>
        <w:t xml:space="preserve"> 201</w:t>
      </w:r>
      <w:r>
        <w:rPr>
          <w:rFonts w:hint="eastAsia"/>
          <w:lang w:eastAsia="ja-JP"/>
        </w:rPr>
        <w:t>4</w:t>
      </w:r>
      <w:r w:rsidRPr="00F67383">
        <w:t xml:space="preserve"> in </w:t>
      </w:r>
      <w:r>
        <w:rPr>
          <w:rFonts w:hint="eastAsia"/>
          <w:lang w:eastAsia="ja-JP"/>
        </w:rPr>
        <w:t>Halifax</w:t>
      </w:r>
      <w:r w:rsidRPr="00F67383">
        <w:t xml:space="preserve">, </w:t>
      </w:r>
      <w:r>
        <w:rPr>
          <w:rFonts w:hint="eastAsia"/>
          <w:lang w:eastAsia="ja-JP"/>
        </w:rPr>
        <w:t>Canada</w:t>
      </w:r>
      <w:r w:rsidRPr="00F67383">
        <w:rPr>
          <w:rFonts w:eastAsia="MS Mincho"/>
        </w:rPr>
        <w:t>) the specific technology updates for</w:t>
      </w:r>
      <w:r>
        <w:rPr>
          <w:rFonts w:eastAsia="MS Mincho"/>
          <w:color w:val="000000"/>
        </w:rPr>
        <w:t xml:space="preserve"> the draft Revision 1</w:t>
      </w:r>
      <w:r>
        <w:rPr>
          <w:rFonts w:hint="eastAsia"/>
          <w:color w:val="000000"/>
          <w:lang w:eastAsia="ja-JP"/>
        </w:rPr>
        <w:t>2</w:t>
      </w:r>
      <w:r>
        <w:rPr>
          <w:rFonts w:eastAsia="MS Mincho"/>
          <w:color w:val="000000"/>
        </w:rPr>
        <w:t xml:space="preserve"> of Recommendation</w:t>
      </w:r>
      <w:r w:rsidRPr="00F67383">
        <w:rPr>
          <w:rFonts w:eastAsia="MS Mincho"/>
          <w:color w:val="000000"/>
        </w:rPr>
        <w:t> ITU</w:t>
      </w:r>
      <w:r w:rsidRPr="00F67383">
        <w:rPr>
          <w:rFonts w:eastAsia="MS Mincho"/>
          <w:color w:val="000000"/>
        </w:rPr>
        <w:noBreakHyphen/>
        <w:t>R M.</w:t>
      </w:r>
      <w:r>
        <w:rPr>
          <w:rFonts w:hint="eastAsia"/>
          <w:color w:val="000000"/>
          <w:lang w:eastAsia="ja-JP"/>
        </w:rPr>
        <w:t>1457</w:t>
      </w:r>
      <w:r w:rsidRPr="00F67383">
        <w:rPr>
          <w:rFonts w:eastAsia="MS Mincho"/>
          <w:color w:val="000000"/>
        </w:rPr>
        <w:t xml:space="preserve"> (not including the </w:t>
      </w:r>
      <w:r>
        <w:rPr>
          <w:rFonts w:eastAsia="MS Mincho"/>
          <w:color w:val="000000"/>
        </w:rPr>
        <w:t xml:space="preserve">full set of final </w:t>
      </w:r>
      <w:r w:rsidRPr="00F67383">
        <w:rPr>
          <w:rFonts w:eastAsia="MS Mincho"/>
          <w:color w:val="000000"/>
        </w:rPr>
        <w:t>detailed transposition references)</w:t>
      </w:r>
      <w:r>
        <w:rPr>
          <w:rFonts w:eastAsia="MS Mincho"/>
          <w:color w:val="000000"/>
        </w:rPr>
        <w:t xml:space="preserve"> </w:t>
      </w:r>
      <w:r>
        <w:rPr>
          <w:rFonts w:eastAsia="MS Mincho"/>
        </w:rPr>
        <w:t xml:space="preserve">were </w:t>
      </w:r>
      <w:r w:rsidRPr="00F67383">
        <w:rPr>
          <w:rFonts w:eastAsia="MS Mincho"/>
        </w:rPr>
        <w:t>finalized and agreed</w:t>
      </w:r>
      <w:r w:rsidRPr="00F67383">
        <w:rPr>
          <w:rFonts w:eastAsia="MS Mincho"/>
          <w:color w:val="000000"/>
        </w:rPr>
        <w:t xml:space="preserve">. </w:t>
      </w:r>
    </w:p>
    <w:p w:rsidR="001C5FBC" w:rsidRDefault="001C5FBC" w:rsidP="001C5FBC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1C5FBC" w:rsidRPr="00F67383" w:rsidRDefault="001C5FBC" w:rsidP="001C5FBC">
      <w:pPr>
        <w:rPr>
          <w:b/>
          <w:szCs w:val="24"/>
        </w:rPr>
      </w:pPr>
      <w:r w:rsidRPr="00F67383">
        <w:rPr>
          <w:b/>
          <w:szCs w:val="24"/>
        </w:rPr>
        <w:lastRenderedPageBreak/>
        <w:t>Next Steps</w:t>
      </w:r>
    </w:p>
    <w:p w:rsidR="001C5FBC" w:rsidRPr="00F67383" w:rsidRDefault="001C5FBC" w:rsidP="001C5FBC">
      <w:pPr>
        <w:spacing w:after="100" w:afterAutospacing="1"/>
        <w:rPr>
          <w:szCs w:val="24"/>
        </w:rPr>
      </w:pPr>
      <w:r w:rsidRPr="00F67383">
        <w:rPr>
          <w:szCs w:val="24"/>
        </w:rPr>
        <w:t xml:space="preserve">The next step in the procedure to complete the draft revision requires the attention of the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and is identified in Table 1 Item 9 of Document</w:t>
      </w:r>
      <w:hyperlink r:id="rId13" w:history="1">
        <w:r w:rsidRPr="00C23DD4">
          <w:rPr>
            <w:rStyle w:val="Hyperlink"/>
            <w:szCs w:val="24"/>
          </w:rPr>
          <w:t xml:space="preserve"> IMT-</w:t>
        </w:r>
        <w:r w:rsidRPr="00C23DD4">
          <w:rPr>
            <w:rStyle w:val="Hyperlink"/>
            <w:rFonts w:hint="eastAsia"/>
            <w:szCs w:val="24"/>
            <w:lang w:eastAsia="ja-JP"/>
          </w:rPr>
          <w:t>2000</w:t>
        </w:r>
        <w:r w:rsidRPr="00C23DD4">
          <w:rPr>
            <w:rStyle w:val="Hyperlink"/>
            <w:szCs w:val="24"/>
          </w:rPr>
          <w:t>/</w:t>
        </w:r>
        <w:r w:rsidRPr="00C23DD4">
          <w:rPr>
            <w:rStyle w:val="Hyperlink"/>
            <w:rFonts w:hint="eastAsia"/>
            <w:szCs w:val="24"/>
            <w:lang w:eastAsia="ja-JP"/>
          </w:rPr>
          <w:t>5</w:t>
        </w:r>
      </w:hyperlink>
      <w:r w:rsidRPr="00F67383">
        <w:rPr>
          <w:szCs w:val="24"/>
        </w:rPr>
        <w:t xml:space="preserve">.  </w:t>
      </w:r>
      <w:r>
        <w:rPr>
          <w:szCs w:val="24"/>
        </w:rPr>
        <w:br/>
      </w:r>
      <w:r w:rsidRPr="00F67383">
        <w:rPr>
          <w:szCs w:val="24"/>
        </w:rPr>
        <w:t>This step is reproduced below:</w:t>
      </w:r>
    </w:p>
    <w:tbl>
      <w:tblPr>
        <w:tblW w:w="97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673"/>
        <w:gridCol w:w="2437"/>
        <w:gridCol w:w="1705"/>
        <w:gridCol w:w="3181"/>
        <w:gridCol w:w="1788"/>
      </w:tblGrid>
      <w:tr w:rsidR="001C5FBC" w:rsidRPr="00F67383" w:rsidTr="002E167B">
        <w:trPr>
          <w:cantSplit/>
          <w:jc w:val="center"/>
        </w:trPr>
        <w:tc>
          <w:tcPr>
            <w:tcW w:w="9784" w:type="dxa"/>
            <w:gridSpan w:val="5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b/>
                <w:bCs/>
                <w:sz w:val="20"/>
              </w:rPr>
            </w:pPr>
            <w:r w:rsidRPr="00445610">
              <w:rPr>
                <w:b/>
                <w:sz w:val="20"/>
              </w:rPr>
              <w:t>Extract from Document IMT-ADV/26, Table 1</w:t>
            </w:r>
          </w:p>
        </w:tc>
      </w:tr>
      <w:tr w:rsidR="001C5FBC" w:rsidRPr="00F67383" w:rsidTr="002E167B">
        <w:trPr>
          <w:cantSplit/>
          <w:jc w:val="center"/>
        </w:trPr>
        <w:tc>
          <w:tcPr>
            <w:tcW w:w="673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rFonts w:asciiTheme="majorBidi" w:hAnsiTheme="majorBidi" w:cstheme="majorBidi"/>
                <w:b/>
                <w:i/>
                <w:color w:val="000000"/>
                <w:sz w:val="20"/>
              </w:rPr>
            </w:pPr>
            <w:r w:rsidRPr="00445610">
              <w:rPr>
                <w:rFonts w:asciiTheme="majorBidi" w:eastAsia="Arial Unicode MS" w:hAnsiTheme="majorBidi" w:cstheme="majorBidi"/>
                <w:b/>
                <w:sz w:val="20"/>
              </w:rPr>
              <w:t>Item</w:t>
            </w:r>
          </w:p>
        </w:tc>
        <w:tc>
          <w:tcPr>
            <w:tcW w:w="2437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rFonts w:asciiTheme="majorBidi" w:hAnsiTheme="majorBidi" w:cstheme="majorBidi"/>
                <w:b/>
                <w:i/>
                <w:color w:val="000000"/>
                <w:sz w:val="20"/>
              </w:rPr>
            </w:pPr>
            <w:r w:rsidRPr="00445610">
              <w:rPr>
                <w:rFonts w:asciiTheme="majorBidi" w:eastAsia="Arial Unicode MS" w:hAnsiTheme="majorBidi" w:cstheme="majorBidi"/>
                <w:b/>
                <w:sz w:val="20"/>
              </w:rPr>
              <w:t>Entity</w:t>
            </w:r>
          </w:p>
        </w:tc>
        <w:tc>
          <w:tcPr>
            <w:tcW w:w="1705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</w:rPr>
            </w:pPr>
            <w:r w:rsidRPr="00445610">
              <w:rPr>
                <w:rFonts w:asciiTheme="majorBidi" w:eastAsia="MS Mincho" w:hAnsiTheme="majorBidi" w:cstheme="majorBidi"/>
                <w:b/>
                <w:bCs/>
                <w:color w:val="000000"/>
                <w:sz w:val="20"/>
              </w:rPr>
              <w:t>Meeting designation &amp; timeframe</w:t>
            </w:r>
          </w:p>
        </w:tc>
        <w:tc>
          <w:tcPr>
            <w:tcW w:w="3181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rFonts w:asciiTheme="majorBidi" w:hAnsiTheme="majorBidi" w:cstheme="majorBidi"/>
                <w:b/>
                <w:sz w:val="20"/>
              </w:rPr>
            </w:pPr>
            <w:r w:rsidRPr="00445610">
              <w:rPr>
                <w:rFonts w:asciiTheme="majorBidi" w:eastAsia="MS Mincho" w:hAnsiTheme="majorBidi" w:cstheme="majorBidi"/>
                <w:b/>
                <w:bCs/>
                <w:sz w:val="20"/>
              </w:rPr>
              <w:t>Action/Deliverable/Milestone</w:t>
            </w:r>
          </w:p>
        </w:tc>
        <w:tc>
          <w:tcPr>
            <w:tcW w:w="1788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0"/>
              </w:rPr>
            </w:pPr>
            <w:r w:rsidRPr="00445610">
              <w:rPr>
                <w:rFonts w:asciiTheme="majorBidi" w:eastAsia="MS Mincho" w:hAnsiTheme="majorBidi" w:cstheme="majorBidi"/>
                <w:b/>
                <w:bCs/>
                <w:sz w:val="20"/>
              </w:rPr>
              <w:t>Specific Dates</w:t>
            </w:r>
          </w:p>
        </w:tc>
      </w:tr>
      <w:tr w:rsidR="001C5FBC" w:rsidRPr="00F67383" w:rsidTr="002E167B">
        <w:trPr>
          <w:cantSplit/>
          <w:jc w:val="center"/>
        </w:trPr>
        <w:tc>
          <w:tcPr>
            <w:tcW w:w="673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rFonts w:asciiTheme="majorBidi" w:hAnsiTheme="majorBidi" w:cstheme="majorBidi"/>
                <w:b/>
                <w:i/>
                <w:color w:val="000000"/>
                <w:sz w:val="20"/>
              </w:rPr>
            </w:pPr>
            <w:r w:rsidRPr="00445610">
              <w:rPr>
                <w:rFonts w:asciiTheme="majorBidi" w:eastAsia="MS Mincho" w:hAnsiTheme="majorBidi" w:cstheme="majorBidi"/>
                <w:b/>
                <w:i/>
                <w:color w:val="000000"/>
                <w:sz w:val="20"/>
              </w:rPr>
              <w:t>9</w:t>
            </w:r>
          </w:p>
        </w:tc>
        <w:tc>
          <w:tcPr>
            <w:tcW w:w="2437" w:type="dxa"/>
          </w:tcPr>
          <w:p w:rsidR="001C5FBC" w:rsidRPr="00445610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rFonts w:asciiTheme="majorBidi" w:eastAsia="Arial Unicode MS" w:hAnsiTheme="majorBidi" w:cstheme="majorBidi"/>
                <w:b/>
                <w:sz w:val="20"/>
              </w:rPr>
            </w:pPr>
            <w:r w:rsidRPr="00445610">
              <w:rPr>
                <w:rFonts w:asciiTheme="majorBidi" w:eastAsia="MS Mincho" w:hAnsiTheme="majorBidi" w:cstheme="majorBidi"/>
                <w:b/>
                <w:i/>
                <w:color w:val="000000"/>
                <w:sz w:val="20"/>
              </w:rPr>
              <w:t>Transposing Organizations</w:t>
            </w:r>
          </w:p>
        </w:tc>
        <w:tc>
          <w:tcPr>
            <w:tcW w:w="1705" w:type="dxa"/>
          </w:tcPr>
          <w:p w:rsidR="001C5FBC" w:rsidRPr="004E31C4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20" w:after="20"/>
              <w:jc w:val="center"/>
              <w:rPr>
                <w:bCs/>
                <w:color w:val="000000"/>
                <w:sz w:val="20"/>
              </w:rPr>
            </w:pPr>
            <w:r w:rsidRPr="004E31C4">
              <w:rPr>
                <w:rFonts w:eastAsia="MS Mincho"/>
                <w:bCs/>
                <w:color w:val="000000"/>
                <w:sz w:val="20"/>
              </w:rPr>
              <w:t>Due to ITU-R approximately one month prior to the subsequent Meeting</w:t>
            </w:r>
          </w:p>
          <w:p w:rsidR="001C5FBC" w:rsidRPr="004E31C4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20" w:after="20"/>
              <w:jc w:val="center"/>
              <w:rPr>
                <w:color w:val="000000"/>
                <w:sz w:val="20"/>
                <w:lang w:eastAsia="ja-JP"/>
              </w:rPr>
            </w:pPr>
            <w:r w:rsidRPr="004E31C4">
              <w:rPr>
                <w:rFonts w:eastAsia="MS Mincho"/>
                <w:sz w:val="20"/>
              </w:rPr>
              <w:t>(</w:t>
            </w:r>
            <w:r w:rsidRPr="004E31C4">
              <w:rPr>
                <w:rFonts w:eastAsia="MS Mincho"/>
                <w:bCs/>
                <w:color w:val="000000"/>
                <w:sz w:val="20"/>
              </w:rPr>
              <w:t>Approximately</w:t>
            </w:r>
            <w:r w:rsidRPr="004E31C4">
              <w:rPr>
                <w:rFonts w:eastAsia="MS Mincho"/>
                <w:sz w:val="20"/>
              </w:rPr>
              <w:t xml:space="preserve"> September  of current revision year</w:t>
            </w:r>
            <w:r w:rsidRPr="004E31C4">
              <w:rPr>
                <w:rFonts w:eastAsia="MS Mincho"/>
                <w:sz w:val="20"/>
                <w:lang w:eastAsia="ja-JP"/>
              </w:rPr>
              <w:t>)</w:t>
            </w:r>
          </w:p>
        </w:tc>
        <w:tc>
          <w:tcPr>
            <w:tcW w:w="3181" w:type="dxa"/>
          </w:tcPr>
          <w:p w:rsidR="001C5FBC" w:rsidRPr="004E31C4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20" w:after="20"/>
              <w:rPr>
                <w:bCs/>
                <w:color w:val="000000"/>
                <w:sz w:val="20"/>
              </w:rPr>
            </w:pPr>
            <w:r w:rsidRPr="004E31C4">
              <w:rPr>
                <w:rFonts w:eastAsia="MS Mincho"/>
                <w:sz w:val="20"/>
              </w:rPr>
              <w:t>Delivery to</w:t>
            </w:r>
            <w:r w:rsidRPr="004E31C4">
              <w:rPr>
                <w:rFonts w:eastAsia="MS Mincho"/>
                <w:bCs/>
                <w:color w:val="000000"/>
                <w:sz w:val="20"/>
              </w:rPr>
              <w:t xml:space="preserve"> ITU-R of transposition references by </w:t>
            </w:r>
            <w:r w:rsidRPr="004E31C4">
              <w:rPr>
                <w:rFonts w:eastAsia="MS Mincho"/>
                <w:bCs/>
                <w:color w:val="000000"/>
                <w:sz w:val="20"/>
                <w:u w:val="single"/>
              </w:rPr>
              <w:t xml:space="preserve">each </w:t>
            </w:r>
            <w:r w:rsidRPr="004E31C4">
              <w:rPr>
                <w:rFonts w:eastAsia="MS Mincho"/>
                <w:b/>
                <w:i/>
                <w:color w:val="000000"/>
                <w:sz w:val="20"/>
              </w:rPr>
              <w:t>Transposing Organization</w:t>
            </w:r>
            <w:r w:rsidRPr="004E31C4">
              <w:rPr>
                <w:rFonts w:eastAsia="MS Mincho"/>
                <w:bCs/>
                <w:color w:val="000000"/>
                <w:sz w:val="20"/>
              </w:rPr>
              <w:t xml:space="preserve"> for incorporation into the WP 5D preliminary agreed draft revision of Rec. ITU-R </w:t>
            </w:r>
            <w:r>
              <w:rPr>
                <w:rFonts w:eastAsia="MS Mincho"/>
                <w:bCs/>
                <w:color w:val="000000"/>
                <w:sz w:val="20"/>
              </w:rPr>
              <w:t>M.1457</w:t>
            </w:r>
            <w:r w:rsidRPr="00404EDA">
              <w:rPr>
                <w:rFonts w:eastAsia="MS Mincho"/>
                <w:bCs/>
                <w:color w:val="000000"/>
                <w:sz w:val="20"/>
              </w:rPr>
              <w:t>.</w:t>
            </w:r>
            <w:r w:rsidRPr="004E31C4">
              <w:rPr>
                <w:rFonts w:eastAsia="MS Mincho"/>
                <w:bCs/>
                <w:color w:val="000000"/>
                <w:sz w:val="20"/>
              </w:rPr>
              <w:t xml:space="preserve"> </w:t>
            </w:r>
          </w:p>
          <w:p w:rsidR="001C5FBC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20" w:after="20"/>
              <w:rPr>
                <w:sz w:val="20"/>
              </w:rPr>
            </w:pPr>
            <w:r w:rsidRPr="004E31C4">
              <w:rPr>
                <w:rFonts w:eastAsia="MS Mincho"/>
                <w:sz w:val="20"/>
              </w:rPr>
              <w:t xml:space="preserve">Delivery to ITU-R of Certification C by </w:t>
            </w:r>
            <w:r w:rsidRPr="004E31C4">
              <w:rPr>
                <w:rFonts w:eastAsia="MS Mincho"/>
                <w:sz w:val="20"/>
                <w:u w:val="single"/>
              </w:rPr>
              <w:t>each</w:t>
            </w:r>
            <w:r w:rsidRPr="004E31C4">
              <w:rPr>
                <w:rFonts w:eastAsia="MS Mincho"/>
                <w:sz w:val="20"/>
              </w:rPr>
              <w:t xml:space="preserve"> </w:t>
            </w:r>
            <w:r w:rsidRPr="004E31C4">
              <w:rPr>
                <w:rFonts w:eastAsia="MS Mincho"/>
                <w:b/>
                <w:bCs/>
                <w:i/>
                <w:sz w:val="20"/>
              </w:rPr>
              <w:t>Transposing Organization</w:t>
            </w:r>
            <w:r w:rsidRPr="004E31C4">
              <w:rPr>
                <w:rFonts w:eastAsia="MS Mincho"/>
                <w:i/>
                <w:sz w:val="20"/>
              </w:rPr>
              <w:t>.</w:t>
            </w:r>
            <w:r>
              <w:rPr>
                <w:rFonts w:eastAsia="MS Mincho"/>
                <w:i/>
                <w:sz w:val="20"/>
              </w:rPr>
              <w:br/>
            </w:r>
            <w:r w:rsidRPr="00F0281D">
              <w:rPr>
                <w:rFonts w:eastAsia="MS Mincho"/>
                <w:sz w:val="20"/>
              </w:rPr>
              <w:t>Completion of relevant business matters</w:t>
            </w:r>
            <w:r>
              <w:rPr>
                <w:rFonts w:eastAsia="MS Mincho"/>
                <w:sz w:val="20"/>
              </w:rPr>
              <w:t xml:space="preserve"> and indication of compliance with ITU policy on IPR, as appropriate</w:t>
            </w:r>
          </w:p>
          <w:p w:rsidR="001C5FBC" w:rsidRPr="00710B17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20" w:after="20"/>
              <w:ind w:left="35"/>
              <w:rPr>
                <w:bCs/>
                <w:color w:val="000000"/>
                <w:sz w:val="20"/>
                <w:highlight w:val="green"/>
              </w:rPr>
            </w:pPr>
            <w:r w:rsidRPr="00F0281D">
              <w:rPr>
                <w:rFonts w:eastAsia="MS Mincho"/>
                <w:sz w:val="20"/>
              </w:rPr>
              <w:br/>
            </w:r>
            <w:r>
              <w:rPr>
                <w:rFonts w:eastAsia="MS Mincho"/>
                <w:i/>
                <w:sz w:val="20"/>
              </w:rPr>
              <w:t xml:space="preserve">This Item 9 does not apply to case of a Scenario 1 update. </w:t>
            </w:r>
            <w:r>
              <w:rPr>
                <w:rFonts w:eastAsia="MS Mincho"/>
                <w:i/>
                <w:sz w:val="20"/>
              </w:rPr>
              <w:br/>
              <w:t xml:space="preserve">In case of Scenario 3, Item 9 does not apply because  the </w:t>
            </w:r>
            <w:r w:rsidRPr="00DC1DE3">
              <w:rPr>
                <w:rFonts w:eastAsia="MS Mincho"/>
                <w:b/>
                <w:bCs/>
                <w:i/>
                <w:sz w:val="20"/>
              </w:rPr>
              <w:t>Transposing Organization</w:t>
            </w:r>
            <w:r>
              <w:rPr>
                <w:rFonts w:eastAsia="MS Mincho"/>
                <w:i/>
                <w:sz w:val="20"/>
              </w:rPr>
              <w:t xml:space="preserve"> would have already provided the complete information by meeting “X+2A” or “X+2B”</w:t>
            </w:r>
          </w:p>
        </w:tc>
        <w:tc>
          <w:tcPr>
            <w:tcW w:w="1788" w:type="dxa"/>
          </w:tcPr>
          <w:p w:rsidR="001C5FBC" w:rsidRDefault="001C5FBC" w:rsidP="002E167B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20" w:after="20"/>
              <w:jc w:val="center"/>
              <w:rPr>
                <w:b/>
                <w:bCs/>
                <w:sz w:val="20"/>
              </w:rPr>
            </w:pPr>
            <w:r w:rsidRPr="009E1B59">
              <w:rPr>
                <w:rFonts w:eastAsia="MS Mincho"/>
                <w:b/>
                <w:bCs/>
                <w:sz w:val="20"/>
                <w:highlight w:val="yellow"/>
              </w:rPr>
              <w:t>18 September 2014</w:t>
            </w:r>
          </w:p>
        </w:tc>
      </w:tr>
    </w:tbl>
    <w:p w:rsidR="001C5FBC" w:rsidRPr="00F67383" w:rsidRDefault="001C5FBC" w:rsidP="001C5FBC">
      <w:pPr>
        <w:rPr>
          <w:b/>
          <w:szCs w:val="24"/>
        </w:rPr>
      </w:pPr>
    </w:p>
    <w:p w:rsidR="001C5FBC" w:rsidRPr="00F67383" w:rsidRDefault="001C5FBC" w:rsidP="001C5FBC">
      <w:pPr>
        <w:pStyle w:val="Headingb"/>
      </w:pPr>
      <w:proofErr w:type="spellStart"/>
      <w:r w:rsidRPr="00F67383">
        <w:t>Request</w:t>
      </w:r>
      <w:proofErr w:type="spellEnd"/>
      <w:r w:rsidRPr="00F67383">
        <w:t xml:space="preserve"> to </w:t>
      </w:r>
      <w:proofErr w:type="spellStart"/>
      <w:r w:rsidRPr="00F67383">
        <w:t>Supply</w:t>
      </w:r>
      <w:proofErr w:type="spellEnd"/>
      <w:r w:rsidRPr="00F67383">
        <w:t xml:space="preserve"> Transpositions</w:t>
      </w:r>
      <w:r w:rsidRPr="001C5FBC">
        <w:rPr>
          <w:lang w:val="en-GB"/>
        </w:rPr>
        <w:t xml:space="preserve"> References</w:t>
      </w:r>
    </w:p>
    <w:p w:rsidR="001C5FBC" w:rsidRDefault="001C5FBC" w:rsidP="001C5FBC">
      <w:pPr>
        <w:tabs>
          <w:tab w:val="left" w:pos="284"/>
          <w:tab w:val="left" w:pos="567"/>
          <w:tab w:val="left" w:pos="851"/>
          <w:tab w:val="left" w:pos="1418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spacing w:before="40" w:after="40"/>
        <w:rPr>
          <w:szCs w:val="24"/>
        </w:rPr>
      </w:pPr>
      <w:r w:rsidRPr="00F67383">
        <w:rPr>
          <w:szCs w:val="24"/>
        </w:rPr>
        <w:t xml:space="preserve">WP 5D draws the attention of the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</w:t>
      </w:r>
      <w:r>
        <w:rPr>
          <w:rFonts w:hint="eastAsia"/>
          <w:szCs w:val="24"/>
          <w:lang w:eastAsia="ja-JP"/>
        </w:rPr>
        <w:t>of the CDMA DS, CDMA MC, CDMA TDD, TDMA SC and OFDMA TDD WMAN</w:t>
      </w:r>
      <w:r w:rsidRPr="00EE202C">
        <w:rPr>
          <w:rFonts w:hint="eastAsia"/>
          <w:i/>
          <w:szCs w:val="24"/>
          <w:lang w:eastAsia="ja-JP"/>
        </w:rPr>
        <w:t xml:space="preserve"> </w:t>
      </w:r>
      <w:r w:rsidRPr="00F67383">
        <w:rPr>
          <w:szCs w:val="24"/>
        </w:rPr>
        <w:t xml:space="preserve">to the need for each </w:t>
      </w:r>
      <w:r w:rsidRPr="00F67383">
        <w:rPr>
          <w:i/>
          <w:szCs w:val="24"/>
        </w:rPr>
        <w:t>Transposing Organization</w:t>
      </w:r>
      <w:r w:rsidRPr="00F67383">
        <w:rPr>
          <w:szCs w:val="24"/>
        </w:rPr>
        <w:t xml:space="preserve"> to provide the relevant transposition references for Section</w:t>
      </w:r>
      <w:r>
        <w:rPr>
          <w:szCs w:val="24"/>
        </w:rPr>
        <w:t xml:space="preserve"> </w:t>
      </w:r>
      <w:r>
        <w:rPr>
          <w:rFonts w:hint="eastAsia"/>
          <w:szCs w:val="24"/>
          <w:lang w:eastAsia="ja-JP"/>
        </w:rPr>
        <w:t>5.x</w:t>
      </w:r>
      <w:r>
        <w:rPr>
          <w:szCs w:val="24"/>
        </w:rPr>
        <w:t>.2</w:t>
      </w:r>
      <w:r>
        <w:rPr>
          <w:rFonts w:hint="eastAsia"/>
          <w:szCs w:val="24"/>
          <w:lang w:eastAsia="ja-JP"/>
        </w:rPr>
        <w:t xml:space="preserve"> </w:t>
      </w:r>
      <w:r w:rsidRPr="00F67383">
        <w:rPr>
          <w:b/>
          <w:szCs w:val="24"/>
          <w:u w:val="single"/>
        </w:rPr>
        <w:t xml:space="preserve">by the requested firm deadline of </w:t>
      </w:r>
      <w:r w:rsidRPr="009E1B59">
        <w:rPr>
          <w:b/>
          <w:szCs w:val="24"/>
          <w:highlight w:val="yellow"/>
          <w:u w:val="single"/>
        </w:rPr>
        <w:t>18 September 201</w:t>
      </w:r>
      <w:r w:rsidRPr="009E1B59">
        <w:rPr>
          <w:rFonts w:hint="eastAsia"/>
          <w:b/>
          <w:szCs w:val="24"/>
          <w:highlight w:val="yellow"/>
          <w:u w:val="single"/>
          <w:lang w:eastAsia="ja-JP"/>
        </w:rPr>
        <w:t>4</w:t>
      </w:r>
      <w:r w:rsidRPr="00F67383">
        <w:rPr>
          <w:szCs w:val="24"/>
        </w:rPr>
        <w:t xml:space="preserve">.  </w:t>
      </w:r>
    </w:p>
    <w:p w:rsidR="001C5FBC" w:rsidRPr="00F67383" w:rsidRDefault="001C5FBC" w:rsidP="001C5FBC">
      <w:pPr>
        <w:pStyle w:val="Note"/>
        <w:rPr>
          <w:color w:val="000000"/>
        </w:rPr>
      </w:pPr>
      <w:r w:rsidRPr="00F67383">
        <w:t>Note:  The enclosed document is the draft Revision 1</w:t>
      </w:r>
      <w:r>
        <w:rPr>
          <w:rFonts w:hint="eastAsia"/>
          <w:lang w:eastAsia="ja-JP"/>
        </w:rPr>
        <w:t>2</w:t>
      </w:r>
      <w:r w:rsidRPr="00F67383">
        <w:t xml:space="preserve"> of </w:t>
      </w:r>
      <w:r>
        <w:rPr>
          <w:szCs w:val="24"/>
        </w:rPr>
        <w:t>Rec</w:t>
      </w:r>
      <w:r>
        <w:rPr>
          <w:szCs w:val="24"/>
          <w:lang w:eastAsia="ja-JP"/>
        </w:rPr>
        <w:t>ommendation</w:t>
      </w:r>
      <w:r>
        <w:rPr>
          <w:szCs w:val="24"/>
        </w:rPr>
        <w:t xml:space="preserve"> </w:t>
      </w:r>
      <w:r w:rsidRPr="00F67383">
        <w:t>ITU-R M.</w:t>
      </w:r>
      <w:r>
        <w:rPr>
          <w:rFonts w:hint="eastAsia"/>
          <w:lang w:eastAsia="ja-JP"/>
        </w:rPr>
        <w:t>1457</w:t>
      </w:r>
      <w:r w:rsidRPr="00F67383">
        <w:t xml:space="preserve"> as </w:t>
      </w:r>
      <w:r w:rsidRPr="00F67383">
        <w:rPr>
          <w:rFonts w:eastAsia="MS Mincho"/>
        </w:rPr>
        <w:t>finalized and agreed at the 1</w:t>
      </w:r>
      <w:r>
        <w:rPr>
          <w:rFonts w:hint="eastAsia"/>
          <w:lang w:eastAsia="ja-JP"/>
        </w:rPr>
        <w:t>9</w:t>
      </w:r>
      <w:r w:rsidRPr="00F67383">
        <w:rPr>
          <w:rFonts w:eastAsia="MS Mincho"/>
          <w:vertAlign w:val="superscript"/>
        </w:rPr>
        <w:t>th</w:t>
      </w:r>
      <w:r w:rsidRPr="00F67383">
        <w:rPr>
          <w:rFonts w:eastAsia="MS Mincho"/>
        </w:rPr>
        <w:t xml:space="preserve"> meeting of WP 5D</w:t>
      </w:r>
      <w:r w:rsidRPr="00F67383">
        <w:rPr>
          <w:rFonts w:eastAsia="MS Mincho"/>
          <w:color w:val="000000"/>
        </w:rPr>
        <w:t xml:space="preserve"> (not including the </w:t>
      </w:r>
      <w:r>
        <w:rPr>
          <w:rFonts w:eastAsia="MS Mincho"/>
          <w:color w:val="000000"/>
        </w:rPr>
        <w:t xml:space="preserve">full set of final </w:t>
      </w:r>
      <w:r w:rsidRPr="00F67383">
        <w:rPr>
          <w:rFonts w:eastAsia="MS Mincho"/>
          <w:color w:val="000000"/>
        </w:rPr>
        <w:t xml:space="preserve">detailed transposition references). 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Procedurally, the reply correspondence from the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should be directed to the Counsellor for ITU-R Study Group 5 and no</w:t>
      </w:r>
      <w:r>
        <w:rPr>
          <w:szCs w:val="24"/>
        </w:rPr>
        <w:t xml:space="preserve">t provided as inputs to WP 5D. 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In the subsequent Step 10 of the process, the Counsellor for Study Group 5 will prepare a consolidated input to the </w:t>
      </w:r>
      <w:r>
        <w:rPr>
          <w:rFonts w:hint="eastAsia"/>
          <w:szCs w:val="24"/>
          <w:lang w:eastAsia="ja-JP"/>
        </w:rPr>
        <w:t>20</w:t>
      </w:r>
      <w:r w:rsidRPr="00F67383">
        <w:rPr>
          <w:szCs w:val="24"/>
          <w:vertAlign w:val="superscript"/>
        </w:rPr>
        <w:t>th</w:t>
      </w:r>
      <w:r w:rsidRPr="00F67383">
        <w:rPr>
          <w:szCs w:val="24"/>
        </w:rPr>
        <w:t xml:space="preserve"> meeting of WP 5D (</w:t>
      </w:r>
      <w:r w:rsidRPr="009E1B59">
        <w:rPr>
          <w:szCs w:val="24"/>
          <w:highlight w:val="yellow"/>
        </w:rPr>
        <w:t xml:space="preserve">by approximately </w:t>
      </w:r>
      <w:r w:rsidRPr="009E1B59">
        <w:rPr>
          <w:rFonts w:hint="eastAsia"/>
          <w:szCs w:val="24"/>
          <w:highlight w:val="yellow"/>
          <w:lang w:eastAsia="ja-JP"/>
        </w:rPr>
        <w:t>8</w:t>
      </w:r>
      <w:r w:rsidRPr="009E1B59">
        <w:rPr>
          <w:szCs w:val="24"/>
          <w:highlight w:val="yellow"/>
        </w:rPr>
        <w:t xml:space="preserve"> October 201</w:t>
      </w:r>
      <w:r w:rsidRPr="009E1B59">
        <w:rPr>
          <w:rFonts w:hint="eastAsia"/>
          <w:szCs w:val="24"/>
          <w:highlight w:val="yellow"/>
          <w:lang w:eastAsia="ja-JP"/>
        </w:rPr>
        <w:t>4</w:t>
      </w:r>
      <w:r w:rsidRPr="00F67383">
        <w:rPr>
          <w:szCs w:val="24"/>
        </w:rPr>
        <w:t xml:space="preserve">) that combines all the received responses.  If there are questions on the preparation of the requested material by the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they should be directed to the Counsellor well in advance of the </w:t>
      </w:r>
      <w:r>
        <w:rPr>
          <w:szCs w:val="24"/>
        </w:rPr>
        <w:br/>
      </w:r>
      <w:r w:rsidRPr="009E1B59">
        <w:rPr>
          <w:szCs w:val="24"/>
          <w:highlight w:val="yellow"/>
        </w:rPr>
        <w:t>18 September 201</w:t>
      </w:r>
      <w:r w:rsidRPr="009E1B59">
        <w:rPr>
          <w:rFonts w:hint="eastAsia"/>
          <w:szCs w:val="24"/>
          <w:highlight w:val="yellow"/>
          <w:lang w:eastAsia="ja-JP"/>
        </w:rPr>
        <w:t>4</w:t>
      </w:r>
      <w:r w:rsidRPr="00F67383">
        <w:rPr>
          <w:szCs w:val="24"/>
        </w:rPr>
        <w:t xml:space="preserve"> deadline.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For reference, the identified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for the enclosed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br/>
      </w:r>
      <w:r w:rsidRPr="00F67383">
        <w:rPr>
          <w:szCs w:val="24"/>
        </w:rPr>
        <w:t>Rec</w:t>
      </w:r>
      <w:r>
        <w:rPr>
          <w:szCs w:val="24"/>
        </w:rPr>
        <w:t>ommendation</w:t>
      </w:r>
      <w:r w:rsidRPr="00EA0F76">
        <w:t xml:space="preserve"> </w:t>
      </w:r>
      <w:r w:rsidRPr="00F67383">
        <w:t>ITU-R</w:t>
      </w:r>
      <w:r w:rsidRPr="00F67383">
        <w:rPr>
          <w:szCs w:val="24"/>
        </w:rPr>
        <w:t xml:space="preserve">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identified for Section </w:t>
      </w:r>
      <w:r>
        <w:rPr>
          <w:rFonts w:hint="eastAsia"/>
          <w:szCs w:val="24"/>
          <w:lang w:eastAsia="ja-JP"/>
        </w:rPr>
        <w:t>5.</w:t>
      </w:r>
      <w:r w:rsidRPr="00F67383">
        <w:rPr>
          <w:szCs w:val="24"/>
        </w:rPr>
        <w:t>1</w:t>
      </w:r>
      <w:r>
        <w:rPr>
          <w:szCs w:val="24"/>
        </w:rPr>
        <w:t xml:space="preserve"> </w:t>
      </w:r>
      <w:r w:rsidRPr="00F67383">
        <w:rPr>
          <w:szCs w:val="24"/>
        </w:rPr>
        <w:t>for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the </w:t>
      </w:r>
      <w:r>
        <w:rPr>
          <w:rFonts w:hint="eastAsia"/>
          <w:i/>
          <w:szCs w:val="24"/>
          <w:lang w:val="en-US" w:eastAsia="ja-JP"/>
        </w:rPr>
        <w:t>CDMA DS</w:t>
      </w:r>
      <w:r w:rsidRPr="00F67383">
        <w:rPr>
          <w:rFonts w:eastAsia="SimSun"/>
          <w:szCs w:val="24"/>
          <w:lang w:val="en-US"/>
        </w:rPr>
        <w:t xml:space="preserve"> </w:t>
      </w:r>
      <w:r w:rsidRPr="00F67383">
        <w:rPr>
          <w:rFonts w:eastAsia="SimSun"/>
          <w:szCs w:val="24"/>
        </w:rPr>
        <w:t xml:space="preserve">technology </w:t>
      </w:r>
      <w:r w:rsidRPr="00F67383">
        <w:rPr>
          <w:szCs w:val="24"/>
        </w:rPr>
        <w:t>are: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Association of Radio Industries and Businesses (ARIB).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Alliance for Telecommunications Industry Solutions (ATIS).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lastRenderedPageBreak/>
        <w:t>–</w:t>
      </w:r>
      <w:r>
        <w:rPr>
          <w:lang w:val="en-US"/>
        </w:rPr>
        <w:tab/>
      </w:r>
      <w:r w:rsidRPr="00F67383">
        <w:rPr>
          <w:lang w:val="en-US"/>
        </w:rPr>
        <w:t>China Communications Standards Association (CCSA).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European Telecommunications Standards Institute (ETSI).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Telecommunications Technology Association (TTA).</w:t>
      </w:r>
    </w:p>
    <w:p w:rsidR="001C5FBC" w:rsidRDefault="001C5FBC" w:rsidP="001C5FBC">
      <w:pPr>
        <w:pStyle w:val="enumlev1"/>
        <w:rPr>
          <w:lang w:val="en-US" w:eastAsia="ja-JP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Telecommunication Technology Committee (TTC).</w:t>
      </w:r>
    </w:p>
    <w:p w:rsidR="001C5FBC" w:rsidRPr="00F67383" w:rsidRDefault="001C5FBC" w:rsidP="001C5FBC">
      <w:pPr>
        <w:rPr>
          <w:szCs w:val="24"/>
        </w:rPr>
      </w:pPr>
      <w:proofErr w:type="gramStart"/>
      <w:r w:rsidRPr="00F67383">
        <w:rPr>
          <w:szCs w:val="24"/>
        </w:rPr>
        <w:t>the</w:t>
      </w:r>
      <w:proofErr w:type="gramEnd"/>
      <w:r w:rsidRPr="00F67383">
        <w:rPr>
          <w:szCs w:val="24"/>
        </w:rPr>
        <w:t xml:space="preserve"> identified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for the enclosed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br/>
      </w:r>
      <w:r w:rsidRPr="00F67383">
        <w:rPr>
          <w:szCs w:val="24"/>
        </w:rPr>
        <w:t>Rec</w:t>
      </w:r>
      <w:r>
        <w:rPr>
          <w:szCs w:val="24"/>
        </w:rPr>
        <w:t>ommendation</w:t>
      </w:r>
      <w:r w:rsidRPr="00EA0F76">
        <w:t xml:space="preserve"> </w:t>
      </w:r>
      <w:r w:rsidRPr="00F67383">
        <w:t>ITU-R</w:t>
      </w:r>
      <w:r w:rsidRPr="00F67383">
        <w:rPr>
          <w:szCs w:val="24"/>
        </w:rPr>
        <w:t xml:space="preserve">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identified for Section </w:t>
      </w:r>
      <w:r>
        <w:rPr>
          <w:rFonts w:hint="eastAsia"/>
          <w:szCs w:val="24"/>
          <w:lang w:eastAsia="ja-JP"/>
        </w:rPr>
        <w:t>5.2</w:t>
      </w:r>
      <w:r>
        <w:rPr>
          <w:szCs w:val="24"/>
        </w:rPr>
        <w:t xml:space="preserve"> </w:t>
      </w:r>
      <w:r w:rsidRPr="00F67383">
        <w:rPr>
          <w:szCs w:val="24"/>
        </w:rPr>
        <w:t>for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the </w:t>
      </w:r>
      <w:r>
        <w:rPr>
          <w:rFonts w:hint="eastAsia"/>
          <w:i/>
          <w:szCs w:val="24"/>
          <w:lang w:val="en-US" w:eastAsia="ja-JP"/>
        </w:rPr>
        <w:t>CDMA MC</w:t>
      </w:r>
      <w:r w:rsidRPr="00F67383">
        <w:rPr>
          <w:rFonts w:eastAsia="SimSun"/>
          <w:szCs w:val="24"/>
          <w:lang w:val="en-US"/>
        </w:rPr>
        <w:t xml:space="preserve"> </w:t>
      </w:r>
      <w:r w:rsidRPr="00F67383">
        <w:rPr>
          <w:rFonts w:eastAsia="SimSun"/>
          <w:szCs w:val="24"/>
        </w:rPr>
        <w:t xml:space="preserve">technology </w:t>
      </w:r>
      <w:r w:rsidRPr="00F67383">
        <w:rPr>
          <w:szCs w:val="24"/>
        </w:rPr>
        <w:t>are: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Association of Radio Industries and Businesses (ARIB).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China Communications Standards Association (CCSA).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>
        <w:rPr>
          <w:rFonts w:hint="eastAsia"/>
          <w:lang w:val="en-US" w:eastAsia="ja-JP"/>
        </w:rPr>
        <w:t>Telecommunications Industry Association</w:t>
      </w:r>
      <w:r w:rsidRPr="00F67383">
        <w:rPr>
          <w:lang w:val="en-US"/>
        </w:rPr>
        <w:t xml:space="preserve"> (</w:t>
      </w:r>
      <w:r>
        <w:rPr>
          <w:rFonts w:hint="eastAsia"/>
          <w:lang w:val="en-US" w:eastAsia="ja-JP"/>
        </w:rPr>
        <w:t>TIA</w:t>
      </w:r>
      <w:r w:rsidRPr="00F67383">
        <w:rPr>
          <w:lang w:val="en-US"/>
        </w:rPr>
        <w:t>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Telecommunications Technology Association (TTA).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Telecommunication Technology Committee (TTC).</w:t>
      </w:r>
    </w:p>
    <w:p w:rsidR="001C5FBC" w:rsidRPr="00F67383" w:rsidRDefault="001C5FBC" w:rsidP="001C5FBC">
      <w:pPr>
        <w:rPr>
          <w:szCs w:val="24"/>
        </w:rPr>
      </w:pPr>
      <w:proofErr w:type="gramStart"/>
      <w:r w:rsidRPr="00F67383">
        <w:rPr>
          <w:szCs w:val="24"/>
        </w:rPr>
        <w:t>the</w:t>
      </w:r>
      <w:proofErr w:type="gramEnd"/>
      <w:r w:rsidRPr="00F67383">
        <w:rPr>
          <w:szCs w:val="24"/>
        </w:rPr>
        <w:t xml:space="preserve"> identified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for the enclosed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br/>
      </w:r>
      <w:r w:rsidRPr="00F67383">
        <w:rPr>
          <w:szCs w:val="24"/>
        </w:rPr>
        <w:t>Rec</w:t>
      </w:r>
      <w:r>
        <w:rPr>
          <w:szCs w:val="24"/>
        </w:rPr>
        <w:t>ommendation</w:t>
      </w:r>
      <w:r w:rsidRPr="00EA0F76">
        <w:t xml:space="preserve"> </w:t>
      </w:r>
      <w:r w:rsidRPr="00F67383">
        <w:t>ITU-R</w:t>
      </w:r>
      <w:r w:rsidRPr="00F67383">
        <w:rPr>
          <w:szCs w:val="24"/>
        </w:rPr>
        <w:t xml:space="preserve">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identified for Section </w:t>
      </w:r>
      <w:r>
        <w:rPr>
          <w:rFonts w:hint="eastAsia"/>
          <w:szCs w:val="24"/>
          <w:lang w:eastAsia="ja-JP"/>
        </w:rPr>
        <w:t>5.3</w:t>
      </w:r>
      <w:r>
        <w:rPr>
          <w:szCs w:val="24"/>
        </w:rPr>
        <w:t xml:space="preserve"> </w:t>
      </w:r>
      <w:r w:rsidRPr="00F67383">
        <w:rPr>
          <w:szCs w:val="24"/>
        </w:rPr>
        <w:t>for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the </w:t>
      </w:r>
      <w:r>
        <w:rPr>
          <w:rFonts w:hint="eastAsia"/>
          <w:i/>
          <w:szCs w:val="24"/>
          <w:lang w:val="en-US" w:eastAsia="ja-JP"/>
        </w:rPr>
        <w:t>CDMA TDD</w:t>
      </w:r>
      <w:r w:rsidRPr="00F67383">
        <w:rPr>
          <w:rFonts w:eastAsia="SimSun"/>
          <w:szCs w:val="24"/>
          <w:lang w:val="en-US"/>
        </w:rPr>
        <w:t xml:space="preserve"> </w:t>
      </w:r>
      <w:r w:rsidRPr="00F67383">
        <w:rPr>
          <w:rFonts w:eastAsia="SimSun"/>
          <w:szCs w:val="24"/>
        </w:rPr>
        <w:t xml:space="preserve">technology </w:t>
      </w:r>
      <w:r w:rsidRPr="00F67383">
        <w:rPr>
          <w:szCs w:val="24"/>
        </w:rPr>
        <w:t>are: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Association of Radio Industries and Businesses (ARIB).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Alliance for Telecommunications Industry Solutions (ATIS).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China Communications Standards Association (CCSA).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European Telecommunications Standards Institute (ETSI).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Telecommunications Technology Association (TTA).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Telecommunication Technology Committee (TTC).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the identified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for the enclosed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br/>
      </w:r>
      <w:r w:rsidRPr="00F67383">
        <w:rPr>
          <w:szCs w:val="24"/>
        </w:rPr>
        <w:t>Rec</w:t>
      </w:r>
      <w:r>
        <w:rPr>
          <w:szCs w:val="24"/>
        </w:rPr>
        <w:t>ommendation</w:t>
      </w:r>
      <w:r w:rsidRPr="00EA0F76">
        <w:t xml:space="preserve"> </w:t>
      </w:r>
      <w:r w:rsidRPr="00F67383">
        <w:t>ITU-R</w:t>
      </w:r>
      <w:r w:rsidRPr="00F67383">
        <w:rPr>
          <w:szCs w:val="24"/>
        </w:rPr>
        <w:t xml:space="preserve">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identified for Section </w:t>
      </w:r>
      <w:r>
        <w:rPr>
          <w:rFonts w:hint="eastAsia"/>
          <w:szCs w:val="24"/>
          <w:lang w:eastAsia="ja-JP"/>
        </w:rPr>
        <w:t>5.4</w:t>
      </w:r>
      <w:r>
        <w:rPr>
          <w:szCs w:val="24"/>
        </w:rPr>
        <w:t xml:space="preserve"> </w:t>
      </w:r>
      <w:r w:rsidRPr="00F67383">
        <w:rPr>
          <w:szCs w:val="24"/>
        </w:rPr>
        <w:t>for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the </w:t>
      </w:r>
      <w:r>
        <w:rPr>
          <w:rFonts w:hint="eastAsia"/>
          <w:szCs w:val="24"/>
          <w:lang w:eastAsia="ja-JP"/>
        </w:rPr>
        <w:t>TDMA SC</w:t>
      </w:r>
      <w:r w:rsidRPr="00F67383">
        <w:rPr>
          <w:rFonts w:eastAsia="SimSun"/>
          <w:szCs w:val="24"/>
          <w:lang w:val="en-US"/>
        </w:rPr>
        <w:t xml:space="preserve"> </w:t>
      </w:r>
      <w:r w:rsidRPr="00F67383">
        <w:rPr>
          <w:rFonts w:eastAsia="SimSun"/>
          <w:szCs w:val="24"/>
        </w:rPr>
        <w:t xml:space="preserve">technology </w:t>
      </w:r>
      <w:r w:rsidRPr="00F67383">
        <w:rPr>
          <w:szCs w:val="24"/>
        </w:rPr>
        <w:t>are: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Alliance for Telecommunications Industry Solutions (ATIS).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 xml:space="preserve">Telecommunications </w:t>
      </w:r>
      <w:r>
        <w:rPr>
          <w:rFonts w:hint="eastAsia"/>
          <w:lang w:val="en-US" w:eastAsia="ja-JP"/>
        </w:rPr>
        <w:t>Industry</w:t>
      </w:r>
      <w:r w:rsidRPr="00F67383">
        <w:rPr>
          <w:lang w:val="en-US"/>
        </w:rPr>
        <w:t xml:space="preserve"> Association (T</w:t>
      </w:r>
      <w:r>
        <w:rPr>
          <w:rFonts w:hint="eastAsia"/>
          <w:lang w:val="en-US" w:eastAsia="ja-JP"/>
        </w:rPr>
        <w:t>I</w:t>
      </w:r>
      <w:r w:rsidRPr="00F67383">
        <w:rPr>
          <w:lang w:val="en-US"/>
        </w:rPr>
        <w:t>A).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the identified </w:t>
      </w:r>
      <w:r w:rsidRPr="00F67383">
        <w:rPr>
          <w:i/>
          <w:szCs w:val="24"/>
        </w:rPr>
        <w:t>Transposing Organization</w:t>
      </w:r>
      <w:r w:rsidRPr="00F67383">
        <w:rPr>
          <w:szCs w:val="24"/>
        </w:rPr>
        <w:t xml:space="preserve"> for the enclosed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br/>
      </w:r>
      <w:r w:rsidRPr="00F67383">
        <w:rPr>
          <w:szCs w:val="24"/>
        </w:rPr>
        <w:t>Rec</w:t>
      </w:r>
      <w:r>
        <w:rPr>
          <w:szCs w:val="24"/>
        </w:rPr>
        <w:t>ommendation</w:t>
      </w:r>
      <w:r w:rsidRPr="00EA0F76">
        <w:t xml:space="preserve"> </w:t>
      </w:r>
      <w:r w:rsidRPr="00F67383">
        <w:t>ITU-R</w:t>
      </w:r>
      <w:r w:rsidRPr="00F67383">
        <w:rPr>
          <w:szCs w:val="24"/>
        </w:rPr>
        <w:t xml:space="preserve">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identified for Section </w:t>
      </w:r>
      <w:r>
        <w:rPr>
          <w:rFonts w:hint="eastAsia"/>
          <w:szCs w:val="24"/>
          <w:lang w:eastAsia="ja-JP"/>
        </w:rPr>
        <w:t>5.5</w:t>
      </w:r>
      <w:r>
        <w:rPr>
          <w:szCs w:val="24"/>
        </w:rPr>
        <w:t xml:space="preserve"> </w:t>
      </w:r>
      <w:r w:rsidRPr="00F67383">
        <w:rPr>
          <w:szCs w:val="24"/>
        </w:rPr>
        <w:t>for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the </w:t>
      </w:r>
      <w:r>
        <w:rPr>
          <w:rFonts w:hint="eastAsia"/>
          <w:i/>
          <w:szCs w:val="24"/>
          <w:lang w:val="en-US" w:eastAsia="ja-JP"/>
        </w:rPr>
        <w:t>TDMA FDMA</w:t>
      </w:r>
      <w:r w:rsidRPr="00F67383">
        <w:rPr>
          <w:rFonts w:eastAsia="SimSun"/>
          <w:szCs w:val="24"/>
          <w:lang w:val="en-US"/>
        </w:rPr>
        <w:t xml:space="preserve"> </w:t>
      </w:r>
      <w:r w:rsidRPr="00F67383">
        <w:rPr>
          <w:rFonts w:eastAsia="SimSun"/>
          <w:szCs w:val="24"/>
        </w:rPr>
        <w:t xml:space="preserve">technology </w:t>
      </w:r>
      <w:r>
        <w:rPr>
          <w:rFonts w:hint="eastAsia"/>
          <w:szCs w:val="24"/>
          <w:lang w:eastAsia="ja-JP"/>
        </w:rPr>
        <w:t>is</w:t>
      </w:r>
      <w:r w:rsidRPr="00F67383">
        <w:rPr>
          <w:szCs w:val="24"/>
        </w:rPr>
        <w:t>: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 w:rsidRPr="00F67383">
        <w:rPr>
          <w:lang w:val="en-US"/>
        </w:rPr>
        <w:t>European Telecommunications Standards Institute (ETSI).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the identified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for the enclosed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br/>
      </w:r>
      <w:r w:rsidRPr="00F67383">
        <w:rPr>
          <w:szCs w:val="24"/>
        </w:rPr>
        <w:t>Rec</w:t>
      </w:r>
      <w:r>
        <w:rPr>
          <w:szCs w:val="24"/>
        </w:rPr>
        <w:t>ommendation</w:t>
      </w:r>
      <w:r w:rsidRPr="00EA0F76">
        <w:t xml:space="preserve"> </w:t>
      </w:r>
      <w:r w:rsidRPr="00F67383">
        <w:t>ITU-R</w:t>
      </w:r>
      <w:r w:rsidRPr="00F67383">
        <w:rPr>
          <w:szCs w:val="24"/>
        </w:rPr>
        <w:t xml:space="preserve">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identified for Section </w:t>
      </w:r>
      <w:r>
        <w:rPr>
          <w:rFonts w:hint="eastAsia"/>
          <w:szCs w:val="24"/>
          <w:lang w:eastAsia="ja-JP"/>
        </w:rPr>
        <w:t>5.6</w:t>
      </w:r>
      <w:r>
        <w:rPr>
          <w:szCs w:val="24"/>
        </w:rPr>
        <w:t xml:space="preserve"> </w:t>
      </w:r>
      <w:r w:rsidRPr="00F67383">
        <w:rPr>
          <w:szCs w:val="24"/>
        </w:rPr>
        <w:t>for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the </w:t>
      </w:r>
      <w:r>
        <w:rPr>
          <w:rFonts w:hint="eastAsia"/>
          <w:i/>
          <w:szCs w:val="24"/>
          <w:lang w:val="en-US" w:eastAsia="ja-JP"/>
        </w:rPr>
        <w:t>OFDMA TDD WMAN</w:t>
      </w:r>
      <w:r w:rsidRPr="00F67383">
        <w:rPr>
          <w:rFonts w:eastAsia="SimSun"/>
          <w:szCs w:val="24"/>
          <w:lang w:val="en-US"/>
        </w:rPr>
        <w:t xml:space="preserve"> </w:t>
      </w:r>
      <w:r w:rsidRPr="00F67383">
        <w:rPr>
          <w:rFonts w:eastAsia="SimSun"/>
          <w:szCs w:val="24"/>
        </w:rPr>
        <w:t xml:space="preserve">technology </w:t>
      </w:r>
      <w:r w:rsidRPr="00F67383">
        <w:rPr>
          <w:szCs w:val="24"/>
        </w:rPr>
        <w:t>are: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>
        <w:rPr>
          <w:rFonts w:hint="eastAsia"/>
          <w:lang w:val="en-US" w:eastAsia="ja-JP"/>
        </w:rPr>
        <w:t>Institute of Electrical and Electronics Engineers</w:t>
      </w:r>
      <w:r w:rsidRPr="00F67383">
        <w:rPr>
          <w:lang w:val="en-US"/>
        </w:rPr>
        <w:t xml:space="preserve"> (</w:t>
      </w:r>
      <w:r>
        <w:rPr>
          <w:rFonts w:hint="eastAsia"/>
          <w:lang w:val="en-US" w:eastAsia="ja-JP"/>
        </w:rPr>
        <w:t>IEEE</w:t>
      </w:r>
      <w:r w:rsidRPr="00F67383">
        <w:rPr>
          <w:lang w:val="en-US"/>
        </w:rPr>
        <w:t>).</w:t>
      </w:r>
    </w:p>
    <w:p w:rsidR="001C5FBC" w:rsidRPr="00F67383" w:rsidRDefault="001C5FBC" w:rsidP="001C5FBC">
      <w:pPr>
        <w:pStyle w:val="enumlev1"/>
        <w:rPr>
          <w:lang w:val="en-US"/>
        </w:rPr>
      </w:pPr>
      <w:r w:rsidRPr="00DC3627">
        <w:rPr>
          <w:lang w:val="en-US"/>
        </w:rPr>
        <w:t>–</w:t>
      </w:r>
      <w:r>
        <w:rPr>
          <w:lang w:val="en-US"/>
        </w:rPr>
        <w:tab/>
      </w:r>
      <w:r>
        <w:rPr>
          <w:rFonts w:hint="eastAsia"/>
          <w:lang w:val="en-US" w:eastAsia="ja-JP"/>
        </w:rPr>
        <w:t>WiMAX Forum</w:t>
      </w:r>
      <w:r w:rsidRPr="00F67383">
        <w:rPr>
          <w:lang w:val="en-US"/>
        </w:rPr>
        <w:t>.</w:t>
      </w:r>
    </w:p>
    <w:p w:rsidR="001C5FBC" w:rsidRPr="0052631A" w:rsidRDefault="001C5FBC" w:rsidP="001C5FBC">
      <w:pPr>
        <w:pStyle w:val="enumlev1"/>
        <w:rPr>
          <w:lang w:val="en-US" w:eastAsia="ja-JP"/>
        </w:rPr>
      </w:pPr>
      <w:r>
        <w:rPr>
          <w:rFonts w:hint="eastAsia"/>
          <w:lang w:val="en-US" w:eastAsia="ja-JP"/>
        </w:rPr>
        <w:t>Note:</w:t>
      </w:r>
      <w:r>
        <w:rPr>
          <w:rFonts w:hint="eastAsia"/>
          <w:lang w:val="en-US" w:eastAsia="ja-JP"/>
        </w:rPr>
        <w:tab/>
        <w:t>For Section 5.4, ETSI is a single GCS Proponent and also single Transposing Organization. Therefore, transposition hyperlinks are provided with the GCS.</w:t>
      </w:r>
    </w:p>
    <w:p w:rsidR="001C5FBC" w:rsidRPr="001C5FBC" w:rsidRDefault="001C5FBC" w:rsidP="001C5FBC">
      <w:pPr>
        <w:pStyle w:val="Headingb"/>
        <w:rPr>
          <w:lang w:val="en-US"/>
        </w:rPr>
      </w:pPr>
      <w:r w:rsidRPr="001C5FBC">
        <w:rPr>
          <w:lang w:val="en-US"/>
        </w:rPr>
        <w:t>Request to Supply Certification C</w:t>
      </w:r>
    </w:p>
    <w:p w:rsidR="001C5FBC" w:rsidRDefault="001C5FBC" w:rsidP="001C5FBC">
      <w:pPr>
        <w:rPr>
          <w:b/>
          <w:szCs w:val="24"/>
          <w:lang w:eastAsia="ja-JP"/>
        </w:rPr>
      </w:pPr>
      <w:r w:rsidRPr="00F67383">
        <w:rPr>
          <w:szCs w:val="24"/>
        </w:rPr>
        <w:t xml:space="preserve">Each identified </w:t>
      </w:r>
      <w:r w:rsidRPr="00F67383">
        <w:rPr>
          <w:i/>
          <w:szCs w:val="24"/>
        </w:rPr>
        <w:t>Transposing Organization</w:t>
      </w:r>
      <w:r w:rsidRPr="00F67383">
        <w:rPr>
          <w:szCs w:val="24"/>
        </w:rPr>
        <w:t xml:space="preserve"> is required to provide to ITU-R, </w:t>
      </w:r>
      <w:r w:rsidRPr="00F67383">
        <w:rPr>
          <w:b/>
          <w:szCs w:val="24"/>
        </w:rPr>
        <w:t>the Certification C</w:t>
      </w:r>
      <w:r w:rsidRPr="00F67383">
        <w:rPr>
          <w:szCs w:val="24"/>
        </w:rPr>
        <w:t xml:space="preserve"> by </w:t>
      </w:r>
      <w:r w:rsidRPr="009E1B59">
        <w:rPr>
          <w:szCs w:val="24"/>
          <w:highlight w:val="yellow"/>
        </w:rPr>
        <w:t>18 September 201</w:t>
      </w:r>
      <w:r w:rsidRPr="009E1B59">
        <w:rPr>
          <w:rFonts w:hint="eastAsia"/>
          <w:szCs w:val="24"/>
          <w:highlight w:val="yellow"/>
          <w:lang w:eastAsia="ja-JP"/>
        </w:rPr>
        <w:t>4</w:t>
      </w:r>
      <w:r w:rsidRPr="009F392A">
        <w:rPr>
          <w:bCs/>
          <w:szCs w:val="24"/>
        </w:rPr>
        <w:t xml:space="preserve">. </w:t>
      </w:r>
      <w:r w:rsidRPr="00F67383">
        <w:rPr>
          <w:b/>
          <w:szCs w:val="24"/>
        </w:rPr>
        <w:t xml:space="preserve"> </w:t>
      </w:r>
    </w:p>
    <w:p w:rsidR="001C5FBC" w:rsidRPr="0052631A" w:rsidRDefault="001C5FBC" w:rsidP="001C5FBC">
      <w:pPr>
        <w:pStyle w:val="enumlev1"/>
        <w:rPr>
          <w:lang w:val="en-US" w:eastAsia="ja-JP"/>
        </w:rPr>
      </w:pPr>
      <w:r>
        <w:rPr>
          <w:rFonts w:hint="eastAsia"/>
          <w:lang w:val="en-US" w:eastAsia="ja-JP"/>
        </w:rPr>
        <w:t>Note:</w:t>
      </w:r>
      <w:r>
        <w:rPr>
          <w:rFonts w:hint="eastAsia"/>
          <w:lang w:val="en-US" w:eastAsia="ja-JP"/>
        </w:rPr>
        <w:tab/>
        <w:t>For Section 5.4, ETSI is a single GCS Proponent and also single Transposing Organization. Therefore, Certification C is submitted with the GCS.</w:t>
      </w:r>
    </w:p>
    <w:p w:rsidR="001C5FBC" w:rsidRDefault="001C5FBC" w:rsidP="001C5FBC">
      <w:pPr>
        <w:rPr>
          <w:b/>
          <w:szCs w:val="24"/>
          <w:lang w:eastAsia="ja-JP"/>
        </w:rPr>
      </w:pPr>
    </w:p>
    <w:p w:rsidR="001C5FBC" w:rsidRDefault="001C5FBC" w:rsidP="001C5FBC">
      <w:pPr>
        <w:rPr>
          <w:i/>
          <w:color w:val="000000"/>
          <w:szCs w:val="24"/>
        </w:rPr>
      </w:pPr>
      <w:r w:rsidRPr="00F67383">
        <w:rPr>
          <w:b/>
          <w:szCs w:val="24"/>
        </w:rPr>
        <w:lastRenderedPageBreak/>
        <w:t>Certification C</w:t>
      </w:r>
      <w:r w:rsidRPr="00F67383">
        <w:rPr>
          <w:szCs w:val="24"/>
        </w:rPr>
        <w:t xml:space="preserve"> is</w:t>
      </w:r>
      <w:r w:rsidRPr="00F67383">
        <w:rPr>
          <w:b/>
          <w:szCs w:val="24"/>
        </w:rPr>
        <w:t xml:space="preserve"> </w:t>
      </w:r>
      <w:r w:rsidRPr="00F67383">
        <w:rPr>
          <w:szCs w:val="24"/>
        </w:rPr>
        <w:t xml:space="preserve">outlined in Document </w:t>
      </w:r>
      <w:hyperlink r:id="rId14" w:history="1">
        <w:r w:rsidRPr="009E1B59">
          <w:rPr>
            <w:rStyle w:val="Hyperlink"/>
            <w:szCs w:val="24"/>
          </w:rPr>
          <w:t>IMT-</w:t>
        </w:r>
        <w:r w:rsidRPr="009E1B59">
          <w:rPr>
            <w:rStyle w:val="Hyperlink"/>
            <w:rFonts w:hint="eastAsia"/>
            <w:szCs w:val="24"/>
            <w:lang w:eastAsia="ja-JP"/>
          </w:rPr>
          <w:t>2000</w:t>
        </w:r>
        <w:r w:rsidRPr="009E1B59">
          <w:rPr>
            <w:rStyle w:val="Hyperlink"/>
            <w:szCs w:val="24"/>
          </w:rPr>
          <w:t>/</w:t>
        </w:r>
        <w:r w:rsidRPr="009E1B59">
          <w:rPr>
            <w:rStyle w:val="Hyperlink"/>
            <w:rFonts w:hint="eastAsia"/>
            <w:szCs w:val="24"/>
            <w:lang w:eastAsia="ja-JP"/>
          </w:rPr>
          <w:t>3</w:t>
        </w:r>
        <w:r w:rsidRPr="009E1B59">
          <w:rPr>
            <w:rStyle w:val="Hyperlink"/>
            <w:szCs w:val="24"/>
          </w:rPr>
          <w:t xml:space="preserve"> </w:t>
        </w:r>
      </w:hyperlink>
      <w:r w:rsidRPr="00F67383">
        <w:rPr>
          <w:szCs w:val="24"/>
        </w:rPr>
        <w:t>“</w:t>
      </w:r>
      <w:r w:rsidRPr="00F67383">
        <w:rPr>
          <w:i/>
          <w:szCs w:val="24"/>
        </w:rPr>
        <w:t>Procedure for the development of draft Revisions</w:t>
      </w:r>
      <w:r w:rsidRPr="00F67383">
        <w:rPr>
          <w:b/>
          <w:i/>
          <w:szCs w:val="24"/>
        </w:rPr>
        <w:t xml:space="preserve"> </w:t>
      </w:r>
      <w:r w:rsidRPr="00F67383">
        <w:rPr>
          <w:i/>
          <w:szCs w:val="24"/>
        </w:rPr>
        <w:t>of Recommendation ITU-R M.</w:t>
      </w:r>
      <w:r>
        <w:rPr>
          <w:rFonts w:hint="eastAsia"/>
          <w:i/>
          <w:szCs w:val="24"/>
          <w:lang w:eastAsia="ja-JP"/>
        </w:rPr>
        <w:t>1457</w:t>
      </w:r>
      <w:r w:rsidRPr="00F67383">
        <w:rPr>
          <w:i/>
          <w:color w:val="000000"/>
          <w:szCs w:val="24"/>
        </w:rPr>
        <w:t xml:space="preserve">” </w:t>
      </w:r>
      <w:r w:rsidRPr="00F67383">
        <w:rPr>
          <w:szCs w:val="24"/>
        </w:rPr>
        <w:t>and</w:t>
      </w:r>
      <w:r>
        <w:rPr>
          <w:szCs w:val="24"/>
        </w:rPr>
        <w:t xml:space="preserve"> </w:t>
      </w:r>
      <w:r w:rsidRPr="00F67383">
        <w:rPr>
          <w:szCs w:val="24"/>
        </w:rPr>
        <w:t xml:space="preserve">Document </w:t>
      </w:r>
      <w:hyperlink r:id="rId15" w:history="1">
        <w:r w:rsidRPr="009E1B59">
          <w:rPr>
            <w:rStyle w:val="Hyperlink"/>
            <w:szCs w:val="24"/>
          </w:rPr>
          <w:t>IMT-</w:t>
        </w:r>
        <w:r w:rsidRPr="009E1B59">
          <w:rPr>
            <w:rStyle w:val="Hyperlink"/>
            <w:rFonts w:hint="eastAsia"/>
            <w:szCs w:val="24"/>
            <w:lang w:eastAsia="ja-JP"/>
          </w:rPr>
          <w:t>2000</w:t>
        </w:r>
        <w:r w:rsidRPr="009E1B59">
          <w:rPr>
            <w:rStyle w:val="Hyperlink"/>
            <w:szCs w:val="24"/>
          </w:rPr>
          <w:t>/2</w:t>
        </w:r>
      </w:hyperlink>
      <w:r w:rsidRPr="00F67383">
        <w:rPr>
          <w:i/>
          <w:color w:val="000000"/>
          <w:szCs w:val="24"/>
        </w:rPr>
        <w:t xml:space="preserve"> </w:t>
      </w:r>
      <w:r w:rsidRPr="00F67383">
        <w:rPr>
          <w:i/>
          <w:szCs w:val="24"/>
        </w:rPr>
        <w:t>“Process And The Use Of Global Core Specification (GCS), References And Related Certifications In Conjunction With Recommendation ITU-R M.</w:t>
      </w:r>
      <w:r>
        <w:rPr>
          <w:rFonts w:hint="eastAsia"/>
          <w:i/>
          <w:szCs w:val="24"/>
          <w:lang w:eastAsia="ja-JP"/>
        </w:rPr>
        <w:t>1457</w:t>
      </w:r>
      <w:r w:rsidRPr="00F67383">
        <w:rPr>
          <w:i/>
          <w:szCs w:val="24"/>
        </w:rPr>
        <w:t>”.</w:t>
      </w:r>
      <w:r w:rsidRPr="00F67383">
        <w:rPr>
          <w:i/>
          <w:color w:val="000000"/>
          <w:szCs w:val="24"/>
        </w:rPr>
        <w:t xml:space="preserve"> </w:t>
      </w:r>
    </w:p>
    <w:p w:rsidR="001C5FBC" w:rsidRDefault="001C5FBC" w:rsidP="001C5FBC">
      <w:pPr>
        <w:rPr>
          <w:szCs w:val="24"/>
        </w:rPr>
      </w:pPr>
      <w:r w:rsidRPr="00F67383">
        <w:rPr>
          <w:szCs w:val="24"/>
        </w:rPr>
        <w:t xml:space="preserve">Procedurally, the </w:t>
      </w:r>
      <w:r w:rsidRPr="00F67383">
        <w:rPr>
          <w:b/>
          <w:szCs w:val="24"/>
        </w:rPr>
        <w:t>Certification C</w:t>
      </w:r>
      <w:r w:rsidRPr="00F67383">
        <w:rPr>
          <w:szCs w:val="24"/>
        </w:rPr>
        <w:t xml:space="preserve"> from each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should be directed to the Counsellor for ITU-R Study Group 5 and no</w:t>
      </w:r>
      <w:r>
        <w:rPr>
          <w:szCs w:val="24"/>
        </w:rPr>
        <w:t xml:space="preserve">t provided as inputs to WP 5D. </w:t>
      </w:r>
    </w:p>
    <w:p w:rsidR="001C5FBC" w:rsidRPr="00F67383" w:rsidRDefault="001C5FBC" w:rsidP="001C5FBC">
      <w:pPr>
        <w:rPr>
          <w:b/>
          <w:szCs w:val="24"/>
        </w:rPr>
      </w:pPr>
      <w:r w:rsidRPr="00F67383">
        <w:rPr>
          <w:szCs w:val="24"/>
        </w:rPr>
        <w:t xml:space="preserve">The Counsellor will prepare as an input to the </w:t>
      </w:r>
      <w:r>
        <w:rPr>
          <w:rFonts w:hint="eastAsia"/>
          <w:szCs w:val="24"/>
          <w:lang w:eastAsia="ja-JP"/>
        </w:rPr>
        <w:t>20</w:t>
      </w:r>
      <w:r w:rsidRPr="00F67383">
        <w:rPr>
          <w:szCs w:val="24"/>
          <w:vertAlign w:val="superscript"/>
        </w:rPr>
        <w:t>th</w:t>
      </w:r>
      <w:r w:rsidRPr="00F67383">
        <w:rPr>
          <w:szCs w:val="24"/>
        </w:rPr>
        <w:t xml:space="preserve"> meeting of WP 5D meeting a summary statement regarding the receipt of the </w:t>
      </w:r>
      <w:r w:rsidRPr="00F67383">
        <w:rPr>
          <w:b/>
          <w:szCs w:val="24"/>
        </w:rPr>
        <w:t>Certification C</w:t>
      </w:r>
      <w:r w:rsidRPr="00F67383">
        <w:rPr>
          <w:szCs w:val="24"/>
        </w:rPr>
        <w:t xml:space="preserve"> documents.</w:t>
      </w:r>
    </w:p>
    <w:p w:rsidR="001C5FBC" w:rsidRPr="001C5FBC" w:rsidRDefault="001C5FBC" w:rsidP="001C5FBC">
      <w:pPr>
        <w:pStyle w:val="Headingb"/>
        <w:rPr>
          <w:lang w:val="en-US"/>
        </w:rPr>
      </w:pPr>
      <w:r w:rsidRPr="001C5FBC">
        <w:rPr>
          <w:lang w:val="en-US"/>
        </w:rPr>
        <w:t>Completion of Relevant Business Matters</w:t>
      </w:r>
    </w:p>
    <w:p w:rsidR="001C5FBC" w:rsidRPr="00F67383" w:rsidRDefault="001C5FBC" w:rsidP="001C5FBC">
      <w:pPr>
        <w:rPr>
          <w:b/>
          <w:szCs w:val="24"/>
        </w:rPr>
      </w:pPr>
      <w:r w:rsidRPr="00F67383">
        <w:rPr>
          <w:szCs w:val="24"/>
        </w:rPr>
        <w:t xml:space="preserve">As indicated, there is also the consequential step of, as necessary, the </w:t>
      </w:r>
      <w:r w:rsidRPr="00F67383">
        <w:rPr>
          <w:rFonts w:eastAsia="MS Mincho"/>
          <w:szCs w:val="24"/>
        </w:rPr>
        <w:t xml:space="preserve">completion of relevant business matters by </w:t>
      </w:r>
      <w:r w:rsidRPr="00FD6728">
        <w:rPr>
          <w:rFonts w:eastAsia="MS Mincho"/>
          <w:szCs w:val="24"/>
          <w:highlight w:val="yellow"/>
        </w:rPr>
        <w:t>18 September 201</w:t>
      </w:r>
      <w:r w:rsidRPr="00FD6728">
        <w:rPr>
          <w:rFonts w:hint="eastAsia"/>
          <w:szCs w:val="24"/>
          <w:highlight w:val="yellow"/>
          <w:lang w:eastAsia="ja-JP"/>
        </w:rPr>
        <w:t>4</w:t>
      </w:r>
      <w:r w:rsidRPr="00F67383">
        <w:rPr>
          <w:rFonts w:eastAsia="MS Mincho"/>
          <w:szCs w:val="24"/>
        </w:rPr>
        <w:t xml:space="preserve"> and the indication of compliance with ITU policy on IPR, as appropriate. </w:t>
      </w:r>
    </w:p>
    <w:p w:rsidR="001C5FBC" w:rsidRDefault="001C5FBC" w:rsidP="001C5FBC">
      <w:pPr>
        <w:tabs>
          <w:tab w:val="left" w:pos="284"/>
          <w:tab w:val="left" w:pos="567"/>
          <w:tab w:val="left" w:pos="851"/>
          <w:tab w:val="left" w:pos="1418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spacing w:before="40" w:after="40"/>
        <w:rPr>
          <w:szCs w:val="24"/>
        </w:rPr>
      </w:pPr>
      <w:r w:rsidRPr="00F67383">
        <w:rPr>
          <w:rFonts w:eastAsia="MS Mincho"/>
          <w:szCs w:val="24"/>
        </w:rPr>
        <w:t xml:space="preserve">These matters should be directly addressed between the </w:t>
      </w:r>
      <w:r w:rsidRPr="00F67383">
        <w:rPr>
          <w:rFonts w:eastAsia="MS Mincho"/>
          <w:i/>
          <w:szCs w:val="24"/>
        </w:rPr>
        <w:t>Transposing Organization</w:t>
      </w:r>
      <w:r w:rsidRPr="00F67383">
        <w:rPr>
          <w:rFonts w:eastAsia="MS Mincho"/>
          <w:szCs w:val="24"/>
        </w:rPr>
        <w:t xml:space="preserve"> and the ITU as appropriate via the contact point of the Counsellor for Study Group 5. </w:t>
      </w:r>
    </w:p>
    <w:p w:rsidR="001C5FBC" w:rsidRPr="004D28C5" w:rsidRDefault="001C5FBC" w:rsidP="001C5FBC">
      <w:pPr>
        <w:tabs>
          <w:tab w:val="left" w:pos="284"/>
          <w:tab w:val="left" w:pos="567"/>
          <w:tab w:val="left" w:pos="851"/>
          <w:tab w:val="left" w:pos="1418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spacing w:before="240" w:after="40"/>
      </w:pPr>
      <w:r w:rsidRPr="004D28C5">
        <w:rPr>
          <w:b/>
        </w:rPr>
        <w:t>Closure of the Draft Revision 1</w:t>
      </w:r>
      <w:r>
        <w:rPr>
          <w:rFonts w:hint="eastAsia"/>
          <w:b/>
          <w:lang w:eastAsia="ja-JP"/>
        </w:rPr>
        <w:t>2</w:t>
      </w:r>
      <w:r w:rsidRPr="004D28C5">
        <w:rPr>
          <w:b/>
        </w:rPr>
        <w:t xml:space="preserve">with References in WP 5D </w:t>
      </w:r>
    </w:p>
    <w:p w:rsidR="001C5FBC" w:rsidRPr="00F67383" w:rsidRDefault="001C5FBC" w:rsidP="001C5FBC">
      <w:pPr>
        <w:rPr>
          <w:b/>
          <w:szCs w:val="24"/>
        </w:rPr>
      </w:pPr>
      <w:r w:rsidRPr="00F67383">
        <w:rPr>
          <w:szCs w:val="24"/>
        </w:rPr>
        <w:t xml:space="preserve">At its </w:t>
      </w:r>
      <w:r>
        <w:rPr>
          <w:rFonts w:hint="eastAsia"/>
          <w:szCs w:val="24"/>
          <w:lang w:eastAsia="ja-JP"/>
        </w:rPr>
        <w:t>20</w:t>
      </w:r>
      <w:r w:rsidRPr="00F67383">
        <w:rPr>
          <w:szCs w:val="24"/>
          <w:vertAlign w:val="superscript"/>
        </w:rPr>
        <w:t>th</w:t>
      </w:r>
      <w:r w:rsidRPr="00F67383">
        <w:rPr>
          <w:szCs w:val="24"/>
        </w:rPr>
        <w:t xml:space="preserve"> meeting (</w:t>
      </w:r>
      <w:r w:rsidRPr="00FD6728">
        <w:rPr>
          <w:rFonts w:hint="eastAsia"/>
          <w:szCs w:val="24"/>
          <w:highlight w:val="yellow"/>
          <w:lang w:eastAsia="ja-JP"/>
        </w:rPr>
        <w:t>15</w:t>
      </w:r>
      <w:r w:rsidRPr="00FD6728">
        <w:rPr>
          <w:szCs w:val="24"/>
          <w:highlight w:val="yellow"/>
        </w:rPr>
        <w:t>-</w:t>
      </w:r>
      <w:r w:rsidRPr="00FD6728">
        <w:rPr>
          <w:rFonts w:hint="eastAsia"/>
          <w:szCs w:val="24"/>
          <w:highlight w:val="yellow"/>
          <w:lang w:eastAsia="ja-JP"/>
        </w:rPr>
        <w:t>22</w:t>
      </w:r>
      <w:r w:rsidRPr="00FD6728">
        <w:rPr>
          <w:szCs w:val="24"/>
          <w:highlight w:val="yellow"/>
        </w:rPr>
        <w:t xml:space="preserve"> October 201</w:t>
      </w:r>
      <w:r w:rsidRPr="00FD6728">
        <w:rPr>
          <w:rFonts w:hint="eastAsia"/>
          <w:szCs w:val="24"/>
          <w:highlight w:val="yellow"/>
          <w:lang w:eastAsia="ja-JP"/>
        </w:rPr>
        <w:t>4</w:t>
      </w:r>
      <w:r w:rsidRPr="00FD6728">
        <w:rPr>
          <w:szCs w:val="24"/>
          <w:highlight w:val="yellow"/>
        </w:rPr>
        <w:t>, Geneva, Switzerland</w:t>
      </w:r>
      <w:r w:rsidRPr="00F67383">
        <w:rPr>
          <w:szCs w:val="24"/>
        </w:rPr>
        <w:t>) WP 5D intends to review and seek final agreement of the full consolidated draft Revision 1</w:t>
      </w:r>
      <w:r>
        <w:rPr>
          <w:rFonts w:hint="eastAsia"/>
          <w:szCs w:val="24"/>
          <w:lang w:eastAsia="ja-JP"/>
        </w:rPr>
        <w:t>2</w:t>
      </w:r>
      <w:r w:rsidRPr="00F67383">
        <w:rPr>
          <w:szCs w:val="24"/>
        </w:rPr>
        <w:t xml:space="preserve"> of </w:t>
      </w:r>
      <w:r>
        <w:rPr>
          <w:szCs w:val="24"/>
        </w:rPr>
        <w:t>Rec</w:t>
      </w:r>
      <w:r>
        <w:rPr>
          <w:szCs w:val="24"/>
          <w:lang w:eastAsia="ja-JP"/>
        </w:rPr>
        <w:t>ommendation</w:t>
      </w:r>
      <w:r w:rsidRPr="00F67383">
        <w:rPr>
          <w:szCs w:val="24"/>
        </w:rPr>
        <w:t xml:space="preserve"> ITU-R M.</w:t>
      </w:r>
      <w:r>
        <w:rPr>
          <w:rFonts w:hint="eastAsia"/>
          <w:szCs w:val="24"/>
          <w:lang w:eastAsia="ja-JP"/>
        </w:rPr>
        <w:t>1457</w:t>
      </w:r>
      <w:r w:rsidRPr="00F67383">
        <w:rPr>
          <w:szCs w:val="24"/>
        </w:rPr>
        <w:t xml:space="preserve"> includin</w:t>
      </w:r>
      <w:r>
        <w:rPr>
          <w:szCs w:val="24"/>
        </w:rPr>
        <w:t>g the transposition references.</w:t>
      </w:r>
      <w:r w:rsidRPr="00F67383">
        <w:rPr>
          <w:szCs w:val="24"/>
        </w:rPr>
        <w:t xml:space="preserve"> It will then be forwarded to ITU-R Study Group 5 for consideration at its </w:t>
      </w:r>
      <w:r>
        <w:rPr>
          <w:rFonts w:hint="eastAsia"/>
          <w:szCs w:val="24"/>
          <w:lang w:eastAsia="ja-JP"/>
        </w:rPr>
        <w:t>November</w:t>
      </w:r>
      <w:r>
        <w:rPr>
          <w:szCs w:val="24"/>
        </w:rPr>
        <w:t xml:space="preserve"> 201</w:t>
      </w:r>
      <w:r>
        <w:rPr>
          <w:rFonts w:hint="eastAsia"/>
          <w:szCs w:val="24"/>
          <w:lang w:eastAsia="ja-JP"/>
        </w:rPr>
        <w:t>4</w:t>
      </w:r>
      <w:r w:rsidRPr="00F67383">
        <w:rPr>
          <w:szCs w:val="24"/>
        </w:rPr>
        <w:t xml:space="preserve"> meeting in accordance with the ITU-R approval process in Resolution ITU-R 1-6, especially §10.2.2 and §10.4.</w:t>
      </w:r>
    </w:p>
    <w:p w:rsidR="001C5FBC" w:rsidRPr="00F67383" w:rsidRDefault="001C5FBC" w:rsidP="001C5FBC">
      <w:pPr>
        <w:rPr>
          <w:szCs w:val="24"/>
        </w:rPr>
      </w:pPr>
      <w:r w:rsidRPr="00F67383">
        <w:rPr>
          <w:szCs w:val="24"/>
        </w:rPr>
        <w:t xml:space="preserve">WP 5D looks forward to the continued cooperation with the </w:t>
      </w:r>
      <w:r w:rsidRPr="00F67383">
        <w:rPr>
          <w:i/>
          <w:szCs w:val="24"/>
        </w:rPr>
        <w:t>Transposing Organizations</w:t>
      </w:r>
      <w:r w:rsidRPr="00F67383">
        <w:rPr>
          <w:szCs w:val="24"/>
        </w:rPr>
        <w:t xml:space="preserve"> in these final steps on concluding this update of the IMT-Advanced terrestrial radio interfaces.</w:t>
      </w:r>
    </w:p>
    <w:p w:rsidR="001C5FBC" w:rsidRPr="00F67383" w:rsidRDefault="001C5FBC" w:rsidP="001C5FBC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C5FBC" w:rsidTr="002E167B">
        <w:tc>
          <w:tcPr>
            <w:tcW w:w="4927" w:type="dxa"/>
          </w:tcPr>
          <w:p w:rsidR="001C5FBC" w:rsidRDefault="001C5FBC" w:rsidP="002E167B">
            <w:pPr>
              <w:rPr>
                <w:szCs w:val="24"/>
              </w:rPr>
            </w:pPr>
            <w:r w:rsidRPr="00F67383">
              <w:rPr>
                <w:b/>
                <w:bCs/>
                <w:szCs w:val="24"/>
                <w:lang w:val="en-US"/>
              </w:rPr>
              <w:t>Contact:</w:t>
            </w:r>
            <w:r w:rsidRPr="00F67383">
              <w:rPr>
                <w:szCs w:val="24"/>
                <w:lang w:val="en-US"/>
              </w:rPr>
              <w:tab/>
              <w:t>Sergio</w:t>
            </w:r>
            <w:r w:rsidR="004557E6">
              <w:rPr>
                <w:szCs w:val="24"/>
                <w:lang w:val="en-US"/>
              </w:rPr>
              <w:t xml:space="preserve"> </w:t>
            </w:r>
            <w:proofErr w:type="spellStart"/>
            <w:r w:rsidRPr="00F67383">
              <w:rPr>
                <w:szCs w:val="24"/>
                <w:lang w:val="en-US"/>
              </w:rPr>
              <w:t>Buonomo</w:t>
            </w:r>
            <w:proofErr w:type="spellEnd"/>
            <w:r>
              <w:rPr>
                <w:szCs w:val="24"/>
                <w:lang w:val="en-US"/>
              </w:rPr>
              <w:br/>
            </w:r>
            <w:r>
              <w:rPr>
                <w:szCs w:val="24"/>
                <w:lang w:val="en-US"/>
              </w:rPr>
              <w:tab/>
            </w:r>
            <w:r w:rsidRPr="00F67383">
              <w:rPr>
                <w:szCs w:val="24"/>
                <w:lang w:val="en-US"/>
              </w:rPr>
              <w:t>Counsellor, ITU-R SG 5</w:t>
            </w:r>
          </w:p>
        </w:tc>
        <w:tc>
          <w:tcPr>
            <w:tcW w:w="4928" w:type="dxa"/>
          </w:tcPr>
          <w:p w:rsidR="001C5FBC" w:rsidRDefault="001C5FBC" w:rsidP="002E167B">
            <w:pPr>
              <w:rPr>
                <w:szCs w:val="24"/>
              </w:rPr>
            </w:pPr>
            <w:r w:rsidRPr="00F67383">
              <w:rPr>
                <w:b/>
                <w:bCs/>
                <w:szCs w:val="24"/>
                <w:lang w:val="en-US"/>
              </w:rPr>
              <w:t>E-mail:</w:t>
            </w:r>
            <w:r w:rsidRPr="00F67383">
              <w:rPr>
                <w:szCs w:val="24"/>
                <w:lang w:val="en-US"/>
              </w:rPr>
              <w:t xml:space="preserve"> </w:t>
            </w:r>
            <w:hyperlink r:id="rId16" w:history="1">
              <w:r w:rsidRPr="00F67383">
                <w:rPr>
                  <w:rStyle w:val="Hyperlink"/>
                  <w:szCs w:val="24"/>
                  <w:lang w:val="en-US"/>
                </w:rPr>
                <w:t>sergio.buonomo@itu.int</w:t>
              </w:r>
            </w:hyperlink>
          </w:p>
        </w:tc>
      </w:tr>
    </w:tbl>
    <w:p w:rsidR="001C5FBC" w:rsidRPr="00F67383" w:rsidRDefault="001C5FBC" w:rsidP="001C5FBC">
      <w:pPr>
        <w:rPr>
          <w:szCs w:val="24"/>
          <w:lang w:val="en-US"/>
        </w:rPr>
      </w:pPr>
    </w:p>
    <w:p w:rsidR="001C5FBC" w:rsidRPr="00080327" w:rsidRDefault="001C5FBC" w:rsidP="009464E8">
      <w:pPr>
        <w:rPr>
          <w:b/>
          <w:bCs/>
          <w:szCs w:val="24"/>
        </w:rPr>
      </w:pPr>
      <w:r w:rsidRPr="00080327">
        <w:rPr>
          <w:b/>
          <w:bCs/>
          <w:szCs w:val="24"/>
        </w:rPr>
        <w:t>Attachments</w:t>
      </w:r>
      <w:bookmarkStart w:id="9" w:name="_GoBack"/>
      <w:bookmarkEnd w:id="9"/>
      <w:r w:rsidRPr="00080327">
        <w:rPr>
          <w:b/>
          <w:bCs/>
          <w:szCs w:val="24"/>
        </w:rPr>
        <w:t>:</w:t>
      </w:r>
    </w:p>
    <w:p w:rsidR="001C5FBC" w:rsidRDefault="001C5FBC" w:rsidP="009464E8">
      <w:pPr>
        <w:pStyle w:val="ListParagraph"/>
        <w:numPr>
          <w:ilvl w:val="0"/>
          <w:numId w:val="1"/>
        </w:numPr>
        <w:tabs>
          <w:tab w:val="clear" w:pos="1134"/>
          <w:tab w:val="clear" w:pos="1871"/>
          <w:tab w:val="clear" w:pos="2268"/>
        </w:tabs>
        <w:ind w:hanging="720"/>
        <w:rPr>
          <w:rFonts w:eastAsia="MS Mincho"/>
          <w:bCs/>
          <w:iCs/>
          <w:color w:val="000000"/>
          <w:szCs w:val="24"/>
        </w:rPr>
      </w:pPr>
      <w:r w:rsidRPr="009464E8">
        <w:rPr>
          <w:bCs/>
          <w:iCs/>
          <w:szCs w:val="24"/>
        </w:rPr>
        <w:t>Draft Revision 1</w:t>
      </w:r>
      <w:r w:rsidRPr="009464E8">
        <w:rPr>
          <w:rFonts w:hint="eastAsia"/>
          <w:bCs/>
          <w:iCs/>
          <w:szCs w:val="24"/>
          <w:lang w:eastAsia="ja-JP"/>
        </w:rPr>
        <w:t>2</w:t>
      </w:r>
      <w:r w:rsidRPr="009464E8">
        <w:rPr>
          <w:bCs/>
          <w:iCs/>
          <w:szCs w:val="24"/>
        </w:rPr>
        <w:t xml:space="preserve"> of Recommendation ITU-R M.</w:t>
      </w:r>
      <w:r w:rsidRPr="009464E8">
        <w:rPr>
          <w:rFonts w:hint="eastAsia"/>
          <w:bCs/>
          <w:iCs/>
          <w:szCs w:val="24"/>
          <w:lang w:eastAsia="ja-JP"/>
        </w:rPr>
        <w:t>1457</w:t>
      </w:r>
      <w:r w:rsidRPr="009464E8">
        <w:rPr>
          <w:bCs/>
          <w:iCs/>
          <w:szCs w:val="24"/>
        </w:rPr>
        <w:t xml:space="preserve"> </w:t>
      </w:r>
      <w:r w:rsidRPr="009464E8">
        <w:rPr>
          <w:rFonts w:hint="eastAsia"/>
          <w:bCs/>
          <w:iCs/>
          <w:szCs w:val="24"/>
          <w:lang w:eastAsia="ja-JP"/>
        </w:rPr>
        <w:t>as</w:t>
      </w:r>
      <w:r w:rsidRPr="009464E8">
        <w:rPr>
          <w:bCs/>
          <w:iCs/>
          <w:szCs w:val="24"/>
        </w:rPr>
        <w:t xml:space="preserve"> </w:t>
      </w:r>
      <w:r w:rsidRPr="009464E8">
        <w:rPr>
          <w:rFonts w:eastAsia="MS Mincho"/>
          <w:bCs/>
          <w:iCs/>
          <w:szCs w:val="24"/>
        </w:rPr>
        <w:t>finalized and agreed at the 1</w:t>
      </w:r>
      <w:r w:rsidRPr="009464E8">
        <w:rPr>
          <w:rFonts w:hint="eastAsia"/>
          <w:bCs/>
          <w:iCs/>
          <w:szCs w:val="24"/>
          <w:lang w:eastAsia="ja-JP"/>
        </w:rPr>
        <w:t>9</w:t>
      </w:r>
      <w:r w:rsidRPr="009464E8">
        <w:rPr>
          <w:rFonts w:eastAsia="MS Mincho"/>
          <w:bCs/>
          <w:iCs/>
          <w:szCs w:val="24"/>
          <w:vertAlign w:val="superscript"/>
        </w:rPr>
        <w:t>th</w:t>
      </w:r>
      <w:r w:rsidRPr="009464E8">
        <w:rPr>
          <w:rFonts w:eastAsia="MS Mincho"/>
          <w:bCs/>
          <w:iCs/>
          <w:szCs w:val="24"/>
        </w:rPr>
        <w:t xml:space="preserve"> meeting of WP 5D</w:t>
      </w:r>
      <w:r w:rsidRPr="009464E8">
        <w:rPr>
          <w:rFonts w:eastAsia="MS Mincho"/>
          <w:bCs/>
          <w:iCs/>
          <w:color w:val="000000"/>
          <w:szCs w:val="24"/>
        </w:rPr>
        <w:t xml:space="preserve"> (not including the full set of final det</w:t>
      </w:r>
      <w:r w:rsidR="00C37D2C" w:rsidRPr="009464E8">
        <w:rPr>
          <w:rFonts w:eastAsia="MS Mincho"/>
          <w:bCs/>
          <w:iCs/>
          <w:color w:val="000000"/>
          <w:szCs w:val="24"/>
        </w:rPr>
        <w:t xml:space="preserve">ailed transposition references) – (Attachment 5.14 to </w:t>
      </w:r>
      <w:r w:rsidR="00814F80" w:rsidRPr="009464E8">
        <w:rPr>
          <w:rFonts w:eastAsia="MS Mincho"/>
          <w:bCs/>
          <w:iCs/>
          <w:color w:val="000000"/>
          <w:szCs w:val="24"/>
        </w:rPr>
        <w:t>Document </w:t>
      </w:r>
      <w:hyperlink r:id="rId17" w:history="1">
        <w:r w:rsidR="00814F80" w:rsidRPr="003E250A">
          <w:rPr>
            <w:rStyle w:val="Hyperlink"/>
            <w:rFonts w:eastAsia="MS Mincho"/>
            <w:bCs/>
            <w:iCs/>
            <w:szCs w:val="24"/>
          </w:rPr>
          <w:t>5D/</w:t>
        </w:r>
        <w:r w:rsidR="00C37D2C" w:rsidRPr="003E250A">
          <w:rPr>
            <w:rStyle w:val="Hyperlink"/>
            <w:rFonts w:eastAsia="MS Mincho"/>
            <w:bCs/>
            <w:iCs/>
            <w:szCs w:val="24"/>
          </w:rPr>
          <w:t>726</w:t>
        </w:r>
      </w:hyperlink>
      <w:r w:rsidR="00C37D2C" w:rsidRPr="009464E8">
        <w:rPr>
          <w:rFonts w:eastAsia="MS Mincho"/>
          <w:bCs/>
          <w:iCs/>
          <w:color w:val="000000"/>
          <w:szCs w:val="24"/>
        </w:rPr>
        <w:t>)</w:t>
      </w:r>
    </w:p>
    <w:p w:rsidR="000E5382" w:rsidRPr="009464E8" w:rsidRDefault="000E5382" w:rsidP="000E5382">
      <w:pPr>
        <w:pStyle w:val="ListParagraph"/>
        <w:tabs>
          <w:tab w:val="clear" w:pos="1134"/>
          <w:tab w:val="clear" w:pos="1871"/>
          <w:tab w:val="clear" w:pos="2268"/>
        </w:tabs>
        <w:rPr>
          <w:rFonts w:eastAsia="MS Mincho"/>
          <w:bCs/>
          <w:iCs/>
          <w:color w:val="000000"/>
          <w:szCs w:val="24"/>
        </w:rPr>
      </w:pPr>
    </w:p>
    <w:p w:rsidR="001C5FBC" w:rsidRPr="009464E8" w:rsidRDefault="001C5FBC" w:rsidP="009464E8">
      <w:pPr>
        <w:pStyle w:val="ListParagraph"/>
        <w:numPr>
          <w:ilvl w:val="0"/>
          <w:numId w:val="1"/>
        </w:numPr>
        <w:tabs>
          <w:tab w:val="clear" w:pos="1134"/>
          <w:tab w:val="clear" w:pos="1871"/>
          <w:tab w:val="clear" w:pos="2268"/>
        </w:tabs>
        <w:ind w:hanging="720"/>
        <w:rPr>
          <w:rFonts w:eastAsia="MS Mincho"/>
          <w:bCs/>
          <w:iCs/>
          <w:color w:val="000000"/>
          <w:szCs w:val="24"/>
        </w:rPr>
      </w:pPr>
      <w:r w:rsidRPr="009464E8">
        <w:rPr>
          <w:rFonts w:eastAsia="MS Mincho"/>
          <w:b/>
          <w:i/>
          <w:color w:val="000000"/>
          <w:szCs w:val="24"/>
        </w:rPr>
        <w:t xml:space="preserve">Form C </w:t>
      </w:r>
      <w:r w:rsidRPr="009464E8">
        <w:rPr>
          <w:rFonts w:eastAsia="MS Mincho"/>
          <w:bCs/>
          <w:iCs/>
          <w:color w:val="000000"/>
          <w:szCs w:val="24"/>
        </w:rPr>
        <w:t>(</w:t>
      </w:r>
      <w:r w:rsidR="009464E8" w:rsidRPr="009464E8">
        <w:rPr>
          <w:rFonts w:eastAsia="MS Mincho"/>
          <w:bCs/>
          <w:iCs/>
          <w:color w:val="000000"/>
          <w:szCs w:val="24"/>
        </w:rPr>
        <w:t xml:space="preserve">extract from </w:t>
      </w:r>
      <w:hyperlink r:id="rId18" w:history="1">
        <w:r w:rsidRPr="003E250A">
          <w:rPr>
            <w:rStyle w:val="Hyperlink"/>
            <w:rFonts w:eastAsia="MS Mincho"/>
            <w:bCs/>
            <w:iCs/>
            <w:szCs w:val="24"/>
          </w:rPr>
          <w:t>IMT-</w:t>
        </w:r>
        <w:r w:rsidRPr="003E250A">
          <w:rPr>
            <w:rStyle w:val="Hyperlink"/>
            <w:rFonts w:hint="eastAsia"/>
            <w:bCs/>
            <w:iCs/>
            <w:szCs w:val="24"/>
            <w:lang w:eastAsia="ja-JP"/>
          </w:rPr>
          <w:t>2000</w:t>
        </w:r>
        <w:r w:rsidRPr="003E250A">
          <w:rPr>
            <w:rStyle w:val="Hyperlink"/>
            <w:rFonts w:eastAsia="MS Mincho"/>
            <w:bCs/>
            <w:iCs/>
            <w:szCs w:val="24"/>
          </w:rPr>
          <w:t>/</w:t>
        </w:r>
        <w:r w:rsidRPr="003E250A">
          <w:rPr>
            <w:rStyle w:val="Hyperlink"/>
            <w:rFonts w:hint="eastAsia"/>
            <w:bCs/>
            <w:iCs/>
            <w:szCs w:val="24"/>
            <w:lang w:eastAsia="ja-JP"/>
          </w:rPr>
          <w:t>2</w:t>
        </w:r>
      </w:hyperlink>
      <w:r w:rsidRPr="009464E8">
        <w:rPr>
          <w:rFonts w:eastAsia="MS Mincho"/>
          <w:bCs/>
          <w:iCs/>
          <w:color w:val="000000"/>
          <w:szCs w:val="24"/>
        </w:rPr>
        <w:t>)</w:t>
      </w:r>
    </w:p>
    <w:p w:rsidR="009464E8" w:rsidRDefault="009464E8" w:rsidP="009464E8">
      <w:pPr>
        <w:tabs>
          <w:tab w:val="left" w:pos="284"/>
          <w:tab w:val="left" w:pos="567"/>
          <w:tab w:val="left" w:pos="851"/>
          <w:tab w:val="left" w:pos="1418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jc w:val="center"/>
        <w:rPr>
          <w:rFonts w:eastAsia="MS Mincho"/>
          <w:b/>
          <w:i/>
          <w:color w:val="000000"/>
          <w:szCs w:val="24"/>
        </w:rPr>
      </w:pPr>
    </w:p>
    <w:p w:rsidR="009464E8" w:rsidRDefault="009464E8" w:rsidP="001C5FBC">
      <w:pPr>
        <w:tabs>
          <w:tab w:val="left" w:pos="284"/>
          <w:tab w:val="left" w:pos="567"/>
          <w:tab w:val="left" w:pos="851"/>
          <w:tab w:val="left" w:pos="1418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b/>
          <w:i/>
          <w:color w:val="000000"/>
          <w:szCs w:val="24"/>
          <w:lang w:eastAsia="ja-JP"/>
        </w:rPr>
      </w:pPr>
    </w:p>
    <w:p w:rsidR="001C5FBC" w:rsidRDefault="001C5FBC" w:rsidP="0032202E">
      <w:pPr>
        <w:pStyle w:val="Reasons"/>
      </w:pPr>
    </w:p>
    <w:p w:rsidR="001C5FBC" w:rsidRDefault="001C5FBC">
      <w:pPr>
        <w:jc w:val="center"/>
      </w:pPr>
      <w:r>
        <w:t>______________</w:t>
      </w:r>
    </w:p>
    <w:p w:rsidR="000069D4" w:rsidRPr="001C5FBC" w:rsidRDefault="000069D4" w:rsidP="00DD4BED">
      <w:pPr>
        <w:rPr>
          <w:lang w:val="en-US" w:eastAsia="zh-CN"/>
        </w:rPr>
      </w:pPr>
    </w:p>
    <w:sectPr w:rsidR="000069D4" w:rsidRPr="001C5FBC" w:rsidSect="00C37D2C">
      <w:headerReference w:type="default" r:id="rId19"/>
      <w:footerReference w:type="default" r:id="rId20"/>
      <w:pgSz w:w="11907" w:h="16834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A8" w:rsidRDefault="003E79A8">
      <w:r>
        <w:separator/>
      </w:r>
    </w:p>
  </w:endnote>
  <w:endnote w:type="continuationSeparator" w:id="0">
    <w:p w:rsidR="003E79A8" w:rsidRDefault="003E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982084" w:rsidRDefault="003E79A8">
    <w:pPr>
      <w:pStyle w:val="Footer"/>
      <w:rPr>
        <w:lang w:val="es-ES_tradnl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1C5FBC" w:rsidRPr="001C5FBC">
      <w:rPr>
        <w:lang w:val="es-ES_tradnl"/>
      </w:rPr>
      <w:t>C</w:t>
    </w:r>
    <w:r w:rsidR="001C5FBC">
      <w:t>:\5D\TEMP\407e.docx</w:t>
    </w:r>
    <w:r>
      <w:fldChar w:fldCharType="end"/>
    </w:r>
    <w:r w:rsidR="00FA124A">
      <w:t xml:space="preserve"> </w:t>
    </w:r>
    <w:r w:rsidR="00E6257C">
      <w:t>( )</w:t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1C7218">
      <w:t>02.07.14</w:t>
    </w:r>
    <w:r w:rsidR="00D02712">
      <w:fldChar w:fldCharType="end"/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1C5FBC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A8" w:rsidRDefault="003E79A8">
      <w:r>
        <w:t>____________________</w:t>
      </w:r>
    </w:p>
  </w:footnote>
  <w:footnote w:type="continuationSeparator" w:id="0">
    <w:p w:rsidR="003E79A8" w:rsidRDefault="003E7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1C7218">
      <w:rPr>
        <w:rStyle w:val="PageNumber"/>
        <w:noProof/>
      </w:rPr>
      <w:t>4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AB0CCD">
    <w:pPr>
      <w:pStyle w:val="Header"/>
      <w:rPr>
        <w:lang w:val="en-US"/>
      </w:rPr>
    </w:pPr>
    <w:r>
      <w:rPr>
        <w:lang w:val="en-US"/>
      </w:rPr>
      <w:t>5D/TEMP/</w:t>
    </w:r>
    <w:r w:rsidR="001C5FBC">
      <w:rPr>
        <w:lang w:val="en-US"/>
      </w:rPr>
      <w:t>407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500C"/>
    <w:multiLevelType w:val="hybridMultilevel"/>
    <w:tmpl w:val="9CD6636A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CD"/>
    <w:rsid w:val="000069D4"/>
    <w:rsid w:val="000174AD"/>
    <w:rsid w:val="00054F30"/>
    <w:rsid w:val="00065E8D"/>
    <w:rsid w:val="000A7D55"/>
    <w:rsid w:val="000C2E8E"/>
    <w:rsid w:val="000E0E7C"/>
    <w:rsid w:val="000E5382"/>
    <w:rsid w:val="000F1B4B"/>
    <w:rsid w:val="0012744F"/>
    <w:rsid w:val="00156F66"/>
    <w:rsid w:val="00182528"/>
    <w:rsid w:val="0018500B"/>
    <w:rsid w:val="00196A19"/>
    <w:rsid w:val="001C5FBC"/>
    <w:rsid w:val="001C7218"/>
    <w:rsid w:val="00202DC1"/>
    <w:rsid w:val="002116EE"/>
    <w:rsid w:val="002309D8"/>
    <w:rsid w:val="0025579A"/>
    <w:rsid w:val="002A7FE2"/>
    <w:rsid w:val="002E1B4F"/>
    <w:rsid w:val="002F2E67"/>
    <w:rsid w:val="00315546"/>
    <w:rsid w:val="00330567"/>
    <w:rsid w:val="00347024"/>
    <w:rsid w:val="00386A9D"/>
    <w:rsid w:val="00391081"/>
    <w:rsid w:val="003B2789"/>
    <w:rsid w:val="003C13CE"/>
    <w:rsid w:val="003E250A"/>
    <w:rsid w:val="003E2518"/>
    <w:rsid w:val="003E79A8"/>
    <w:rsid w:val="003E7CEF"/>
    <w:rsid w:val="003F460D"/>
    <w:rsid w:val="004557E6"/>
    <w:rsid w:val="004B1EF7"/>
    <w:rsid w:val="004B3FAD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757EA2"/>
    <w:rsid w:val="00814F80"/>
    <w:rsid w:val="00822581"/>
    <w:rsid w:val="008309DD"/>
    <w:rsid w:val="0083227A"/>
    <w:rsid w:val="00866900"/>
    <w:rsid w:val="00881BA1"/>
    <w:rsid w:val="008C26B8"/>
    <w:rsid w:val="008F208F"/>
    <w:rsid w:val="009464E8"/>
    <w:rsid w:val="00982084"/>
    <w:rsid w:val="00995963"/>
    <w:rsid w:val="009B61EB"/>
    <w:rsid w:val="009C2064"/>
    <w:rsid w:val="009D1697"/>
    <w:rsid w:val="00A014F8"/>
    <w:rsid w:val="00A5173C"/>
    <w:rsid w:val="00A61AEF"/>
    <w:rsid w:val="00A629F1"/>
    <w:rsid w:val="00A71744"/>
    <w:rsid w:val="00AB0CCD"/>
    <w:rsid w:val="00AF173A"/>
    <w:rsid w:val="00B066A4"/>
    <w:rsid w:val="00B07A13"/>
    <w:rsid w:val="00B15D18"/>
    <w:rsid w:val="00B4279B"/>
    <w:rsid w:val="00B45FC9"/>
    <w:rsid w:val="00B805A4"/>
    <w:rsid w:val="00B85000"/>
    <w:rsid w:val="00BC7CCF"/>
    <w:rsid w:val="00BE470B"/>
    <w:rsid w:val="00C301AD"/>
    <w:rsid w:val="00C37D2C"/>
    <w:rsid w:val="00C57A91"/>
    <w:rsid w:val="00CC01C2"/>
    <w:rsid w:val="00CF21F2"/>
    <w:rsid w:val="00D02712"/>
    <w:rsid w:val="00D2070E"/>
    <w:rsid w:val="00D214D0"/>
    <w:rsid w:val="00D6546B"/>
    <w:rsid w:val="00DD4BED"/>
    <w:rsid w:val="00DE39F0"/>
    <w:rsid w:val="00DF0AF3"/>
    <w:rsid w:val="00E27D7E"/>
    <w:rsid w:val="00E42E13"/>
    <w:rsid w:val="00E6257C"/>
    <w:rsid w:val="00E63C59"/>
    <w:rsid w:val="00E92429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uiPriority w:val="99"/>
    <w:rsid w:val="001C5FBC"/>
    <w:rPr>
      <w:color w:val="0000FF"/>
      <w:u w:val="single"/>
    </w:rPr>
  </w:style>
  <w:style w:type="table" w:styleId="TableGrid">
    <w:name w:val="Table Grid"/>
    <w:basedOn w:val="TableNormal"/>
    <w:uiPriority w:val="59"/>
    <w:rsid w:val="001C5FBC"/>
    <w:pPr>
      <w:widowControl w:val="0"/>
      <w:jc w:val="both"/>
    </w:pPr>
    <w:rPr>
      <w:rFonts w:ascii="Century" w:eastAsia="MS Mincho" w:hAnsi="Century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bChar">
    <w:name w:val="Heading_b Char"/>
    <w:basedOn w:val="DefaultParagraphFont"/>
    <w:link w:val="Headingb"/>
    <w:locked/>
    <w:rsid w:val="001C5FBC"/>
    <w:rPr>
      <w:rFonts w:ascii="Times New Roman Bold" w:hAnsi="Times New Roman Bold" w:cs="Times New Roman Bold"/>
      <w:b/>
      <w:sz w:val="24"/>
      <w:lang w:val="fr-CH" w:eastAsia="en-US"/>
    </w:rPr>
  </w:style>
  <w:style w:type="paragraph" w:styleId="ListParagraph">
    <w:name w:val="List Paragraph"/>
    <w:basedOn w:val="Normal"/>
    <w:uiPriority w:val="34"/>
    <w:qFormat/>
    <w:rsid w:val="009464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uiPriority w:val="99"/>
    <w:rsid w:val="001C5FBC"/>
    <w:rPr>
      <w:color w:val="0000FF"/>
      <w:u w:val="single"/>
    </w:rPr>
  </w:style>
  <w:style w:type="table" w:styleId="TableGrid">
    <w:name w:val="Table Grid"/>
    <w:basedOn w:val="TableNormal"/>
    <w:uiPriority w:val="59"/>
    <w:rsid w:val="001C5FBC"/>
    <w:pPr>
      <w:widowControl w:val="0"/>
      <w:jc w:val="both"/>
    </w:pPr>
    <w:rPr>
      <w:rFonts w:ascii="Century" w:eastAsia="MS Mincho" w:hAnsi="Century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bChar">
    <w:name w:val="Heading_b Char"/>
    <w:basedOn w:val="DefaultParagraphFont"/>
    <w:link w:val="Headingb"/>
    <w:locked/>
    <w:rsid w:val="001C5FBC"/>
    <w:rPr>
      <w:rFonts w:ascii="Times New Roman Bold" w:hAnsi="Times New Roman Bold" w:cs="Times New Roman Bold"/>
      <w:b/>
      <w:sz w:val="24"/>
      <w:lang w:val="fr-CH" w:eastAsia="en-US"/>
    </w:rPr>
  </w:style>
  <w:style w:type="paragraph" w:styleId="ListParagraph">
    <w:name w:val="List Paragraph"/>
    <w:basedOn w:val="Normal"/>
    <w:uiPriority w:val="34"/>
    <w:qFormat/>
    <w:rsid w:val="00946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tu.int/md/R12-IMT.2000-C-0005/en" TargetMode="External"/><Relationship Id="rId18" Type="http://schemas.openxmlformats.org/officeDocument/2006/relationships/hyperlink" Target="http://www.itu.int/md/R12-IMT.2000-C-0002/en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itu.int/md/R12-IMT.2000-C-0005/en" TargetMode="External"/><Relationship Id="rId17" Type="http://schemas.openxmlformats.org/officeDocument/2006/relationships/hyperlink" Target="http://www.itu.int/md/R12-WP5D-C-0726/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ergio.buonomo@itu.in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://www.itu.int/md/R12-IMT.2000-C-0002/en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itu.int/md/R12-IMT.2000-C-0003/en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>LS</Comments>
    <Source xmlns="1a029cd6-340b-4c4d-a48a-2df9865801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9404B91EB243A52E4C18B0AD6E78" ma:contentTypeVersion="3" ma:contentTypeDescription="Create a new document." ma:contentTypeScope="" ma:versionID="53c18b01b240f176b3c7411656453b1b">
  <xsd:schema xmlns:xsd="http://www.w3.org/2001/XMLSchema" xmlns:xs="http://www.w3.org/2001/XMLSchema" xmlns:p="http://schemas.microsoft.com/office/2006/metadata/properties" xmlns:ns2="4c6a61cb-1973-4fc6-92ae-f4d7a4471404" xmlns:ns3="1a029cd6-340b-4c4d-a48a-2df986580122" targetNamespace="http://schemas.microsoft.com/office/2006/metadata/properties" ma:root="true" ma:fieldsID="2e40c60c3245544aa9afb2d62e8c93e1" ns2:_="" ns3:_="">
    <xsd:import namespace="4c6a61cb-1973-4fc6-92ae-f4d7a4471404"/>
    <xsd:import namespace="1a029cd6-340b-4c4d-a48a-2df986580122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Actio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29cd6-340b-4c4d-a48a-2df986580122" elementFormDefault="qualified">
    <xsd:import namespace="http://schemas.microsoft.com/office/2006/documentManagement/types"/>
    <xsd:import namespace="http://schemas.microsoft.com/office/infopath/2007/PartnerControls"/>
    <xsd:element name="Source" ma:index="9" nillable="true" ma:displayName="Source" ma:internalName="Sour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0" ma:displayName="WG code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70D29C-57A5-4F9A-BF6C-66964070D6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ED124-7B48-48A9-A0D5-44A22D18E0D1}">
  <ds:schemaRefs>
    <ds:schemaRef ds:uri="http://schemas.microsoft.com/office/2006/metadata/properties"/>
    <ds:schemaRef ds:uri="http://schemas.microsoft.com/office/infopath/2007/PartnerControls"/>
    <ds:schemaRef ds:uri="4c6a61cb-1973-4fc6-92ae-f4d7a4471404"/>
    <ds:schemaRef ds:uri="1a029cd6-340b-4c4d-a48a-2df986580122"/>
  </ds:schemaRefs>
</ds:datastoreItem>
</file>

<file path=customXml/itemProps3.xml><?xml version="1.0" encoding="utf-8"?>
<ds:datastoreItem xmlns:ds="http://schemas.openxmlformats.org/officeDocument/2006/customXml" ds:itemID="{8E86E5BD-3FF8-4624-B6D8-EB44470F6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1a029cd6-340b-4c4d-a48a-2df9865801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27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[Draft] liaison statement to GCS Proponents and Transposing Organizations on the provision of transposition references and Certification C for draft Revision 12 of Recommendation ITU-R M.1457</dc:title>
  <dc:subject>TA</dc:subject>
  <dc:creator>ITU</dc:creator>
  <cp:lastModifiedBy>Buonomo, Sergio</cp:lastModifiedBy>
  <cp:revision>16</cp:revision>
  <cp:lastPrinted>2008-02-21T14:04:00Z</cp:lastPrinted>
  <dcterms:created xsi:type="dcterms:W3CDTF">2014-06-23T18:28:00Z</dcterms:created>
  <dcterms:modified xsi:type="dcterms:W3CDTF">2014-07-02T11:33:00Z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0x010100E1449404B91EB243A52E4C18B0AD6E78</vt:lpwstr>
  </property>
</Properties>
</file>