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F620D0"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F620D0" w14:paraId="1FBDB05E" w14:textId="77777777">
        <w:tc>
          <w:tcPr>
            <w:tcW w:w="1350" w:type="dxa"/>
            <w:tcBorders>
              <w:top w:val="single" w:sz="4" w:space="0" w:color="000000"/>
              <w:bottom w:val="single" w:sz="4" w:space="0" w:color="000000"/>
            </w:tcBorders>
          </w:tcPr>
          <w:p w14:paraId="5FA8D147" w14:textId="77777777" w:rsidR="00F937FF" w:rsidRPr="00F620D0" w:rsidRDefault="00F937FF">
            <w:pPr>
              <w:pStyle w:val="covertext"/>
              <w:snapToGrid w:val="0"/>
              <w:rPr>
                <w:noProof w:val="0"/>
              </w:rPr>
            </w:pPr>
            <w:r w:rsidRPr="00F620D0">
              <w:rPr>
                <w:noProof w:val="0"/>
              </w:rPr>
              <w:t>Project</w:t>
            </w:r>
          </w:p>
        </w:tc>
        <w:tc>
          <w:tcPr>
            <w:tcW w:w="9540" w:type="dxa"/>
            <w:gridSpan w:val="2"/>
            <w:tcBorders>
              <w:top w:val="single" w:sz="4" w:space="0" w:color="000000"/>
              <w:bottom w:val="single" w:sz="4" w:space="0" w:color="000000"/>
            </w:tcBorders>
          </w:tcPr>
          <w:p w14:paraId="6A71830E" w14:textId="77777777" w:rsidR="00F937FF" w:rsidRPr="00F620D0" w:rsidRDefault="00F937FF">
            <w:pPr>
              <w:pStyle w:val="covertext"/>
              <w:snapToGrid w:val="0"/>
              <w:rPr>
                <w:b/>
                <w:noProof w:val="0"/>
              </w:rPr>
            </w:pPr>
            <w:r w:rsidRPr="00F620D0">
              <w:rPr>
                <w:b/>
                <w:noProof w:val="0"/>
              </w:rPr>
              <w:t>IEEE 802.16 Broadband Wireless Access Working Group &lt;</w:t>
            </w:r>
            <w:hyperlink r:id="rId9" w:history="1">
              <w:r w:rsidRPr="00F620D0">
                <w:rPr>
                  <w:rStyle w:val="Hyperlink"/>
                  <w:noProof w:val="0"/>
                </w:rPr>
                <w:t>http://ieee802.org/16</w:t>
              </w:r>
            </w:hyperlink>
            <w:r w:rsidRPr="00F620D0">
              <w:rPr>
                <w:b/>
                <w:noProof w:val="0"/>
              </w:rPr>
              <w:t>&gt;</w:t>
            </w:r>
          </w:p>
        </w:tc>
      </w:tr>
      <w:tr w:rsidR="00F937FF" w:rsidRPr="00F620D0" w14:paraId="6EE5CD3F" w14:textId="77777777">
        <w:tc>
          <w:tcPr>
            <w:tcW w:w="1350" w:type="dxa"/>
            <w:tcBorders>
              <w:bottom w:val="single" w:sz="4" w:space="0" w:color="000000"/>
            </w:tcBorders>
          </w:tcPr>
          <w:p w14:paraId="4B23B86D" w14:textId="77777777" w:rsidR="00F937FF" w:rsidRPr="00F620D0" w:rsidRDefault="00F937FF">
            <w:pPr>
              <w:pStyle w:val="covertext"/>
              <w:snapToGrid w:val="0"/>
              <w:rPr>
                <w:noProof w:val="0"/>
              </w:rPr>
            </w:pPr>
            <w:r w:rsidRPr="00F620D0">
              <w:rPr>
                <w:noProof w:val="0"/>
              </w:rPr>
              <w:t>Title</w:t>
            </w:r>
          </w:p>
        </w:tc>
        <w:tc>
          <w:tcPr>
            <w:tcW w:w="9540" w:type="dxa"/>
            <w:gridSpan w:val="2"/>
            <w:tcBorders>
              <w:bottom w:val="single" w:sz="4" w:space="0" w:color="000000"/>
            </w:tcBorders>
          </w:tcPr>
          <w:p w14:paraId="346702DE" w14:textId="235D1D3E" w:rsidR="00F937FF" w:rsidRPr="00F620D0" w:rsidRDefault="002B362F" w:rsidP="002B362F">
            <w:pPr>
              <w:pStyle w:val="covertext"/>
              <w:snapToGrid w:val="0"/>
              <w:rPr>
                <w:b/>
                <w:noProof w:val="0"/>
              </w:rPr>
            </w:pPr>
            <w:r w:rsidRPr="00F620D0">
              <w:rPr>
                <w:b/>
                <w:noProof w:val="0"/>
                <w:lang w:eastAsia="ko-KR"/>
              </w:rPr>
              <w:t>Operation of Standby Mode</w:t>
            </w:r>
          </w:p>
        </w:tc>
      </w:tr>
      <w:tr w:rsidR="00F937FF" w:rsidRPr="00F620D0" w14:paraId="6E1C1FA0" w14:textId="77777777">
        <w:tc>
          <w:tcPr>
            <w:tcW w:w="1350" w:type="dxa"/>
            <w:tcBorders>
              <w:bottom w:val="single" w:sz="4" w:space="0" w:color="000000"/>
            </w:tcBorders>
          </w:tcPr>
          <w:p w14:paraId="00FFD87C" w14:textId="77777777" w:rsidR="00F937FF" w:rsidRPr="00F620D0" w:rsidRDefault="00F937FF">
            <w:pPr>
              <w:pStyle w:val="covertext"/>
              <w:snapToGrid w:val="0"/>
              <w:rPr>
                <w:noProof w:val="0"/>
              </w:rPr>
            </w:pPr>
            <w:r w:rsidRPr="00F620D0">
              <w:rPr>
                <w:noProof w:val="0"/>
              </w:rPr>
              <w:t>Date Submitted</w:t>
            </w:r>
          </w:p>
        </w:tc>
        <w:tc>
          <w:tcPr>
            <w:tcW w:w="9540" w:type="dxa"/>
            <w:gridSpan w:val="2"/>
            <w:tcBorders>
              <w:bottom w:val="single" w:sz="4" w:space="0" w:color="000000"/>
            </w:tcBorders>
          </w:tcPr>
          <w:p w14:paraId="7220C46B" w14:textId="7EDF6A3A" w:rsidR="00F937FF" w:rsidRPr="00F620D0" w:rsidRDefault="00F06E94" w:rsidP="00121B74">
            <w:pPr>
              <w:pStyle w:val="covertext"/>
              <w:snapToGrid w:val="0"/>
              <w:rPr>
                <w:b/>
                <w:noProof w:val="0"/>
                <w:lang w:eastAsia="ko-KR"/>
              </w:rPr>
            </w:pPr>
            <w:r w:rsidRPr="00F620D0">
              <w:rPr>
                <w:b/>
                <w:noProof w:val="0"/>
              </w:rPr>
              <w:t>201</w:t>
            </w:r>
            <w:r w:rsidR="002B781D" w:rsidRPr="00F620D0">
              <w:rPr>
                <w:b/>
                <w:noProof w:val="0"/>
              </w:rPr>
              <w:t>3</w:t>
            </w:r>
            <w:r w:rsidRPr="00F620D0">
              <w:rPr>
                <w:b/>
                <w:noProof w:val="0"/>
              </w:rPr>
              <w:t>-</w:t>
            </w:r>
            <w:r w:rsidR="00121B74" w:rsidRPr="00F620D0">
              <w:rPr>
                <w:b/>
                <w:noProof w:val="0"/>
              </w:rPr>
              <w:t>05</w:t>
            </w:r>
            <w:r w:rsidR="00F937FF" w:rsidRPr="00F620D0">
              <w:rPr>
                <w:b/>
                <w:noProof w:val="0"/>
              </w:rPr>
              <w:t>-</w:t>
            </w:r>
            <w:r w:rsidR="00AE313E">
              <w:rPr>
                <w:b/>
                <w:noProof w:val="0"/>
                <w:lang w:eastAsia="ko-KR"/>
              </w:rPr>
              <w:t>08</w:t>
            </w:r>
            <w:bookmarkStart w:id="0" w:name="_GoBack"/>
            <w:bookmarkEnd w:id="0"/>
          </w:p>
        </w:tc>
      </w:tr>
      <w:tr w:rsidR="00F937FF" w:rsidRPr="00F620D0" w14:paraId="5E5D895C" w14:textId="77777777">
        <w:tc>
          <w:tcPr>
            <w:tcW w:w="1350" w:type="dxa"/>
            <w:tcBorders>
              <w:bottom w:val="single" w:sz="4" w:space="0" w:color="000000"/>
            </w:tcBorders>
          </w:tcPr>
          <w:p w14:paraId="47F631F0" w14:textId="77777777" w:rsidR="00F937FF" w:rsidRPr="00F620D0" w:rsidRDefault="00F937FF">
            <w:pPr>
              <w:pStyle w:val="covertext"/>
              <w:snapToGrid w:val="0"/>
              <w:rPr>
                <w:noProof w:val="0"/>
              </w:rPr>
            </w:pPr>
            <w:r w:rsidRPr="00F620D0">
              <w:rPr>
                <w:noProof w:val="0"/>
              </w:rPr>
              <w:t>Source(s)</w:t>
            </w:r>
          </w:p>
        </w:tc>
        <w:tc>
          <w:tcPr>
            <w:tcW w:w="4320" w:type="dxa"/>
            <w:tcBorders>
              <w:bottom w:val="single" w:sz="4" w:space="0" w:color="000000"/>
            </w:tcBorders>
          </w:tcPr>
          <w:p w14:paraId="7A1261D3" w14:textId="3B91CDF1" w:rsidR="00F937FF" w:rsidRPr="00F620D0" w:rsidRDefault="00E155E7">
            <w:pPr>
              <w:pStyle w:val="covertext"/>
              <w:snapToGrid w:val="0"/>
              <w:spacing w:after="0"/>
              <w:rPr>
                <w:noProof w:val="0"/>
              </w:rPr>
            </w:pPr>
            <w:r w:rsidRPr="00F620D0">
              <w:rPr>
                <w:rFonts w:hint="eastAsia"/>
                <w:noProof w:val="0"/>
              </w:rPr>
              <w:t xml:space="preserve">Jaesun Cha, </w:t>
            </w:r>
            <w:r w:rsidR="00743102" w:rsidRPr="00F620D0">
              <w:rPr>
                <w:rFonts w:hint="eastAsia"/>
                <w:noProof w:val="0"/>
              </w:rPr>
              <w:t xml:space="preserve">Eunkyung Kim, </w:t>
            </w:r>
            <w:r w:rsidR="00C02031" w:rsidRPr="00F620D0">
              <w:rPr>
                <w:noProof w:val="0"/>
              </w:rPr>
              <w:t xml:space="preserve">Jae-joon Park, </w:t>
            </w:r>
            <w:r w:rsidR="00B02DD0" w:rsidRPr="00F620D0">
              <w:rPr>
                <w:noProof w:val="0"/>
              </w:rPr>
              <w:t xml:space="preserve">Huyn Lee, </w:t>
            </w:r>
            <w:r w:rsidR="00743102" w:rsidRPr="00F620D0">
              <w:rPr>
                <w:rFonts w:hint="eastAsia"/>
                <w:noProof w:val="0"/>
              </w:rPr>
              <w:t>Kwangjae Lim</w:t>
            </w:r>
            <w:r w:rsidR="00121B74" w:rsidRPr="00F620D0">
              <w:rPr>
                <w:noProof w:val="0"/>
              </w:rPr>
              <w:t>, Sungcheol Chang</w:t>
            </w:r>
          </w:p>
          <w:p w14:paraId="4AE6A4EB" w14:textId="07415EE8" w:rsidR="00743102" w:rsidRPr="00F620D0" w:rsidRDefault="00743102">
            <w:pPr>
              <w:pStyle w:val="covertext"/>
              <w:snapToGrid w:val="0"/>
              <w:spacing w:after="0"/>
              <w:rPr>
                <w:rFonts w:ascii="Helvetica" w:hAnsi="Helvetica"/>
                <w:noProof w:val="0"/>
                <w:sz w:val="20"/>
                <w:lang w:eastAsia="ko-KR"/>
              </w:rPr>
            </w:pPr>
            <w:r w:rsidRPr="00F620D0">
              <w:rPr>
                <w:rFonts w:hint="eastAsia"/>
                <w:noProof w:val="0"/>
              </w:rPr>
              <w:t>ETRI</w:t>
            </w:r>
          </w:p>
        </w:tc>
        <w:tc>
          <w:tcPr>
            <w:tcW w:w="5220" w:type="dxa"/>
            <w:tcBorders>
              <w:bottom w:val="single" w:sz="4" w:space="0" w:color="000000"/>
            </w:tcBorders>
          </w:tcPr>
          <w:p w14:paraId="0D51B852" w14:textId="31E1D92F" w:rsidR="00F937FF" w:rsidRPr="00F620D0" w:rsidRDefault="00F937FF" w:rsidP="00743102">
            <w:pPr>
              <w:pStyle w:val="covertext"/>
              <w:snapToGrid w:val="0"/>
              <w:spacing w:after="0"/>
              <w:rPr>
                <w:noProof w:val="0"/>
                <w:lang w:eastAsia="ko-KR"/>
              </w:rPr>
            </w:pPr>
            <w:r w:rsidRPr="00F620D0">
              <w:rPr>
                <w:noProof w:val="0"/>
                <w:lang w:eastAsia="ko-KR"/>
              </w:rPr>
              <w:t>E-mail:</w:t>
            </w:r>
            <w:r w:rsidRPr="00F620D0">
              <w:rPr>
                <w:noProof w:val="0"/>
                <w:lang w:eastAsia="ko-KR"/>
              </w:rPr>
              <w:tab/>
            </w:r>
            <w:r w:rsidR="00743102" w:rsidRPr="00F620D0">
              <w:rPr>
                <w:rFonts w:hint="eastAsia"/>
                <w:noProof w:val="0"/>
                <w:lang w:eastAsia="ko-KR"/>
              </w:rPr>
              <w:t xml:space="preserve"> </w:t>
            </w:r>
            <w:hyperlink r:id="rId10" w:history="1">
              <w:r w:rsidR="00E155E7" w:rsidRPr="00F620D0">
                <w:rPr>
                  <w:rStyle w:val="Hyperlink"/>
                  <w:rFonts w:hint="eastAsia"/>
                  <w:noProof w:val="0"/>
                  <w:lang w:eastAsia="ko-KR"/>
                </w:rPr>
                <w:t>jscha@etri.re.kr</w:t>
              </w:r>
            </w:hyperlink>
            <w:r w:rsidR="00E155E7" w:rsidRPr="00F620D0">
              <w:rPr>
                <w:rFonts w:hint="eastAsia"/>
                <w:noProof w:val="0"/>
                <w:lang w:eastAsia="ko-KR"/>
              </w:rPr>
              <w:t xml:space="preserve"> </w:t>
            </w:r>
          </w:p>
          <w:p w14:paraId="620FE232" w14:textId="77777777" w:rsidR="00743102" w:rsidRPr="00F620D0" w:rsidRDefault="00743102" w:rsidP="00743102">
            <w:pPr>
              <w:pStyle w:val="covertext"/>
              <w:snapToGrid w:val="0"/>
              <w:spacing w:after="0"/>
              <w:rPr>
                <w:noProof w:val="0"/>
                <w:lang w:eastAsia="ko-KR"/>
              </w:rPr>
            </w:pPr>
          </w:p>
          <w:p w14:paraId="3B559C64" w14:textId="77777777" w:rsidR="00F937FF" w:rsidRPr="00F620D0" w:rsidRDefault="00F937FF">
            <w:pPr>
              <w:rPr>
                <w:noProof w:val="0"/>
              </w:rPr>
            </w:pPr>
            <w:r w:rsidRPr="00F620D0">
              <w:rPr>
                <w:rFonts w:ascii="Helvetica" w:hAnsi="Helvetica"/>
                <w:noProof w:val="0"/>
                <w:sz w:val="20"/>
              </w:rPr>
              <w:t>*&lt;</w:t>
            </w:r>
            <w:hyperlink r:id="rId11" w:history="1">
              <w:r w:rsidRPr="00F620D0">
                <w:rPr>
                  <w:rStyle w:val="Hyperlink"/>
                  <w:rFonts w:ascii="Helvetica" w:hAnsi="Helvetica"/>
                  <w:noProof w:val="0"/>
                  <w:sz w:val="20"/>
                </w:rPr>
                <w:t>http://standards.ieee.org/faqs/affiliationFAQ.html</w:t>
              </w:r>
            </w:hyperlink>
            <w:r w:rsidRPr="00F620D0">
              <w:rPr>
                <w:rFonts w:ascii="Helvetica" w:hAnsi="Helvetica"/>
                <w:noProof w:val="0"/>
                <w:sz w:val="20"/>
              </w:rPr>
              <w:t>&gt;</w:t>
            </w:r>
          </w:p>
        </w:tc>
      </w:tr>
      <w:tr w:rsidR="00F937FF" w:rsidRPr="00F620D0" w14:paraId="45C171E8" w14:textId="77777777">
        <w:tc>
          <w:tcPr>
            <w:tcW w:w="1350" w:type="dxa"/>
            <w:tcBorders>
              <w:bottom w:val="single" w:sz="4" w:space="0" w:color="000000"/>
            </w:tcBorders>
          </w:tcPr>
          <w:p w14:paraId="456B70E1" w14:textId="2E3FD3FD" w:rsidR="00F937FF" w:rsidRPr="00F620D0" w:rsidRDefault="00F937FF">
            <w:pPr>
              <w:pStyle w:val="covertext"/>
              <w:snapToGrid w:val="0"/>
              <w:rPr>
                <w:noProof w:val="0"/>
              </w:rPr>
            </w:pPr>
            <w:r w:rsidRPr="00F620D0">
              <w:rPr>
                <w:noProof w:val="0"/>
              </w:rPr>
              <w:t>Re:</w:t>
            </w:r>
          </w:p>
        </w:tc>
        <w:tc>
          <w:tcPr>
            <w:tcW w:w="9540" w:type="dxa"/>
            <w:gridSpan w:val="2"/>
            <w:tcBorders>
              <w:bottom w:val="single" w:sz="4" w:space="0" w:color="000000"/>
            </w:tcBorders>
          </w:tcPr>
          <w:p w14:paraId="45D63524" w14:textId="057F1445" w:rsidR="00F937FF" w:rsidRPr="00F620D0" w:rsidRDefault="00F06E94" w:rsidP="002B362F">
            <w:pPr>
              <w:pStyle w:val="covertext"/>
              <w:snapToGrid w:val="0"/>
              <w:rPr>
                <w:noProof w:val="0"/>
                <w:lang w:eastAsia="ko-KR"/>
              </w:rPr>
            </w:pPr>
            <w:r w:rsidRPr="00F620D0">
              <w:rPr>
                <w:rFonts w:hint="eastAsia"/>
                <w:noProof w:val="0"/>
                <w:lang w:eastAsia="ko-KR"/>
              </w:rPr>
              <w:t>Call for Contributions</w:t>
            </w:r>
            <w:r w:rsidR="002B781D" w:rsidRPr="00F620D0">
              <w:rPr>
                <w:noProof w:val="0"/>
                <w:lang w:eastAsia="ko-KR"/>
              </w:rPr>
              <w:t xml:space="preserve">: </w:t>
            </w:r>
            <w:r w:rsidR="002B362F" w:rsidRPr="00F620D0">
              <w:rPr>
                <w:rFonts w:hint="eastAsia"/>
                <w:noProof w:val="0"/>
                <w:lang w:eastAsia="ko-KR"/>
              </w:rPr>
              <w:t>Multi-tier Networks (16-13-0064</w:t>
            </w:r>
            <w:r w:rsidRPr="00F620D0">
              <w:rPr>
                <w:rFonts w:hint="eastAsia"/>
                <w:noProof w:val="0"/>
                <w:lang w:eastAsia="ko-KR"/>
              </w:rPr>
              <w:t>-0</w:t>
            </w:r>
            <w:r w:rsidR="002B362F" w:rsidRPr="00F620D0">
              <w:rPr>
                <w:noProof w:val="0"/>
                <w:lang w:eastAsia="ko-KR"/>
              </w:rPr>
              <w:t>1</w:t>
            </w:r>
            <w:r w:rsidRPr="00F620D0">
              <w:rPr>
                <w:rFonts w:hint="eastAsia"/>
                <w:noProof w:val="0"/>
                <w:lang w:eastAsia="ko-KR"/>
              </w:rPr>
              <w:t>-</w:t>
            </w:r>
            <w:r w:rsidR="002B362F" w:rsidRPr="00F620D0">
              <w:rPr>
                <w:noProof w:val="0"/>
                <w:lang w:eastAsia="ko-KR"/>
              </w:rPr>
              <w:t>000q</w:t>
            </w:r>
            <w:r w:rsidRPr="00F620D0">
              <w:rPr>
                <w:rFonts w:hint="eastAsia"/>
                <w:noProof w:val="0"/>
                <w:lang w:eastAsia="ko-KR"/>
              </w:rPr>
              <w:t>)</w:t>
            </w:r>
          </w:p>
        </w:tc>
      </w:tr>
      <w:tr w:rsidR="00F937FF" w:rsidRPr="00F620D0" w14:paraId="68D6BD45" w14:textId="77777777">
        <w:tc>
          <w:tcPr>
            <w:tcW w:w="1350" w:type="dxa"/>
            <w:tcBorders>
              <w:bottom w:val="single" w:sz="4" w:space="0" w:color="000000"/>
            </w:tcBorders>
          </w:tcPr>
          <w:p w14:paraId="293BA43B" w14:textId="77777777" w:rsidR="00F937FF" w:rsidRPr="00F620D0" w:rsidRDefault="00F937FF">
            <w:pPr>
              <w:pStyle w:val="covertext"/>
              <w:snapToGrid w:val="0"/>
              <w:rPr>
                <w:noProof w:val="0"/>
              </w:rPr>
            </w:pPr>
            <w:r w:rsidRPr="00F620D0">
              <w:rPr>
                <w:noProof w:val="0"/>
              </w:rPr>
              <w:t>Abstract</w:t>
            </w:r>
          </w:p>
        </w:tc>
        <w:tc>
          <w:tcPr>
            <w:tcW w:w="9540" w:type="dxa"/>
            <w:gridSpan w:val="2"/>
            <w:tcBorders>
              <w:bottom w:val="single" w:sz="4" w:space="0" w:color="000000"/>
            </w:tcBorders>
          </w:tcPr>
          <w:p w14:paraId="701821D4" w14:textId="1B267D5D" w:rsidR="00F937FF" w:rsidRPr="00F620D0" w:rsidRDefault="00F06E94" w:rsidP="002B362F">
            <w:pPr>
              <w:pStyle w:val="covertext"/>
              <w:snapToGrid w:val="0"/>
              <w:rPr>
                <w:noProof w:val="0"/>
              </w:rPr>
            </w:pPr>
            <w:r w:rsidRPr="00F620D0">
              <w:rPr>
                <w:noProof w:val="0"/>
                <w:lang w:eastAsia="ko-KR"/>
              </w:rPr>
              <w:t>This contribution propose</w:t>
            </w:r>
            <w:r w:rsidR="00654502" w:rsidRPr="00F620D0">
              <w:rPr>
                <w:noProof w:val="0"/>
                <w:lang w:eastAsia="ko-KR"/>
              </w:rPr>
              <w:t xml:space="preserve">s </w:t>
            </w:r>
            <w:r w:rsidR="002B362F" w:rsidRPr="00F620D0">
              <w:rPr>
                <w:noProof w:val="0"/>
                <w:lang w:eastAsia="ko-KR"/>
              </w:rPr>
              <w:t>detailed operations of standby mode defined as BS power saving mechanism in IEEE P802.16q</w:t>
            </w:r>
          </w:p>
        </w:tc>
      </w:tr>
      <w:tr w:rsidR="00F937FF" w:rsidRPr="00F620D0" w14:paraId="72DC8333" w14:textId="77777777">
        <w:tc>
          <w:tcPr>
            <w:tcW w:w="1350" w:type="dxa"/>
            <w:tcBorders>
              <w:bottom w:val="single" w:sz="4" w:space="0" w:color="000000"/>
            </w:tcBorders>
          </w:tcPr>
          <w:p w14:paraId="1127F8A1" w14:textId="77777777" w:rsidR="00F937FF" w:rsidRPr="00F620D0" w:rsidRDefault="00F937FF">
            <w:pPr>
              <w:pStyle w:val="covertext"/>
              <w:snapToGrid w:val="0"/>
              <w:rPr>
                <w:noProof w:val="0"/>
              </w:rPr>
            </w:pPr>
            <w:r w:rsidRPr="00F620D0">
              <w:rPr>
                <w:noProof w:val="0"/>
              </w:rPr>
              <w:t>Purpose</w:t>
            </w:r>
          </w:p>
        </w:tc>
        <w:tc>
          <w:tcPr>
            <w:tcW w:w="9540" w:type="dxa"/>
            <w:gridSpan w:val="2"/>
            <w:tcBorders>
              <w:bottom w:val="single" w:sz="4" w:space="0" w:color="000000"/>
            </w:tcBorders>
          </w:tcPr>
          <w:p w14:paraId="4579F5EE" w14:textId="0E15D934" w:rsidR="00F937FF" w:rsidRPr="00F620D0" w:rsidRDefault="00F937FF" w:rsidP="002B781D">
            <w:pPr>
              <w:pStyle w:val="covertext"/>
              <w:snapToGrid w:val="0"/>
              <w:rPr>
                <w:noProof w:val="0"/>
              </w:rPr>
            </w:pPr>
            <w:r w:rsidRPr="00F620D0">
              <w:rPr>
                <w:noProof w:val="0"/>
              </w:rPr>
              <w:t>To discuss and adopt the proposed text</w:t>
            </w:r>
            <w:r w:rsidR="00654502" w:rsidRPr="00F620D0">
              <w:rPr>
                <w:noProof w:val="0"/>
              </w:rPr>
              <w:t>s</w:t>
            </w:r>
            <w:r w:rsidRPr="00F620D0">
              <w:rPr>
                <w:noProof w:val="0"/>
              </w:rPr>
              <w:t xml:space="preserve"> in </w:t>
            </w:r>
            <w:r w:rsidR="002B781D" w:rsidRPr="00F620D0">
              <w:rPr>
                <w:noProof w:val="0"/>
              </w:rPr>
              <w:t>IEEE P802.16q AWD</w:t>
            </w:r>
          </w:p>
        </w:tc>
      </w:tr>
      <w:tr w:rsidR="00F937FF" w:rsidRPr="00F620D0" w14:paraId="7AC3F82A" w14:textId="77777777">
        <w:tc>
          <w:tcPr>
            <w:tcW w:w="1350" w:type="dxa"/>
            <w:tcBorders>
              <w:bottom w:val="single" w:sz="4" w:space="0" w:color="000000"/>
            </w:tcBorders>
          </w:tcPr>
          <w:p w14:paraId="10A23045" w14:textId="77777777" w:rsidR="00F937FF" w:rsidRPr="00F620D0" w:rsidRDefault="00F937FF">
            <w:pPr>
              <w:pStyle w:val="covertext"/>
              <w:snapToGrid w:val="0"/>
              <w:rPr>
                <w:noProof w:val="0"/>
              </w:rPr>
            </w:pPr>
            <w:r w:rsidRPr="00F620D0">
              <w:rPr>
                <w:noProof w:val="0"/>
              </w:rPr>
              <w:t>Notice</w:t>
            </w:r>
          </w:p>
        </w:tc>
        <w:tc>
          <w:tcPr>
            <w:tcW w:w="9540" w:type="dxa"/>
            <w:gridSpan w:val="2"/>
            <w:tcBorders>
              <w:bottom w:val="single" w:sz="4" w:space="0" w:color="000000"/>
            </w:tcBorders>
          </w:tcPr>
          <w:p w14:paraId="39227A8B" w14:textId="77777777" w:rsidR="00F937FF" w:rsidRPr="00F620D0" w:rsidRDefault="00F937FF">
            <w:pPr>
              <w:pStyle w:val="covertext"/>
              <w:snapToGrid w:val="0"/>
              <w:spacing w:before="0" w:after="0"/>
              <w:rPr>
                <w:noProof w:val="0"/>
                <w:sz w:val="20"/>
              </w:rPr>
            </w:pPr>
            <w:r w:rsidRPr="00F620D0">
              <w:rPr>
                <w:i/>
                <w:noProof w:val="0"/>
                <w:sz w:val="20"/>
              </w:rPr>
              <w:t>This document does not represent the agreed views of the IEEE 802.16 Working Group or any of its subgroups</w:t>
            </w:r>
            <w:r w:rsidRPr="00F620D0">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F620D0" w14:paraId="43AB270D" w14:textId="77777777">
        <w:tc>
          <w:tcPr>
            <w:tcW w:w="1350" w:type="dxa"/>
            <w:tcBorders>
              <w:bottom w:val="single" w:sz="4" w:space="0" w:color="000000"/>
            </w:tcBorders>
          </w:tcPr>
          <w:p w14:paraId="4B146303" w14:textId="77777777" w:rsidR="00F937FF" w:rsidRPr="00F620D0" w:rsidRDefault="00F937FF">
            <w:pPr>
              <w:pStyle w:val="covertext"/>
              <w:snapToGrid w:val="0"/>
              <w:rPr>
                <w:noProof w:val="0"/>
              </w:rPr>
            </w:pPr>
            <w:r w:rsidRPr="00F620D0">
              <w:rPr>
                <w:noProof w:val="0"/>
              </w:rPr>
              <w:t>Release</w:t>
            </w:r>
          </w:p>
        </w:tc>
        <w:tc>
          <w:tcPr>
            <w:tcW w:w="9540" w:type="dxa"/>
            <w:gridSpan w:val="2"/>
            <w:tcBorders>
              <w:bottom w:val="single" w:sz="4" w:space="0" w:color="000000"/>
            </w:tcBorders>
          </w:tcPr>
          <w:p w14:paraId="68273863" w14:textId="77777777" w:rsidR="00F937FF" w:rsidRPr="00F620D0" w:rsidRDefault="00F937FF">
            <w:pPr>
              <w:pStyle w:val="covertext"/>
              <w:snapToGrid w:val="0"/>
              <w:spacing w:before="0" w:after="0"/>
              <w:rPr>
                <w:noProof w:val="0"/>
                <w:sz w:val="20"/>
              </w:rPr>
            </w:pPr>
            <w:r w:rsidRPr="00F620D0">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F620D0" w14:paraId="270472B4" w14:textId="77777777">
        <w:tc>
          <w:tcPr>
            <w:tcW w:w="1350" w:type="dxa"/>
            <w:tcBorders>
              <w:bottom w:val="single" w:sz="4" w:space="0" w:color="000000"/>
            </w:tcBorders>
          </w:tcPr>
          <w:p w14:paraId="1805E595" w14:textId="77777777" w:rsidR="00F937FF" w:rsidRPr="00F620D0" w:rsidRDefault="00F937FF">
            <w:pPr>
              <w:pStyle w:val="covertext"/>
              <w:snapToGrid w:val="0"/>
              <w:rPr>
                <w:noProof w:val="0"/>
              </w:rPr>
            </w:pPr>
            <w:r w:rsidRPr="00F620D0">
              <w:rPr>
                <w:noProof w:val="0"/>
              </w:rPr>
              <w:t>Patent Policy</w:t>
            </w:r>
          </w:p>
        </w:tc>
        <w:tc>
          <w:tcPr>
            <w:tcW w:w="9540" w:type="dxa"/>
            <w:gridSpan w:val="2"/>
            <w:tcBorders>
              <w:bottom w:val="single" w:sz="4" w:space="0" w:color="000000"/>
            </w:tcBorders>
            <w:vAlign w:val="center"/>
          </w:tcPr>
          <w:p w14:paraId="35454006" w14:textId="77777777" w:rsidR="00F937FF" w:rsidRPr="00F620D0" w:rsidRDefault="00F937FF">
            <w:pPr>
              <w:snapToGrid w:val="0"/>
              <w:rPr>
                <w:noProof w:val="0"/>
                <w:sz w:val="20"/>
              </w:rPr>
            </w:pPr>
            <w:r w:rsidRPr="00F620D0">
              <w:rPr>
                <w:noProof w:val="0"/>
                <w:sz w:val="20"/>
              </w:rPr>
              <w:t>The contributor is familiar with the IEEE-SA Patent Policy and Procedures:</w:t>
            </w:r>
          </w:p>
          <w:p w14:paraId="3CB5F72D" w14:textId="77777777" w:rsidR="00F937FF" w:rsidRPr="00F620D0" w:rsidRDefault="00F937FF">
            <w:pPr>
              <w:snapToGrid w:val="0"/>
              <w:ind w:left="720"/>
              <w:rPr>
                <w:noProof w:val="0"/>
                <w:sz w:val="20"/>
              </w:rPr>
            </w:pPr>
            <w:r w:rsidRPr="00F620D0">
              <w:rPr>
                <w:noProof w:val="0"/>
                <w:sz w:val="20"/>
              </w:rPr>
              <w:t>&lt;</w:t>
            </w:r>
            <w:hyperlink r:id="rId12" w:anchor="6" w:history="1">
              <w:r w:rsidRPr="00F620D0">
                <w:rPr>
                  <w:rStyle w:val="Hyperlink"/>
                  <w:noProof w:val="0"/>
                  <w:sz w:val="20"/>
                </w:rPr>
                <w:t>http://standards.ieee.org/guides/bylaws/sect6-7.html#6</w:t>
              </w:r>
            </w:hyperlink>
            <w:r w:rsidRPr="00F620D0">
              <w:rPr>
                <w:noProof w:val="0"/>
                <w:sz w:val="20"/>
              </w:rPr>
              <w:t>&gt; and &lt;</w:t>
            </w:r>
            <w:hyperlink r:id="rId13" w:anchor="6.3" w:history="1">
              <w:r w:rsidRPr="00F620D0">
                <w:rPr>
                  <w:rStyle w:val="Hyperlink"/>
                  <w:noProof w:val="0"/>
                  <w:sz w:val="20"/>
                </w:rPr>
                <w:t>http://standards.ieee.org/guides/opman/sect6.html#6.3</w:t>
              </w:r>
            </w:hyperlink>
            <w:r w:rsidRPr="00F620D0">
              <w:rPr>
                <w:noProof w:val="0"/>
                <w:sz w:val="20"/>
              </w:rPr>
              <w:t>&gt;.</w:t>
            </w:r>
          </w:p>
          <w:p w14:paraId="2BD860C0" w14:textId="77777777" w:rsidR="00F937FF" w:rsidRPr="00F620D0" w:rsidRDefault="00F937FF">
            <w:pPr>
              <w:snapToGrid w:val="0"/>
              <w:rPr>
                <w:noProof w:val="0"/>
                <w:sz w:val="20"/>
              </w:rPr>
            </w:pPr>
            <w:r w:rsidRPr="00F620D0">
              <w:rPr>
                <w:noProof w:val="0"/>
                <w:sz w:val="20"/>
              </w:rPr>
              <w:t>Further information is located at &lt;</w:t>
            </w:r>
            <w:hyperlink r:id="rId14" w:history="1">
              <w:r w:rsidRPr="00F620D0">
                <w:rPr>
                  <w:rStyle w:val="Hyperlink"/>
                  <w:noProof w:val="0"/>
                  <w:sz w:val="20"/>
                </w:rPr>
                <w:t>http://standards.ieee.org/board/pat/pat-material.html</w:t>
              </w:r>
            </w:hyperlink>
            <w:r w:rsidRPr="00F620D0">
              <w:rPr>
                <w:noProof w:val="0"/>
                <w:sz w:val="20"/>
              </w:rPr>
              <w:t>&gt; and &lt;</w:t>
            </w:r>
            <w:hyperlink r:id="rId15" w:history="1">
              <w:r w:rsidRPr="00F620D0">
                <w:rPr>
                  <w:rStyle w:val="Hyperlink"/>
                  <w:noProof w:val="0"/>
                  <w:sz w:val="20"/>
                </w:rPr>
                <w:t>http://standards.ieee.org/board/pat</w:t>
              </w:r>
            </w:hyperlink>
            <w:r w:rsidRPr="00F620D0">
              <w:rPr>
                <w:noProof w:val="0"/>
                <w:sz w:val="20"/>
              </w:rPr>
              <w:t>&gt;.</w:t>
            </w:r>
          </w:p>
        </w:tc>
      </w:tr>
    </w:tbl>
    <w:p w14:paraId="046C9B59" w14:textId="77777777" w:rsidR="006774CB" w:rsidRPr="00F620D0" w:rsidRDefault="00F937FF" w:rsidP="006774CB">
      <w:pPr>
        <w:rPr>
          <w:noProof w:val="0"/>
          <w:lang w:eastAsia="ko-KR"/>
        </w:rPr>
      </w:pPr>
      <w:r w:rsidRPr="00F620D0">
        <w:rPr>
          <w:noProof w:val="0"/>
        </w:rPr>
        <w:br w:type="page"/>
      </w:r>
    </w:p>
    <w:p w14:paraId="70B12BC5" w14:textId="3E1212F2" w:rsidR="00F937FF" w:rsidRPr="00F620D0" w:rsidRDefault="002B362F" w:rsidP="00B53C45">
      <w:pPr>
        <w:pStyle w:val="Heading1"/>
        <w:numPr>
          <w:ilvl w:val="0"/>
          <w:numId w:val="0"/>
        </w:numPr>
        <w:jc w:val="center"/>
        <w:rPr>
          <w:noProof w:val="0"/>
          <w:sz w:val="32"/>
        </w:rPr>
      </w:pPr>
      <w:r w:rsidRPr="00F620D0">
        <w:rPr>
          <w:noProof w:val="0"/>
          <w:lang w:eastAsia="ko-KR"/>
        </w:rPr>
        <w:lastRenderedPageBreak/>
        <w:t>Operation of Standby Mode</w:t>
      </w:r>
    </w:p>
    <w:p w14:paraId="2320CEC0" w14:textId="0BCBBDA3" w:rsidR="00F937FF" w:rsidRPr="00F620D0" w:rsidRDefault="00E155E7">
      <w:pPr>
        <w:pStyle w:val="Subtitle"/>
        <w:rPr>
          <w:noProof w:val="0"/>
          <w:lang w:eastAsia="ko-KR"/>
        </w:rPr>
      </w:pPr>
      <w:r w:rsidRPr="00F620D0">
        <w:rPr>
          <w:rFonts w:hint="eastAsia"/>
          <w:noProof w:val="0"/>
          <w:lang w:eastAsia="ko-KR"/>
        </w:rPr>
        <w:t xml:space="preserve">Jaesun Cha, </w:t>
      </w:r>
      <w:r w:rsidR="00743102" w:rsidRPr="00F620D0">
        <w:rPr>
          <w:rFonts w:hint="eastAsia"/>
          <w:noProof w:val="0"/>
          <w:lang w:eastAsia="ko-KR"/>
        </w:rPr>
        <w:t xml:space="preserve">Eunkyung Kim, </w:t>
      </w:r>
      <w:r w:rsidR="00D20B8E" w:rsidRPr="00F620D0">
        <w:rPr>
          <w:noProof w:val="0"/>
          <w:lang w:eastAsia="ko-KR"/>
        </w:rPr>
        <w:t xml:space="preserve">Jae-joon Park, </w:t>
      </w:r>
      <w:r w:rsidR="00B02DD0" w:rsidRPr="00F620D0">
        <w:rPr>
          <w:noProof w:val="0"/>
          <w:lang w:eastAsia="ko-KR"/>
        </w:rPr>
        <w:t xml:space="preserve">Huyn Lee, </w:t>
      </w:r>
      <w:r w:rsidR="00743102" w:rsidRPr="00F620D0">
        <w:rPr>
          <w:rFonts w:hint="eastAsia"/>
          <w:noProof w:val="0"/>
          <w:lang w:eastAsia="ko-KR"/>
        </w:rPr>
        <w:t>Kwangjae Lim</w:t>
      </w:r>
      <w:r w:rsidR="00121B74" w:rsidRPr="00F620D0">
        <w:rPr>
          <w:noProof w:val="0"/>
          <w:lang w:eastAsia="ko-KR"/>
        </w:rPr>
        <w:t>, Sungcheol Chang</w:t>
      </w:r>
    </w:p>
    <w:p w14:paraId="3CA86661" w14:textId="4DF80AF2" w:rsidR="00F937FF" w:rsidRPr="00F620D0" w:rsidRDefault="00B53C45">
      <w:pPr>
        <w:pStyle w:val="Subtitle"/>
        <w:rPr>
          <w:rFonts w:ascii="Times" w:hAnsi="Times"/>
          <w:i w:val="0"/>
          <w:noProof w:val="0"/>
          <w:lang w:eastAsia="ko-KR"/>
        </w:rPr>
      </w:pPr>
      <w:r w:rsidRPr="00F620D0">
        <w:rPr>
          <w:rFonts w:hint="eastAsia"/>
          <w:noProof w:val="0"/>
          <w:lang w:eastAsia="ko-KR"/>
        </w:rPr>
        <w:t>ETRI</w:t>
      </w:r>
    </w:p>
    <w:p w14:paraId="503E4405" w14:textId="77777777" w:rsidR="006774CB" w:rsidRPr="00F620D0" w:rsidRDefault="006774CB" w:rsidP="006774CB">
      <w:pPr>
        <w:pStyle w:val="Heading1"/>
        <w:rPr>
          <w:noProof w:val="0"/>
          <w:lang w:eastAsia="ko-KR"/>
        </w:rPr>
      </w:pPr>
      <w:r w:rsidRPr="00F620D0">
        <w:rPr>
          <w:noProof w:val="0"/>
          <w:lang w:eastAsia="ko-KR"/>
        </w:rPr>
        <w:t>Introduction</w:t>
      </w:r>
    </w:p>
    <w:p w14:paraId="2C13723C" w14:textId="655BB25B" w:rsidR="00E458A3" w:rsidRPr="00F620D0" w:rsidRDefault="0065474F" w:rsidP="002B781D">
      <w:pPr>
        <w:rPr>
          <w:noProof w:val="0"/>
          <w:color w:val="000000" w:themeColor="text1"/>
        </w:rPr>
      </w:pPr>
      <w:r w:rsidRPr="00F620D0">
        <w:rPr>
          <w:noProof w:val="0"/>
          <w:color w:val="000000" w:themeColor="text1"/>
        </w:rPr>
        <w:t xml:space="preserve">Standby mode has been defined in IEEE P802.16q AWD as one of BS power saving operation mode but detailed operation of the standby mode has not been defined yet. The purpose of this contribution is to provide </w:t>
      </w:r>
      <w:r w:rsidR="005E2143" w:rsidRPr="00F620D0">
        <w:rPr>
          <w:noProof w:val="0"/>
          <w:color w:val="000000" w:themeColor="text1"/>
          <w:lang w:eastAsia="ko-KR"/>
        </w:rPr>
        <w:t xml:space="preserve">detailed </w:t>
      </w:r>
      <w:r w:rsidR="005E2143" w:rsidRPr="00F620D0">
        <w:rPr>
          <w:noProof w:val="0"/>
          <w:color w:val="000000" w:themeColor="text1"/>
        </w:rPr>
        <w:t xml:space="preserve">description </w:t>
      </w:r>
      <w:r w:rsidR="007D2B46" w:rsidRPr="00F620D0">
        <w:rPr>
          <w:noProof w:val="0"/>
          <w:color w:val="000000" w:themeColor="text1"/>
        </w:rPr>
        <w:t>on</w:t>
      </w:r>
      <w:r w:rsidR="005E2143" w:rsidRPr="00F620D0">
        <w:rPr>
          <w:noProof w:val="0"/>
          <w:color w:val="000000" w:themeColor="text1"/>
        </w:rPr>
        <w:t xml:space="preserve"> </w:t>
      </w:r>
      <w:r w:rsidRPr="00F620D0">
        <w:rPr>
          <w:noProof w:val="0"/>
          <w:color w:val="000000" w:themeColor="text1"/>
        </w:rPr>
        <w:t xml:space="preserve">standby mode </w:t>
      </w:r>
      <w:r w:rsidR="005E2143" w:rsidRPr="00F620D0">
        <w:rPr>
          <w:noProof w:val="0"/>
          <w:color w:val="000000" w:themeColor="text1"/>
        </w:rPr>
        <w:t>operation</w:t>
      </w:r>
      <w:r w:rsidR="00C02031" w:rsidRPr="00F620D0">
        <w:rPr>
          <w:noProof w:val="0"/>
          <w:color w:val="000000" w:themeColor="text1"/>
        </w:rPr>
        <w:t xml:space="preserve"> in IEEE 802.16 entities</w:t>
      </w:r>
      <w:r w:rsidR="007F1902" w:rsidRPr="00F620D0">
        <w:rPr>
          <w:noProof w:val="0"/>
          <w:color w:val="000000" w:themeColor="text1"/>
        </w:rPr>
        <w:t>. Service primitives required to support standby mode have been proposed in other contribution</w:t>
      </w:r>
      <w:r w:rsidR="00B02DD0" w:rsidRPr="00F620D0">
        <w:rPr>
          <w:noProof w:val="0"/>
          <w:color w:val="000000" w:themeColor="text1"/>
        </w:rPr>
        <w:t xml:space="preserve"> (</w:t>
      </w:r>
      <w:r w:rsidR="007D2B46" w:rsidRPr="00F620D0">
        <w:rPr>
          <w:noProof w:val="0"/>
          <w:color w:val="000000" w:themeColor="text1"/>
        </w:rPr>
        <w:t xml:space="preserve">See </w:t>
      </w:r>
      <w:r w:rsidR="00B02DD0" w:rsidRPr="00F620D0">
        <w:rPr>
          <w:noProof w:val="0"/>
          <w:color w:val="000000" w:themeColor="text1"/>
        </w:rPr>
        <w:t>IEEE 802.16-13-0089</w:t>
      </w:r>
      <w:r w:rsidR="00F57BAB" w:rsidRPr="00F620D0">
        <w:rPr>
          <w:noProof w:val="0"/>
          <w:color w:val="000000" w:themeColor="text1"/>
        </w:rPr>
        <w:t>-00-000q)</w:t>
      </w:r>
      <w:r w:rsidR="007F1902" w:rsidRPr="00F620D0">
        <w:rPr>
          <w:noProof w:val="0"/>
          <w:color w:val="000000" w:themeColor="text1"/>
        </w:rPr>
        <w:t>.</w:t>
      </w:r>
    </w:p>
    <w:p w14:paraId="6DF2856F" w14:textId="77777777" w:rsidR="0065474F" w:rsidRPr="00F620D0" w:rsidRDefault="0065474F" w:rsidP="002B781D">
      <w:pPr>
        <w:rPr>
          <w:noProof w:val="0"/>
          <w:color w:val="000000" w:themeColor="text1"/>
        </w:rPr>
      </w:pPr>
    </w:p>
    <w:p w14:paraId="646F8103" w14:textId="2660FFF8" w:rsidR="0065474F" w:rsidRPr="00F620D0" w:rsidRDefault="00FC0AD6" w:rsidP="0065474F">
      <w:pPr>
        <w:pStyle w:val="Heading1"/>
        <w:rPr>
          <w:noProof w:val="0"/>
          <w:lang w:eastAsia="ko-KR"/>
        </w:rPr>
      </w:pPr>
      <w:r w:rsidRPr="00F620D0">
        <w:rPr>
          <w:noProof w:val="0"/>
          <w:lang w:eastAsia="ko-KR"/>
        </w:rPr>
        <w:t>Operation Scenarios</w:t>
      </w:r>
    </w:p>
    <w:p w14:paraId="76D78779" w14:textId="322DA8A6" w:rsidR="005E2143" w:rsidRPr="00F620D0" w:rsidRDefault="005E2143" w:rsidP="005E2143">
      <w:pPr>
        <w:rPr>
          <w:noProof w:val="0"/>
        </w:rPr>
      </w:pPr>
      <w:r w:rsidRPr="00F620D0">
        <w:rPr>
          <w:noProof w:val="0"/>
        </w:rPr>
        <w:t xml:space="preserve">In </w:t>
      </w:r>
      <w:r w:rsidR="00215D8D" w:rsidRPr="00F620D0">
        <w:rPr>
          <w:noProof w:val="0"/>
        </w:rPr>
        <w:t xml:space="preserve">order to define detailed operation of standby mode, </w:t>
      </w:r>
      <w:r w:rsidRPr="00F620D0">
        <w:rPr>
          <w:noProof w:val="0"/>
        </w:rPr>
        <w:t xml:space="preserve">we have considered </w:t>
      </w:r>
      <w:r w:rsidR="00724EAE" w:rsidRPr="00F620D0">
        <w:rPr>
          <w:noProof w:val="0"/>
        </w:rPr>
        <w:t xml:space="preserve">two </w:t>
      </w:r>
      <w:r w:rsidR="00FC0AD6" w:rsidRPr="00F620D0">
        <w:rPr>
          <w:noProof w:val="0"/>
        </w:rPr>
        <w:t xml:space="preserve">operation scenarios </w:t>
      </w:r>
      <w:r w:rsidR="00724EAE" w:rsidRPr="00F620D0">
        <w:rPr>
          <w:noProof w:val="0"/>
        </w:rPr>
        <w:t xml:space="preserve">for standby mode based on </w:t>
      </w:r>
      <w:r w:rsidR="007D2B46" w:rsidRPr="00F620D0">
        <w:rPr>
          <w:noProof w:val="0"/>
        </w:rPr>
        <w:t>how</w:t>
      </w:r>
      <w:r w:rsidR="00110312" w:rsidRPr="00F620D0">
        <w:rPr>
          <w:noProof w:val="0"/>
        </w:rPr>
        <w:t xml:space="preserve"> </w:t>
      </w:r>
      <w:r w:rsidR="00F57BAB" w:rsidRPr="00F620D0">
        <w:rPr>
          <w:noProof w:val="0"/>
        </w:rPr>
        <w:t xml:space="preserve">the standby </w:t>
      </w:r>
      <w:r w:rsidR="00110312" w:rsidRPr="00F620D0">
        <w:rPr>
          <w:noProof w:val="0"/>
        </w:rPr>
        <w:t xml:space="preserve">mode </w:t>
      </w:r>
      <w:r w:rsidR="00F57BAB" w:rsidRPr="00F620D0">
        <w:rPr>
          <w:noProof w:val="0"/>
        </w:rPr>
        <w:t>is activated</w:t>
      </w:r>
      <w:r w:rsidR="00724EAE" w:rsidRPr="00F620D0">
        <w:rPr>
          <w:noProof w:val="0"/>
        </w:rPr>
        <w:t xml:space="preserve">. </w:t>
      </w:r>
    </w:p>
    <w:p w14:paraId="5DE180E5" w14:textId="3E60A412" w:rsidR="0065474F" w:rsidRPr="00F620D0" w:rsidRDefault="00FC0AD6" w:rsidP="0065474F">
      <w:pPr>
        <w:pStyle w:val="Heading2"/>
        <w:rPr>
          <w:noProof w:val="0"/>
        </w:rPr>
      </w:pPr>
      <w:r w:rsidRPr="00F620D0">
        <w:rPr>
          <w:noProof w:val="0"/>
        </w:rPr>
        <w:t>Time-based mode transition</w:t>
      </w:r>
    </w:p>
    <w:p w14:paraId="29C0C002" w14:textId="2C0888E8" w:rsidR="00FD2810" w:rsidRPr="00F620D0" w:rsidRDefault="00FD2810" w:rsidP="0065474F">
      <w:pPr>
        <w:rPr>
          <w:noProof w:val="0"/>
          <w:lang w:eastAsia="ko-KR"/>
        </w:rPr>
      </w:pPr>
      <w:r w:rsidRPr="00F620D0">
        <w:rPr>
          <w:noProof w:val="0"/>
          <w:lang w:eastAsia="ko-KR"/>
        </w:rPr>
        <w:t xml:space="preserve">During initialization or configuration phase of a BS, a BS power controller may </w:t>
      </w:r>
      <w:r w:rsidR="00F57BAB" w:rsidRPr="00F620D0">
        <w:rPr>
          <w:noProof w:val="0"/>
          <w:lang w:eastAsia="ko-KR"/>
        </w:rPr>
        <w:t>assign</w:t>
      </w:r>
      <w:r w:rsidRPr="00F620D0">
        <w:rPr>
          <w:noProof w:val="0"/>
          <w:lang w:eastAsia="ko-KR"/>
        </w:rPr>
        <w:t xml:space="preserve"> </w:t>
      </w:r>
      <w:r w:rsidR="002731FF" w:rsidRPr="00F620D0">
        <w:rPr>
          <w:noProof w:val="0"/>
          <w:lang w:eastAsia="ko-KR"/>
        </w:rPr>
        <w:t>a standby mode activation/</w:t>
      </w:r>
      <w:r w:rsidRPr="00F620D0">
        <w:rPr>
          <w:noProof w:val="0"/>
          <w:lang w:eastAsia="ko-KR"/>
        </w:rPr>
        <w:t>deactivation time</w:t>
      </w:r>
      <w:r w:rsidR="00F57BAB" w:rsidRPr="00F620D0">
        <w:rPr>
          <w:noProof w:val="0"/>
          <w:lang w:eastAsia="ko-KR"/>
        </w:rPr>
        <w:t xml:space="preserve"> to the BS. The BS power controller is a unit that belongs to the BS power management service in NCMS and it manages the BS power saving </w:t>
      </w:r>
      <w:r w:rsidR="00F620D0" w:rsidRPr="00F620D0">
        <w:rPr>
          <w:noProof w:val="0"/>
          <w:lang w:eastAsia="ko-KR"/>
        </w:rPr>
        <w:t>operation</w:t>
      </w:r>
      <w:r w:rsidR="00F57BAB" w:rsidRPr="00F620D0">
        <w:rPr>
          <w:noProof w:val="0"/>
          <w:lang w:eastAsia="ko-KR"/>
        </w:rPr>
        <w:t xml:space="preserve"> and defines the standby mode activation/deactivation time </w:t>
      </w:r>
      <w:r w:rsidRPr="00F620D0">
        <w:rPr>
          <w:noProof w:val="0"/>
          <w:lang w:eastAsia="ko-KR"/>
        </w:rPr>
        <w:t xml:space="preserve">based on statistical </w:t>
      </w:r>
      <w:r w:rsidR="00F57BAB" w:rsidRPr="00F620D0">
        <w:rPr>
          <w:noProof w:val="0"/>
          <w:lang w:eastAsia="ko-KR"/>
        </w:rPr>
        <w:t>information</w:t>
      </w:r>
      <w:r w:rsidRPr="00F620D0">
        <w:rPr>
          <w:noProof w:val="0"/>
          <w:lang w:eastAsia="ko-KR"/>
        </w:rPr>
        <w:t xml:space="preserve"> on user density, traffic load and interference level according to </w:t>
      </w:r>
      <w:r w:rsidR="00F57BAB" w:rsidRPr="00F620D0">
        <w:rPr>
          <w:noProof w:val="0"/>
          <w:lang w:eastAsia="ko-KR"/>
        </w:rPr>
        <w:t>location and operation hour of the</w:t>
      </w:r>
      <w:r w:rsidRPr="00F620D0">
        <w:rPr>
          <w:noProof w:val="0"/>
          <w:lang w:eastAsia="ko-KR"/>
        </w:rPr>
        <w:t xml:space="preserve"> BS.</w:t>
      </w:r>
    </w:p>
    <w:p w14:paraId="4C33B468" w14:textId="48C5B41E" w:rsidR="002731FF" w:rsidRPr="00F620D0" w:rsidRDefault="002731FF" w:rsidP="0065474F">
      <w:pPr>
        <w:rPr>
          <w:noProof w:val="0"/>
          <w:lang w:eastAsia="ko-KR"/>
        </w:rPr>
      </w:pPr>
      <w:r w:rsidRPr="00F620D0">
        <w:rPr>
          <w:noProof w:val="0"/>
          <w:lang w:eastAsia="ko-KR"/>
        </w:rPr>
        <w:t xml:space="preserve">After configuration, the BS </w:t>
      </w:r>
      <w:r w:rsidR="00A46A04" w:rsidRPr="00F620D0">
        <w:rPr>
          <w:noProof w:val="0"/>
          <w:lang w:eastAsia="ko-KR"/>
        </w:rPr>
        <w:t xml:space="preserve">operates </w:t>
      </w:r>
      <w:r w:rsidRPr="00F620D0">
        <w:rPr>
          <w:noProof w:val="0"/>
          <w:lang w:eastAsia="ko-KR"/>
        </w:rPr>
        <w:t>in normal mode</w:t>
      </w:r>
      <w:r w:rsidR="00A46A04" w:rsidRPr="00F620D0">
        <w:rPr>
          <w:noProof w:val="0"/>
          <w:lang w:eastAsia="ko-KR"/>
        </w:rPr>
        <w:t xml:space="preserve"> and </w:t>
      </w:r>
      <w:r w:rsidRPr="00F620D0">
        <w:rPr>
          <w:noProof w:val="0"/>
          <w:lang w:eastAsia="ko-KR"/>
        </w:rPr>
        <w:t>enters standby mode at the pre-defined activation time</w:t>
      </w:r>
      <w:r w:rsidR="00A46A04" w:rsidRPr="00F620D0">
        <w:rPr>
          <w:noProof w:val="0"/>
          <w:lang w:eastAsia="ko-KR"/>
        </w:rPr>
        <w:t>. Afterward</w:t>
      </w:r>
      <w:r w:rsidRPr="00F620D0">
        <w:rPr>
          <w:noProof w:val="0"/>
          <w:lang w:eastAsia="ko-KR"/>
        </w:rPr>
        <w:t xml:space="preserve"> </w:t>
      </w:r>
      <w:r w:rsidR="00A46A04" w:rsidRPr="00F620D0">
        <w:rPr>
          <w:noProof w:val="0"/>
          <w:lang w:eastAsia="ko-KR"/>
        </w:rPr>
        <w:t xml:space="preserve">the BS in the standby mode </w:t>
      </w:r>
      <w:r w:rsidRPr="00F620D0">
        <w:rPr>
          <w:noProof w:val="0"/>
          <w:lang w:eastAsia="ko-KR"/>
        </w:rPr>
        <w:t>go</w:t>
      </w:r>
      <w:r w:rsidR="00A46A04" w:rsidRPr="00F620D0">
        <w:rPr>
          <w:noProof w:val="0"/>
          <w:lang w:eastAsia="ko-KR"/>
        </w:rPr>
        <w:t>es</w:t>
      </w:r>
      <w:r w:rsidRPr="00F620D0">
        <w:rPr>
          <w:noProof w:val="0"/>
          <w:lang w:eastAsia="ko-KR"/>
        </w:rPr>
        <w:t xml:space="preserve"> back to normal mode at the pre-defined deactivation time. The BS conducts </w:t>
      </w:r>
      <w:r w:rsidR="00A46A04" w:rsidRPr="00F620D0">
        <w:rPr>
          <w:noProof w:val="0"/>
          <w:lang w:eastAsia="ko-KR"/>
        </w:rPr>
        <w:t>such</w:t>
      </w:r>
      <w:r w:rsidR="00F620D0">
        <w:rPr>
          <w:noProof w:val="0"/>
          <w:lang w:eastAsia="ko-KR"/>
        </w:rPr>
        <w:t xml:space="preserve"> mode transition continu</w:t>
      </w:r>
      <w:r w:rsidRPr="00F620D0">
        <w:rPr>
          <w:noProof w:val="0"/>
          <w:lang w:eastAsia="ko-KR"/>
        </w:rPr>
        <w:t xml:space="preserve">ously unless the BS power controller requests to change the value of pre-defined the activation/deactivation time or trigger condition for event-based mode transition </w:t>
      </w:r>
      <w:r w:rsidR="00F620D0" w:rsidRPr="00F620D0">
        <w:rPr>
          <w:noProof w:val="0"/>
          <w:lang w:eastAsia="ko-KR"/>
        </w:rPr>
        <w:t>described</w:t>
      </w:r>
      <w:r w:rsidRPr="00F620D0">
        <w:rPr>
          <w:noProof w:val="0"/>
          <w:lang w:eastAsia="ko-KR"/>
        </w:rPr>
        <w:t xml:space="preserve"> in the next subclause is met.</w:t>
      </w:r>
    </w:p>
    <w:p w14:paraId="0F7AF731" w14:textId="1FFA2374" w:rsidR="0065474F" w:rsidRPr="00F620D0" w:rsidRDefault="002731FF" w:rsidP="002731FF">
      <w:pPr>
        <w:rPr>
          <w:noProof w:val="0"/>
          <w:lang w:eastAsia="ko-KR"/>
        </w:rPr>
      </w:pPr>
      <w:r w:rsidRPr="00F620D0">
        <w:rPr>
          <w:noProof w:val="0"/>
          <w:lang w:eastAsia="ko-KR"/>
        </w:rPr>
        <w:t xml:space="preserve"> </w:t>
      </w:r>
    </w:p>
    <w:p w14:paraId="779F9B0A" w14:textId="77777777" w:rsidR="00F314D8" w:rsidRPr="00F620D0" w:rsidRDefault="00F314D8" w:rsidP="0065474F">
      <w:pPr>
        <w:rPr>
          <w:noProof w:val="0"/>
        </w:rPr>
      </w:pPr>
    </w:p>
    <w:p w14:paraId="70C15B4D" w14:textId="0570F3D6" w:rsidR="00F314D8" w:rsidRPr="00F620D0" w:rsidRDefault="00E11362" w:rsidP="00F314D8">
      <w:pPr>
        <w:jc w:val="center"/>
        <w:rPr>
          <w:noProof w:val="0"/>
        </w:rPr>
      </w:pPr>
      <w:r w:rsidRPr="00F620D0">
        <w:drawing>
          <wp:inline distT="0" distB="0" distL="0" distR="0" wp14:anchorId="5946F943" wp14:editId="12D552BD">
            <wp:extent cx="4389418" cy="1213457"/>
            <wp:effectExtent l="0" t="0" r="508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2344" cy="1214266"/>
                    </a:xfrm>
                    <a:prstGeom prst="rect">
                      <a:avLst/>
                    </a:prstGeom>
                    <a:noFill/>
                    <a:ln>
                      <a:noFill/>
                    </a:ln>
                  </pic:spPr>
                </pic:pic>
              </a:graphicData>
            </a:graphic>
          </wp:inline>
        </w:drawing>
      </w:r>
    </w:p>
    <w:p w14:paraId="5EC48B3A" w14:textId="1D8D7777" w:rsidR="00E11362" w:rsidRPr="00F620D0" w:rsidRDefault="00E11362" w:rsidP="00F314D8">
      <w:pPr>
        <w:jc w:val="center"/>
        <w:rPr>
          <w:noProof w:val="0"/>
        </w:rPr>
      </w:pPr>
      <w:r w:rsidRPr="00F620D0">
        <w:rPr>
          <w:noProof w:val="0"/>
        </w:rPr>
        <w:t xml:space="preserve">Figure 1 – an example of </w:t>
      </w:r>
      <w:r w:rsidR="006C6F43" w:rsidRPr="00F620D0">
        <w:rPr>
          <w:noProof w:val="0"/>
        </w:rPr>
        <w:t xml:space="preserve">time-based mode </w:t>
      </w:r>
      <w:r w:rsidRPr="00F620D0">
        <w:rPr>
          <w:noProof w:val="0"/>
        </w:rPr>
        <w:t>transition</w:t>
      </w:r>
    </w:p>
    <w:p w14:paraId="7D0FEE9D" w14:textId="77777777" w:rsidR="006C6F43" w:rsidRPr="00F620D0" w:rsidRDefault="006C6F43" w:rsidP="00F314D8">
      <w:pPr>
        <w:jc w:val="center"/>
        <w:rPr>
          <w:noProof w:val="0"/>
        </w:rPr>
      </w:pPr>
    </w:p>
    <w:p w14:paraId="2BDB11DC" w14:textId="77777777" w:rsidR="006E62A0" w:rsidRPr="00F620D0" w:rsidRDefault="006E62A0" w:rsidP="002731FF">
      <w:pPr>
        <w:rPr>
          <w:noProof w:val="0"/>
        </w:rPr>
      </w:pPr>
    </w:p>
    <w:p w14:paraId="4B30063A" w14:textId="22DC861D" w:rsidR="002731FF" w:rsidRPr="00F620D0" w:rsidRDefault="002731FF" w:rsidP="002731FF">
      <w:pPr>
        <w:rPr>
          <w:noProof w:val="0"/>
        </w:rPr>
      </w:pPr>
      <w:r w:rsidRPr="00F620D0">
        <w:rPr>
          <w:noProof w:val="0"/>
        </w:rPr>
        <w:t xml:space="preserve">Once trigger condition for time-based mode transition is met, the BS blocks new initial network entry and network reentry from HO and idle mode. If there are active MSs attached to the BS, the BS requests the MSs to perform HO to one of </w:t>
      </w:r>
      <w:r w:rsidR="00D4286E" w:rsidRPr="00F620D0">
        <w:rPr>
          <w:noProof w:val="0"/>
        </w:rPr>
        <w:t xml:space="preserve">its </w:t>
      </w:r>
      <w:r w:rsidRPr="00F620D0">
        <w:rPr>
          <w:noProof w:val="0"/>
        </w:rPr>
        <w:t xml:space="preserve">neighbor BSs. </w:t>
      </w:r>
      <w:r w:rsidR="00752F7B" w:rsidRPr="00F620D0">
        <w:rPr>
          <w:noProof w:val="0"/>
        </w:rPr>
        <w:t>After all MSs attached to the BS are hand</w:t>
      </w:r>
      <w:r w:rsidR="00F620D0">
        <w:rPr>
          <w:noProof w:val="0"/>
        </w:rPr>
        <w:t>ed over</w:t>
      </w:r>
      <w:r w:rsidR="00752F7B" w:rsidRPr="00F620D0">
        <w:rPr>
          <w:noProof w:val="0"/>
        </w:rPr>
        <w:t xml:space="preserve"> to neighbor BSs, then the BS transits to standby mode, which means the BS deactivates its air interface.</w:t>
      </w:r>
    </w:p>
    <w:p w14:paraId="3F24C4C1" w14:textId="493DD57A" w:rsidR="006C6F43" w:rsidRPr="00F620D0" w:rsidRDefault="006C6F43" w:rsidP="00F314D8">
      <w:pPr>
        <w:jc w:val="center"/>
        <w:rPr>
          <w:noProof w:val="0"/>
        </w:rPr>
      </w:pPr>
      <w:r w:rsidRPr="00F620D0">
        <w:lastRenderedPageBreak/>
        <w:drawing>
          <wp:inline distT="0" distB="0" distL="0" distR="0" wp14:anchorId="59993C3A" wp14:editId="1612416C">
            <wp:extent cx="3736500" cy="242133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6834" cy="2421546"/>
                    </a:xfrm>
                    <a:prstGeom prst="rect">
                      <a:avLst/>
                    </a:prstGeom>
                    <a:noFill/>
                    <a:ln>
                      <a:noFill/>
                    </a:ln>
                  </pic:spPr>
                </pic:pic>
              </a:graphicData>
            </a:graphic>
          </wp:inline>
        </w:drawing>
      </w:r>
    </w:p>
    <w:p w14:paraId="13B5C8E5" w14:textId="287C7C4D" w:rsidR="006C6F43" w:rsidRPr="00F620D0" w:rsidRDefault="006C6F43" w:rsidP="00F314D8">
      <w:pPr>
        <w:jc w:val="center"/>
        <w:rPr>
          <w:noProof w:val="0"/>
        </w:rPr>
      </w:pPr>
      <w:r w:rsidRPr="00F620D0">
        <w:rPr>
          <w:noProof w:val="0"/>
        </w:rPr>
        <w:t>Figure 2 – procedure of time-based mode transition</w:t>
      </w:r>
    </w:p>
    <w:p w14:paraId="2DF1B616" w14:textId="02294AE5" w:rsidR="00F314D8" w:rsidRPr="00F620D0" w:rsidRDefault="00F314D8" w:rsidP="0065474F">
      <w:pPr>
        <w:rPr>
          <w:noProof w:val="0"/>
        </w:rPr>
      </w:pPr>
    </w:p>
    <w:p w14:paraId="057BD358" w14:textId="77777777" w:rsidR="00F314D8" w:rsidRPr="00F620D0" w:rsidRDefault="00F314D8" w:rsidP="0065474F">
      <w:pPr>
        <w:rPr>
          <w:noProof w:val="0"/>
        </w:rPr>
      </w:pPr>
    </w:p>
    <w:p w14:paraId="6A4F4F4D" w14:textId="54B69298" w:rsidR="00B9648B" w:rsidRPr="00F620D0" w:rsidRDefault="00724EAE" w:rsidP="0065474F">
      <w:pPr>
        <w:pStyle w:val="Heading2"/>
        <w:rPr>
          <w:noProof w:val="0"/>
        </w:rPr>
      </w:pPr>
      <w:r w:rsidRPr="00F620D0">
        <w:rPr>
          <w:noProof w:val="0"/>
        </w:rPr>
        <w:t>Dynamic mode transition</w:t>
      </w:r>
      <w:r w:rsidR="0065474F" w:rsidRPr="00F620D0">
        <w:rPr>
          <w:noProof w:val="0"/>
        </w:rPr>
        <w:t xml:space="preserve"> </w:t>
      </w:r>
    </w:p>
    <w:p w14:paraId="115E359D" w14:textId="632CA022" w:rsidR="0065474F" w:rsidRPr="00F620D0" w:rsidRDefault="00752F7B" w:rsidP="0065474F">
      <w:pPr>
        <w:rPr>
          <w:noProof w:val="0"/>
        </w:rPr>
      </w:pPr>
      <w:r w:rsidRPr="00F620D0">
        <w:rPr>
          <w:noProof w:val="0"/>
        </w:rPr>
        <w:t xml:space="preserve">In this operation scenario, a BS power controller makes a decision on operation mode of a specific BS </w:t>
      </w:r>
      <w:r w:rsidR="00B02055" w:rsidRPr="00F620D0">
        <w:rPr>
          <w:noProof w:val="0"/>
          <w:lang w:eastAsia="ko-KR"/>
        </w:rPr>
        <w:t xml:space="preserve">whenever a certain event happens. The possible events for deciding </w:t>
      </w:r>
      <w:r w:rsidR="00F620D0" w:rsidRPr="00F620D0">
        <w:rPr>
          <w:noProof w:val="0"/>
          <w:lang w:eastAsia="ko-KR"/>
        </w:rPr>
        <w:t>operation</w:t>
      </w:r>
      <w:r w:rsidR="00B02055" w:rsidRPr="00F620D0">
        <w:rPr>
          <w:noProof w:val="0"/>
          <w:lang w:eastAsia="ko-KR"/>
        </w:rPr>
        <w:t xml:space="preserve"> mode </w:t>
      </w:r>
      <w:r w:rsidRPr="00F620D0">
        <w:rPr>
          <w:noProof w:val="0"/>
        </w:rPr>
        <w:t xml:space="preserve">include the followings: </w:t>
      </w:r>
    </w:p>
    <w:p w14:paraId="5540C53E" w14:textId="00689DA1" w:rsidR="00B02055" w:rsidRPr="00F620D0" w:rsidRDefault="00B02055" w:rsidP="00752F7B">
      <w:pPr>
        <w:pStyle w:val="ListParagraph"/>
        <w:numPr>
          <w:ilvl w:val="0"/>
          <w:numId w:val="45"/>
        </w:numPr>
        <w:ind w:leftChars="0"/>
        <w:rPr>
          <w:noProof w:val="0"/>
        </w:rPr>
      </w:pPr>
      <w:r w:rsidRPr="00F620D0">
        <w:rPr>
          <w:noProof w:val="0"/>
        </w:rPr>
        <w:t xml:space="preserve">Traffic load of a BS decreases (Idle time of a BS increases) </w:t>
      </w:r>
    </w:p>
    <w:p w14:paraId="66214DB3" w14:textId="77777777" w:rsidR="00B02055" w:rsidRPr="00F620D0" w:rsidRDefault="00B02055" w:rsidP="00B02055">
      <w:pPr>
        <w:pStyle w:val="ListParagraph"/>
        <w:numPr>
          <w:ilvl w:val="0"/>
          <w:numId w:val="46"/>
        </w:numPr>
        <w:ind w:leftChars="0"/>
        <w:rPr>
          <w:noProof w:val="0"/>
        </w:rPr>
      </w:pPr>
      <w:r w:rsidRPr="00F620D0">
        <w:rPr>
          <w:noProof w:val="0"/>
        </w:rPr>
        <w:t>MS deregistration</w:t>
      </w:r>
    </w:p>
    <w:p w14:paraId="758411E9" w14:textId="77777777" w:rsidR="00B02055" w:rsidRPr="00F620D0" w:rsidRDefault="00B02055" w:rsidP="00B02055">
      <w:pPr>
        <w:pStyle w:val="ListParagraph"/>
        <w:numPr>
          <w:ilvl w:val="0"/>
          <w:numId w:val="46"/>
        </w:numPr>
        <w:ind w:leftChars="0"/>
        <w:rPr>
          <w:noProof w:val="0"/>
        </w:rPr>
      </w:pPr>
      <w:r w:rsidRPr="00F620D0">
        <w:rPr>
          <w:noProof w:val="0"/>
        </w:rPr>
        <w:t>Dynamic service flow deletion/change</w:t>
      </w:r>
    </w:p>
    <w:p w14:paraId="0B49DEC2" w14:textId="6CDAB069" w:rsidR="00B02055" w:rsidRPr="00F620D0" w:rsidRDefault="00B02055" w:rsidP="00B02055">
      <w:pPr>
        <w:pStyle w:val="ListParagraph"/>
        <w:numPr>
          <w:ilvl w:val="0"/>
          <w:numId w:val="46"/>
        </w:numPr>
        <w:ind w:leftChars="0"/>
        <w:rPr>
          <w:noProof w:val="0"/>
        </w:rPr>
      </w:pPr>
      <w:r w:rsidRPr="00F620D0">
        <w:rPr>
          <w:noProof w:val="0"/>
        </w:rPr>
        <w:t>HO of a MS attached to the BS</w:t>
      </w:r>
    </w:p>
    <w:p w14:paraId="5D290F10" w14:textId="21F5B3EA" w:rsidR="00B02055" w:rsidRPr="00F620D0" w:rsidRDefault="00B02055" w:rsidP="00B02055">
      <w:pPr>
        <w:pStyle w:val="ListParagraph"/>
        <w:numPr>
          <w:ilvl w:val="0"/>
          <w:numId w:val="45"/>
        </w:numPr>
        <w:ind w:leftChars="0"/>
        <w:rPr>
          <w:noProof w:val="0"/>
        </w:rPr>
      </w:pPr>
      <w:r w:rsidRPr="00F620D0">
        <w:rPr>
          <w:noProof w:val="0"/>
        </w:rPr>
        <w:t>Increase</w:t>
      </w:r>
      <w:r w:rsidR="006254D5" w:rsidRPr="00F620D0">
        <w:rPr>
          <w:noProof w:val="0"/>
        </w:rPr>
        <w:t xml:space="preserve"> of interference from a small BS to a macro BS</w:t>
      </w:r>
    </w:p>
    <w:p w14:paraId="2A97F098" w14:textId="46089E67" w:rsidR="006254D5" w:rsidRPr="00F620D0" w:rsidRDefault="006254D5" w:rsidP="006254D5">
      <w:pPr>
        <w:pStyle w:val="ListParagraph"/>
        <w:numPr>
          <w:ilvl w:val="0"/>
          <w:numId w:val="46"/>
        </w:numPr>
        <w:ind w:leftChars="0"/>
        <w:rPr>
          <w:noProof w:val="0"/>
        </w:rPr>
      </w:pPr>
      <w:r w:rsidRPr="00F620D0">
        <w:rPr>
          <w:noProof w:val="0"/>
        </w:rPr>
        <w:t xml:space="preserve">Movement of an active MS to cell edge </w:t>
      </w:r>
    </w:p>
    <w:p w14:paraId="7ABCB4F9" w14:textId="77777777" w:rsidR="0065474F" w:rsidRPr="00F620D0" w:rsidRDefault="0065474F" w:rsidP="0065474F">
      <w:pPr>
        <w:rPr>
          <w:noProof w:val="0"/>
        </w:rPr>
      </w:pPr>
    </w:p>
    <w:p w14:paraId="61F21C31" w14:textId="4F5CB2EA" w:rsidR="0065474F" w:rsidRPr="00F620D0" w:rsidRDefault="0065474F" w:rsidP="009F612C">
      <w:pPr>
        <w:jc w:val="center"/>
        <w:rPr>
          <w:noProof w:val="0"/>
        </w:rPr>
      </w:pPr>
    </w:p>
    <w:p w14:paraId="0C0F4851" w14:textId="64A99064" w:rsidR="00E11362" w:rsidRPr="00F620D0" w:rsidRDefault="006254D5" w:rsidP="009F612C">
      <w:pPr>
        <w:jc w:val="center"/>
        <w:rPr>
          <w:noProof w:val="0"/>
        </w:rPr>
      </w:pPr>
      <w:r w:rsidRPr="00F620D0">
        <w:drawing>
          <wp:inline distT="0" distB="0" distL="0" distR="0" wp14:anchorId="52F451CE" wp14:editId="0B638452">
            <wp:extent cx="5147684" cy="1073510"/>
            <wp:effectExtent l="0" t="0" r="889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8274" cy="1073633"/>
                    </a:xfrm>
                    <a:prstGeom prst="rect">
                      <a:avLst/>
                    </a:prstGeom>
                    <a:noFill/>
                    <a:ln>
                      <a:noFill/>
                    </a:ln>
                  </pic:spPr>
                </pic:pic>
              </a:graphicData>
            </a:graphic>
          </wp:inline>
        </w:drawing>
      </w:r>
    </w:p>
    <w:p w14:paraId="7651368A" w14:textId="41EECEFA" w:rsidR="00E11362" w:rsidRPr="00F620D0" w:rsidRDefault="00E11362" w:rsidP="009F612C">
      <w:pPr>
        <w:jc w:val="center"/>
        <w:rPr>
          <w:noProof w:val="0"/>
        </w:rPr>
      </w:pPr>
      <w:r w:rsidRPr="00F620D0">
        <w:rPr>
          <w:noProof w:val="0"/>
        </w:rPr>
        <w:t xml:space="preserve">Figure </w:t>
      </w:r>
      <w:r w:rsidR="006E62A0" w:rsidRPr="00F620D0">
        <w:rPr>
          <w:noProof w:val="0"/>
        </w:rPr>
        <w:t>3</w:t>
      </w:r>
      <w:r w:rsidRPr="00F620D0">
        <w:rPr>
          <w:noProof w:val="0"/>
        </w:rPr>
        <w:t xml:space="preserve"> – an </w:t>
      </w:r>
      <w:r w:rsidR="00F620D0" w:rsidRPr="00F620D0">
        <w:rPr>
          <w:noProof w:val="0"/>
        </w:rPr>
        <w:t>example</w:t>
      </w:r>
      <w:r w:rsidRPr="00F620D0">
        <w:rPr>
          <w:noProof w:val="0"/>
        </w:rPr>
        <w:t xml:space="preserve"> of </w:t>
      </w:r>
      <w:r w:rsidR="006C6F43" w:rsidRPr="00F620D0">
        <w:rPr>
          <w:noProof w:val="0"/>
        </w:rPr>
        <w:t xml:space="preserve">event-based </w:t>
      </w:r>
      <w:r w:rsidRPr="00F620D0">
        <w:rPr>
          <w:noProof w:val="0"/>
        </w:rPr>
        <w:t>mode transition</w:t>
      </w:r>
    </w:p>
    <w:p w14:paraId="4DCBB0D8" w14:textId="77777777" w:rsidR="006E62A0" w:rsidRPr="00F620D0" w:rsidRDefault="006E62A0" w:rsidP="009F612C">
      <w:pPr>
        <w:jc w:val="center"/>
        <w:rPr>
          <w:noProof w:val="0"/>
        </w:rPr>
      </w:pPr>
    </w:p>
    <w:p w14:paraId="40877FE4" w14:textId="260FA9CD" w:rsidR="006254D5" w:rsidRPr="00F620D0" w:rsidRDefault="006254D5" w:rsidP="006254D5">
      <w:pPr>
        <w:rPr>
          <w:noProof w:val="0"/>
        </w:rPr>
      </w:pPr>
      <w:r w:rsidRPr="00F620D0">
        <w:rPr>
          <w:noProof w:val="0"/>
        </w:rPr>
        <w:t xml:space="preserve">Operation procedure is almost same as one </w:t>
      </w:r>
      <w:r w:rsidR="00302029" w:rsidRPr="00F620D0">
        <w:rPr>
          <w:noProof w:val="0"/>
        </w:rPr>
        <w:t>of</w:t>
      </w:r>
      <w:r w:rsidRPr="00F620D0">
        <w:rPr>
          <w:noProof w:val="0"/>
        </w:rPr>
        <w:t xml:space="preserve"> time-based mode transition. Only difference is that the BS power controller transmits a request for mode transition to a BS when trigger condition is met. The BS responds to the request right after it receives the request and notify the BS power controller of the completion of mode transition after </w:t>
      </w:r>
      <w:r w:rsidR="00A46A04" w:rsidRPr="00F620D0">
        <w:rPr>
          <w:noProof w:val="0"/>
        </w:rPr>
        <w:t>all</w:t>
      </w:r>
      <w:r w:rsidRPr="00F620D0">
        <w:rPr>
          <w:noProof w:val="0"/>
        </w:rPr>
        <w:t xml:space="preserve"> actions </w:t>
      </w:r>
      <w:r w:rsidR="00F620D0" w:rsidRPr="00F620D0">
        <w:rPr>
          <w:noProof w:val="0"/>
        </w:rPr>
        <w:t>required</w:t>
      </w:r>
      <w:r w:rsidRPr="00F620D0">
        <w:rPr>
          <w:noProof w:val="0"/>
        </w:rPr>
        <w:t xml:space="preserve"> for mode transition such as blocking and HO are completed. </w:t>
      </w:r>
    </w:p>
    <w:p w14:paraId="6C254F4E" w14:textId="78DA363E" w:rsidR="006E62A0" w:rsidRPr="00F620D0" w:rsidRDefault="006E62A0" w:rsidP="009F612C">
      <w:pPr>
        <w:jc w:val="center"/>
        <w:rPr>
          <w:noProof w:val="0"/>
        </w:rPr>
      </w:pPr>
      <w:r w:rsidRPr="00F620D0">
        <w:lastRenderedPageBreak/>
        <w:drawing>
          <wp:inline distT="0" distB="0" distL="0" distR="0" wp14:anchorId="5564ED3B" wp14:editId="2BD2AE12">
            <wp:extent cx="4485209" cy="2738730"/>
            <wp:effectExtent l="0" t="0" r="10795" b="508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5635" cy="2738990"/>
                    </a:xfrm>
                    <a:prstGeom prst="rect">
                      <a:avLst/>
                    </a:prstGeom>
                    <a:noFill/>
                    <a:ln>
                      <a:noFill/>
                    </a:ln>
                  </pic:spPr>
                </pic:pic>
              </a:graphicData>
            </a:graphic>
          </wp:inline>
        </w:drawing>
      </w:r>
    </w:p>
    <w:p w14:paraId="061E3174" w14:textId="16BEDC05" w:rsidR="006E62A0" w:rsidRPr="00F620D0" w:rsidRDefault="006E62A0" w:rsidP="009F612C">
      <w:pPr>
        <w:jc w:val="center"/>
        <w:rPr>
          <w:noProof w:val="0"/>
        </w:rPr>
      </w:pPr>
      <w:r w:rsidRPr="00F620D0">
        <w:rPr>
          <w:noProof w:val="0"/>
        </w:rPr>
        <w:t>Figure 4 – procedure of time-based mode transition</w:t>
      </w:r>
    </w:p>
    <w:p w14:paraId="24FD0BBB" w14:textId="492A437F" w:rsidR="0065474F" w:rsidRPr="00F620D0" w:rsidRDefault="0065474F" w:rsidP="0065474F">
      <w:pPr>
        <w:rPr>
          <w:noProof w:val="0"/>
        </w:rPr>
      </w:pPr>
    </w:p>
    <w:p w14:paraId="492D3594" w14:textId="7343BAAC" w:rsidR="002F6C0B" w:rsidRPr="00F620D0" w:rsidRDefault="002F6C0B" w:rsidP="005D7D61">
      <w:pPr>
        <w:pStyle w:val="Heading1"/>
        <w:rPr>
          <w:noProof w:val="0"/>
        </w:rPr>
      </w:pPr>
      <w:r w:rsidRPr="00F620D0">
        <w:rPr>
          <w:noProof w:val="0"/>
        </w:rPr>
        <w:t>Editorial Instruction</w:t>
      </w:r>
    </w:p>
    <w:p w14:paraId="0A9A0416" w14:textId="101BCCE3" w:rsidR="005D7D61" w:rsidRPr="00F620D0" w:rsidRDefault="005D7D61" w:rsidP="005D7D61">
      <w:pPr>
        <w:pStyle w:val="ListParagraph"/>
        <w:numPr>
          <w:ilvl w:val="0"/>
          <w:numId w:val="45"/>
        </w:numPr>
        <w:ind w:leftChars="0"/>
        <w:rPr>
          <w:noProof w:val="0"/>
        </w:rPr>
      </w:pPr>
      <w:r w:rsidRPr="00F620D0">
        <w:rPr>
          <w:noProof w:val="0"/>
        </w:rPr>
        <w:t>Black text: the text is existing in the base standard</w:t>
      </w:r>
    </w:p>
    <w:p w14:paraId="2C4B3960" w14:textId="68823428" w:rsidR="005D7D61" w:rsidRPr="00F620D0" w:rsidRDefault="005D7D61" w:rsidP="005D7D61">
      <w:pPr>
        <w:pStyle w:val="ListParagraph"/>
        <w:numPr>
          <w:ilvl w:val="0"/>
          <w:numId w:val="45"/>
        </w:numPr>
        <w:ind w:leftChars="0"/>
        <w:rPr>
          <w:noProof w:val="0"/>
        </w:rPr>
      </w:pPr>
      <w:r w:rsidRPr="00F620D0">
        <w:rPr>
          <w:strike/>
          <w:noProof w:val="0"/>
          <w:color w:val="FF0000"/>
        </w:rPr>
        <w:t>Red text: with strike-</w:t>
      </w:r>
      <w:r w:rsidR="00957954" w:rsidRPr="00F620D0">
        <w:rPr>
          <w:strike/>
          <w:noProof w:val="0"/>
          <w:color w:val="FF0000"/>
        </w:rPr>
        <w:t>through</w:t>
      </w:r>
      <w:r w:rsidRPr="00F620D0">
        <w:rPr>
          <w:noProof w:val="0"/>
        </w:rPr>
        <w:t>: the texts is removed from the amendment standard</w:t>
      </w:r>
    </w:p>
    <w:p w14:paraId="0F27E513" w14:textId="0089E792" w:rsidR="005D7D61" w:rsidRPr="00F620D0" w:rsidRDefault="005D7D61" w:rsidP="005D7D61">
      <w:pPr>
        <w:pStyle w:val="ListParagraph"/>
        <w:numPr>
          <w:ilvl w:val="0"/>
          <w:numId w:val="45"/>
        </w:numPr>
        <w:ind w:leftChars="0"/>
        <w:rPr>
          <w:noProof w:val="0"/>
        </w:rPr>
      </w:pPr>
      <w:r w:rsidRPr="00F620D0">
        <w:rPr>
          <w:noProof w:val="0"/>
          <w:color w:val="0000FF"/>
        </w:rPr>
        <w:t>Blue text without underline</w:t>
      </w:r>
      <w:r w:rsidRPr="00F620D0">
        <w:rPr>
          <w:noProof w:val="0"/>
        </w:rPr>
        <w:t>:the text is added in the amendment standard without underline</w:t>
      </w:r>
    </w:p>
    <w:p w14:paraId="46707597" w14:textId="4ABD0000" w:rsidR="005D7D61" w:rsidRPr="00F620D0" w:rsidRDefault="005D7D61" w:rsidP="005D7D61">
      <w:pPr>
        <w:pStyle w:val="ListParagraph"/>
        <w:numPr>
          <w:ilvl w:val="0"/>
          <w:numId w:val="45"/>
        </w:numPr>
        <w:ind w:leftChars="0"/>
        <w:rPr>
          <w:noProof w:val="0"/>
        </w:rPr>
      </w:pPr>
      <w:r w:rsidRPr="00F620D0">
        <w:rPr>
          <w:noProof w:val="0"/>
          <w:color w:val="0000FF"/>
          <w:u w:val="single"/>
        </w:rPr>
        <w:t>Blue text with underline</w:t>
      </w:r>
      <w:r w:rsidRPr="00F620D0">
        <w:rPr>
          <w:noProof w:val="0"/>
        </w:rPr>
        <w:t>: the text is added in the amendment standard and underline shall be added under the added text</w:t>
      </w:r>
    </w:p>
    <w:p w14:paraId="0E05F4C4" w14:textId="77777777" w:rsidR="005D7D61" w:rsidRPr="00F620D0" w:rsidRDefault="005D7D61" w:rsidP="005D7D61">
      <w:pPr>
        <w:rPr>
          <w:noProof w:val="0"/>
        </w:rPr>
      </w:pPr>
    </w:p>
    <w:p w14:paraId="3CF7F39D" w14:textId="77777777" w:rsidR="006774CB" w:rsidRPr="00F620D0" w:rsidRDefault="006774CB" w:rsidP="006774CB">
      <w:pPr>
        <w:pStyle w:val="Heading1"/>
        <w:rPr>
          <w:noProof w:val="0"/>
          <w:lang w:eastAsia="ko-KR"/>
        </w:rPr>
      </w:pPr>
      <w:r w:rsidRPr="00F620D0">
        <w:rPr>
          <w:rFonts w:hint="eastAsia"/>
          <w:noProof w:val="0"/>
          <w:lang w:eastAsia="ko-KR"/>
        </w:rPr>
        <w:t>Proposed Texts</w:t>
      </w:r>
    </w:p>
    <w:p w14:paraId="0F49ADCC" w14:textId="77777777" w:rsidR="006774CB" w:rsidRPr="00F620D0" w:rsidRDefault="006774CB" w:rsidP="006774CB">
      <w:pPr>
        <w:pStyle w:val="Body"/>
        <w:rPr>
          <w:rFonts w:eastAsia="MS Mincho"/>
          <w:noProof w:val="0"/>
          <w:lang w:eastAsia="ja-JP"/>
        </w:rPr>
      </w:pPr>
      <w:r w:rsidRPr="00F620D0">
        <w:rPr>
          <w:rFonts w:eastAsia="MS Mincho"/>
          <w:noProof w:val="0"/>
          <w:lang w:eastAsia="ja-JP"/>
        </w:rPr>
        <w:t>-----</w:t>
      </w:r>
      <w:r w:rsidRPr="00F620D0">
        <w:rPr>
          <w:rFonts w:eastAsia="맑은 고딕" w:hint="eastAsia"/>
          <w:noProof w:val="0"/>
          <w:lang w:eastAsia="ko-KR"/>
        </w:rPr>
        <w:t>----</w:t>
      </w:r>
      <w:r w:rsidRPr="00F620D0">
        <w:rPr>
          <w:rFonts w:eastAsia="MS Mincho"/>
          <w:noProof w:val="0"/>
          <w:lang w:eastAsia="ja-JP"/>
        </w:rPr>
        <w:t>-------- Start of the text proposal --------------------------------------------------------------------------------------</w:t>
      </w:r>
    </w:p>
    <w:p w14:paraId="35A21EF3" w14:textId="3FE682E7" w:rsidR="00FA126C" w:rsidRPr="00F620D0" w:rsidRDefault="00FA126C" w:rsidP="006774CB">
      <w:pPr>
        <w:pStyle w:val="Body"/>
        <w:rPr>
          <w:rFonts w:eastAsia="MS Mincho"/>
          <w:noProof w:val="0"/>
          <w:lang w:eastAsia="ja-JP"/>
        </w:rPr>
      </w:pPr>
      <w:r w:rsidRPr="00F620D0">
        <w:rPr>
          <w:rFonts w:eastAsia="MS Mincho"/>
          <w:noProof w:val="0"/>
          <w:lang w:eastAsia="ja-JP"/>
        </w:rPr>
        <w:t>[</w:t>
      </w:r>
      <w:r w:rsidR="00434C92" w:rsidRPr="00F620D0">
        <w:rPr>
          <w:rFonts w:eastAsia="MS Mincho"/>
          <w:i/>
          <w:noProof w:val="0"/>
          <w:highlight w:val="yellow"/>
          <w:lang w:eastAsia="ja-JP"/>
        </w:rPr>
        <w:t>Remedy 1: I</w:t>
      </w:r>
      <w:r w:rsidRPr="00F620D0">
        <w:rPr>
          <w:rFonts w:eastAsia="MS Mincho"/>
          <w:i/>
          <w:noProof w:val="0"/>
          <w:highlight w:val="yellow"/>
          <w:lang w:eastAsia="ja-JP"/>
        </w:rPr>
        <w:t>nsert the following definition on page 13</w:t>
      </w:r>
      <w:r w:rsidRPr="00F620D0">
        <w:rPr>
          <w:rFonts w:eastAsia="MS Mincho"/>
          <w:noProof w:val="0"/>
          <w:lang w:eastAsia="ja-JP"/>
        </w:rPr>
        <w:t>]</w:t>
      </w:r>
    </w:p>
    <w:p w14:paraId="1A4BFB16" w14:textId="2DAFDED9" w:rsidR="00FA126C" w:rsidRPr="00F620D0" w:rsidRDefault="00FA126C" w:rsidP="006774CB">
      <w:pPr>
        <w:pStyle w:val="Body"/>
        <w:rPr>
          <w:rFonts w:eastAsia="MS Mincho"/>
          <w:b/>
          <w:noProof w:val="0"/>
          <w:lang w:eastAsia="ja-JP"/>
        </w:rPr>
      </w:pPr>
      <w:r w:rsidRPr="00F620D0">
        <w:rPr>
          <w:rFonts w:eastAsia="MS Mincho"/>
          <w:b/>
          <w:noProof w:val="0"/>
          <w:lang w:eastAsia="ja-JP"/>
        </w:rPr>
        <w:t>3. Definitions</w:t>
      </w:r>
    </w:p>
    <w:p w14:paraId="429D7575" w14:textId="567982FD" w:rsidR="00FA126C" w:rsidRPr="00F620D0" w:rsidRDefault="00FA126C" w:rsidP="006774CB">
      <w:pPr>
        <w:pStyle w:val="Body"/>
        <w:rPr>
          <w:rFonts w:eastAsia="MS Mincho"/>
          <w:noProof w:val="0"/>
          <w:color w:val="0000FF"/>
          <w:lang w:eastAsia="ja-JP"/>
        </w:rPr>
      </w:pPr>
      <w:r w:rsidRPr="00F620D0">
        <w:rPr>
          <w:rFonts w:eastAsia="MS Mincho"/>
          <w:b/>
          <w:noProof w:val="0"/>
          <w:color w:val="0000FF"/>
          <w:lang w:eastAsia="ja-JP"/>
        </w:rPr>
        <w:t>BS power controller:</w:t>
      </w:r>
      <w:r w:rsidRPr="00F620D0">
        <w:rPr>
          <w:rFonts w:eastAsia="MS Mincho"/>
          <w:noProof w:val="0"/>
          <w:color w:val="0000FF"/>
          <w:lang w:eastAsia="ja-JP"/>
        </w:rPr>
        <w:t xml:space="preserve"> BS power controller is a unit that belongs to the BS power management services in the NCMS.</w:t>
      </w:r>
    </w:p>
    <w:p w14:paraId="08C892CD" w14:textId="77777777" w:rsidR="00FA126C" w:rsidRPr="00F620D0" w:rsidRDefault="00FA126C" w:rsidP="006774CB">
      <w:pPr>
        <w:pStyle w:val="Body"/>
        <w:rPr>
          <w:rFonts w:eastAsia="MS Mincho"/>
          <w:noProof w:val="0"/>
          <w:lang w:eastAsia="ja-JP"/>
        </w:rPr>
      </w:pPr>
    </w:p>
    <w:p w14:paraId="022F9ADE" w14:textId="783AC7EE" w:rsidR="00BC0702" w:rsidRPr="00F620D0" w:rsidRDefault="00BC0702" w:rsidP="006774CB">
      <w:pPr>
        <w:pStyle w:val="Body"/>
        <w:rPr>
          <w:rFonts w:eastAsia="MS Mincho"/>
          <w:noProof w:val="0"/>
          <w:lang w:eastAsia="ja-JP"/>
        </w:rPr>
      </w:pPr>
      <w:r w:rsidRPr="00F620D0">
        <w:rPr>
          <w:rFonts w:eastAsia="MS Mincho"/>
          <w:noProof w:val="0"/>
          <w:lang w:eastAsia="ja-JP"/>
        </w:rPr>
        <w:t>[</w:t>
      </w:r>
      <w:r w:rsidRPr="00F620D0">
        <w:rPr>
          <w:rFonts w:eastAsia="MS Mincho"/>
          <w:i/>
          <w:noProof w:val="0"/>
          <w:highlight w:val="yellow"/>
          <w:lang w:eastAsia="ja-JP"/>
        </w:rPr>
        <w:t xml:space="preserve">Remedy 2: </w:t>
      </w:r>
      <w:r w:rsidR="00136499" w:rsidRPr="00F620D0">
        <w:rPr>
          <w:rFonts w:eastAsia="MS Mincho"/>
          <w:i/>
          <w:noProof w:val="0"/>
          <w:highlight w:val="yellow"/>
          <w:lang w:eastAsia="ja-JP"/>
        </w:rPr>
        <w:t xml:space="preserve">Change section 11 on page 17 </w:t>
      </w:r>
      <w:r w:rsidRPr="00F620D0">
        <w:rPr>
          <w:rFonts w:eastAsia="MS Mincho"/>
          <w:i/>
          <w:noProof w:val="0"/>
          <w:highlight w:val="yellow"/>
          <w:lang w:eastAsia="ja-JP"/>
        </w:rPr>
        <w:t>as follows:</w:t>
      </w:r>
      <w:r w:rsidRPr="00F620D0">
        <w:rPr>
          <w:rFonts w:eastAsia="MS Mincho"/>
          <w:noProof w:val="0"/>
          <w:lang w:eastAsia="ja-JP"/>
        </w:rPr>
        <w:t>]</w:t>
      </w:r>
    </w:p>
    <w:p w14:paraId="0E9D94E9" w14:textId="12562216" w:rsidR="00BC0702" w:rsidRPr="00F620D0" w:rsidRDefault="00136499" w:rsidP="006774CB">
      <w:pPr>
        <w:pStyle w:val="Body"/>
        <w:rPr>
          <w:rFonts w:eastAsia="MS Mincho"/>
          <w:b/>
          <w:noProof w:val="0"/>
          <w:lang w:eastAsia="ja-JP"/>
        </w:rPr>
      </w:pPr>
      <w:r w:rsidRPr="00F620D0">
        <w:rPr>
          <w:rFonts w:eastAsia="MS Mincho"/>
          <w:b/>
          <w:noProof w:val="0"/>
          <w:lang w:eastAsia="ja-JP"/>
        </w:rPr>
        <w:t>11</w:t>
      </w:r>
      <w:r w:rsidR="00BC0702" w:rsidRPr="00F620D0">
        <w:rPr>
          <w:rFonts w:eastAsia="MS Mincho"/>
          <w:b/>
          <w:noProof w:val="0"/>
          <w:lang w:eastAsia="ja-JP"/>
        </w:rPr>
        <w:t xml:space="preserve">. </w:t>
      </w:r>
      <w:r w:rsidRPr="00F620D0">
        <w:rPr>
          <w:rFonts w:eastAsia="MS Mincho"/>
          <w:b/>
          <w:noProof w:val="0"/>
          <w:lang w:eastAsia="ja-JP"/>
        </w:rPr>
        <w:t>TLV encodings</w:t>
      </w:r>
    </w:p>
    <w:p w14:paraId="4EF776F4" w14:textId="3F1C2FE9" w:rsidR="00BC0702" w:rsidRPr="00F620D0" w:rsidRDefault="00136499" w:rsidP="006774CB">
      <w:pPr>
        <w:pStyle w:val="Body"/>
        <w:rPr>
          <w:rFonts w:eastAsia="MS Mincho"/>
          <w:b/>
          <w:noProof w:val="0"/>
          <w:lang w:eastAsia="ja-JP"/>
        </w:rPr>
      </w:pPr>
      <w:r w:rsidRPr="00F620D0">
        <w:rPr>
          <w:rFonts w:eastAsia="MS Mincho"/>
          <w:b/>
          <w:noProof w:val="0"/>
          <w:lang w:eastAsia="ja-JP"/>
        </w:rPr>
        <w:t>11.3</w:t>
      </w:r>
      <w:r w:rsidR="00BC0702" w:rsidRPr="00F620D0">
        <w:rPr>
          <w:rFonts w:eastAsia="MS Mincho"/>
          <w:b/>
          <w:noProof w:val="0"/>
          <w:lang w:eastAsia="ja-JP"/>
        </w:rPr>
        <w:t xml:space="preserve"> </w:t>
      </w:r>
      <w:r w:rsidRPr="00F620D0">
        <w:rPr>
          <w:rFonts w:eastAsia="MS Mincho"/>
          <w:b/>
          <w:noProof w:val="0"/>
          <w:lang w:eastAsia="ja-JP"/>
        </w:rPr>
        <w:t>UCD management message encodings</w:t>
      </w:r>
    </w:p>
    <w:p w14:paraId="212A4A7A" w14:textId="3E762FAA" w:rsidR="00BC0702" w:rsidRPr="00F620D0" w:rsidRDefault="00136499" w:rsidP="006774CB">
      <w:pPr>
        <w:pStyle w:val="Body"/>
        <w:rPr>
          <w:rFonts w:eastAsia="MS Mincho"/>
          <w:b/>
          <w:noProof w:val="0"/>
          <w:lang w:eastAsia="ja-JP"/>
        </w:rPr>
      </w:pPr>
      <w:r w:rsidRPr="00F620D0">
        <w:rPr>
          <w:rFonts w:eastAsia="MS Mincho"/>
          <w:b/>
          <w:noProof w:val="0"/>
          <w:lang w:eastAsia="ja-JP"/>
        </w:rPr>
        <w:t>11.3.1</w:t>
      </w:r>
      <w:r w:rsidR="00BC0702" w:rsidRPr="00F620D0">
        <w:rPr>
          <w:rFonts w:eastAsia="MS Mincho"/>
          <w:b/>
          <w:noProof w:val="0"/>
          <w:lang w:eastAsia="ja-JP"/>
        </w:rPr>
        <w:t xml:space="preserve"> </w:t>
      </w:r>
      <w:r w:rsidRPr="00F620D0">
        <w:rPr>
          <w:rFonts w:eastAsia="MS Mincho"/>
          <w:b/>
          <w:noProof w:val="0"/>
          <w:lang w:eastAsia="ja-JP"/>
        </w:rPr>
        <w:t>UCD channel encodings</w:t>
      </w:r>
    </w:p>
    <w:p w14:paraId="1C30942D" w14:textId="77777777" w:rsidR="00BC0702" w:rsidRPr="00F620D0" w:rsidRDefault="00BC0702" w:rsidP="006774CB">
      <w:pPr>
        <w:pStyle w:val="Body"/>
        <w:rPr>
          <w:rFonts w:eastAsia="MS Mincho"/>
          <w:noProof w:val="0"/>
          <w:lang w:eastAsia="ja-JP"/>
        </w:rPr>
      </w:pPr>
    </w:p>
    <w:p w14:paraId="5568DA43" w14:textId="7E9E09A0" w:rsidR="00BC0702" w:rsidRPr="00F620D0" w:rsidRDefault="00136499" w:rsidP="006774CB">
      <w:pPr>
        <w:pStyle w:val="Body"/>
        <w:rPr>
          <w:rFonts w:eastAsia="MS Mincho"/>
          <w:b/>
          <w:i/>
          <w:noProof w:val="0"/>
          <w:color w:val="0000FF"/>
          <w:lang w:eastAsia="ja-JP"/>
        </w:rPr>
      </w:pPr>
      <w:r w:rsidRPr="00F620D0">
        <w:rPr>
          <w:rFonts w:eastAsia="MS Mincho"/>
          <w:b/>
          <w:i/>
          <w:noProof w:val="0"/>
          <w:color w:val="0000FF"/>
          <w:lang w:eastAsia="ja-JP"/>
        </w:rPr>
        <w:t>Insert the following parameter at the end of Table 11-15</w:t>
      </w:r>
      <w:r w:rsidR="00BC0702" w:rsidRPr="00F620D0">
        <w:rPr>
          <w:rFonts w:eastAsia="MS Mincho"/>
          <w:b/>
          <w:i/>
          <w:noProof w:val="0"/>
          <w:color w:val="0000FF"/>
          <w:lang w:eastAsia="ja-JP"/>
        </w:rPr>
        <w:t xml:space="preserve"> as indicated: </w:t>
      </w:r>
    </w:p>
    <w:p w14:paraId="4361DB51" w14:textId="77777777" w:rsidR="00BC0702" w:rsidRPr="00F620D0" w:rsidRDefault="00BC0702" w:rsidP="00BC0702">
      <w:pPr>
        <w:pStyle w:val="Body"/>
        <w:jc w:val="both"/>
        <w:rPr>
          <w:noProof w:val="0"/>
        </w:rPr>
      </w:pPr>
    </w:p>
    <w:p w14:paraId="17F4371A" w14:textId="66A8466D" w:rsidR="00BC0702" w:rsidRPr="00F620D0" w:rsidRDefault="00BC0702" w:rsidP="00BC0702">
      <w:pPr>
        <w:pStyle w:val="Body"/>
        <w:jc w:val="center"/>
        <w:rPr>
          <w:noProof w:val="0"/>
        </w:rPr>
      </w:pPr>
      <w:r w:rsidRPr="00F620D0">
        <w:rPr>
          <w:noProof w:val="0"/>
        </w:rPr>
        <w:t xml:space="preserve">Table </w:t>
      </w:r>
      <w:r w:rsidR="005C3502" w:rsidRPr="00F620D0">
        <w:rPr>
          <w:noProof w:val="0"/>
        </w:rPr>
        <w:t>11</w:t>
      </w:r>
      <w:r w:rsidRPr="00F620D0">
        <w:rPr>
          <w:noProof w:val="0"/>
        </w:rPr>
        <w:t xml:space="preserve">-15 – </w:t>
      </w:r>
      <w:r w:rsidR="005C3502" w:rsidRPr="00F620D0">
        <w:rPr>
          <w:noProof w:val="0"/>
        </w:rPr>
        <w:t>UCD PHY-specific channel encodings – WirelessMAN-OFDMA</w:t>
      </w:r>
    </w:p>
    <w:tbl>
      <w:tblPr>
        <w:tblStyle w:val="TableGrid"/>
        <w:tblW w:w="0" w:type="auto"/>
        <w:jc w:val="center"/>
        <w:tblInd w:w="881" w:type="dxa"/>
        <w:tblLook w:val="04A0" w:firstRow="1" w:lastRow="0" w:firstColumn="1" w:lastColumn="0" w:noHBand="0" w:noVBand="1"/>
      </w:tblPr>
      <w:tblGrid>
        <w:gridCol w:w="1907"/>
        <w:gridCol w:w="1134"/>
        <w:gridCol w:w="1276"/>
        <w:gridCol w:w="5476"/>
      </w:tblGrid>
      <w:tr w:rsidR="005C3502" w:rsidRPr="00F620D0" w14:paraId="7B99602F" w14:textId="77777777" w:rsidTr="001661A9">
        <w:trPr>
          <w:jc w:val="center"/>
        </w:trPr>
        <w:tc>
          <w:tcPr>
            <w:tcW w:w="1907" w:type="dxa"/>
            <w:vAlign w:val="center"/>
          </w:tcPr>
          <w:p w14:paraId="05DDD07D" w14:textId="18A82638" w:rsidR="005C3502" w:rsidRPr="00F620D0" w:rsidRDefault="005C3502" w:rsidP="00A41DFC">
            <w:pPr>
              <w:pStyle w:val="Body"/>
              <w:jc w:val="center"/>
              <w:rPr>
                <w:noProof w:val="0"/>
              </w:rPr>
            </w:pPr>
            <w:r w:rsidRPr="00F620D0">
              <w:rPr>
                <w:noProof w:val="0"/>
              </w:rPr>
              <w:lastRenderedPageBreak/>
              <w:t>Name</w:t>
            </w:r>
          </w:p>
        </w:tc>
        <w:tc>
          <w:tcPr>
            <w:tcW w:w="1134" w:type="dxa"/>
            <w:vAlign w:val="center"/>
          </w:tcPr>
          <w:p w14:paraId="52A0960E" w14:textId="77777777" w:rsidR="005C3502" w:rsidRPr="00F620D0" w:rsidRDefault="005C3502" w:rsidP="005C3502">
            <w:pPr>
              <w:pStyle w:val="Body"/>
              <w:jc w:val="center"/>
              <w:rPr>
                <w:noProof w:val="0"/>
              </w:rPr>
            </w:pPr>
            <w:r w:rsidRPr="00F620D0">
              <w:rPr>
                <w:noProof w:val="0"/>
              </w:rPr>
              <w:t>Type</w:t>
            </w:r>
          </w:p>
          <w:p w14:paraId="240B0D2C" w14:textId="7012A70C" w:rsidR="005C3502" w:rsidRPr="00F620D0" w:rsidRDefault="005C3502" w:rsidP="005C3502">
            <w:pPr>
              <w:pStyle w:val="Body"/>
              <w:jc w:val="center"/>
              <w:rPr>
                <w:noProof w:val="0"/>
              </w:rPr>
            </w:pPr>
            <w:r w:rsidRPr="00F620D0">
              <w:rPr>
                <w:noProof w:val="0"/>
              </w:rPr>
              <w:t>(1 byte)</w:t>
            </w:r>
          </w:p>
        </w:tc>
        <w:tc>
          <w:tcPr>
            <w:tcW w:w="1276" w:type="dxa"/>
            <w:vAlign w:val="center"/>
          </w:tcPr>
          <w:p w14:paraId="299405C8" w14:textId="7F5815A4" w:rsidR="005C3502" w:rsidRPr="00F620D0" w:rsidRDefault="005C3502" w:rsidP="00A41DFC">
            <w:pPr>
              <w:pStyle w:val="Body"/>
              <w:jc w:val="center"/>
              <w:rPr>
                <w:noProof w:val="0"/>
              </w:rPr>
            </w:pPr>
            <w:r w:rsidRPr="00F620D0">
              <w:rPr>
                <w:noProof w:val="0"/>
              </w:rPr>
              <w:t>Length</w:t>
            </w:r>
          </w:p>
        </w:tc>
        <w:tc>
          <w:tcPr>
            <w:tcW w:w="5476" w:type="dxa"/>
            <w:vAlign w:val="center"/>
          </w:tcPr>
          <w:p w14:paraId="2EAE9BBD" w14:textId="0B42E864" w:rsidR="005C3502" w:rsidRPr="00F620D0" w:rsidRDefault="005C3502" w:rsidP="00A41DFC">
            <w:pPr>
              <w:pStyle w:val="Body"/>
              <w:jc w:val="center"/>
              <w:rPr>
                <w:noProof w:val="0"/>
              </w:rPr>
            </w:pPr>
            <w:r w:rsidRPr="00F620D0">
              <w:rPr>
                <w:noProof w:val="0"/>
              </w:rPr>
              <w:t>Value</w:t>
            </w:r>
          </w:p>
        </w:tc>
      </w:tr>
      <w:tr w:rsidR="005C3502" w:rsidRPr="00F620D0" w14:paraId="49B053A8" w14:textId="77777777" w:rsidTr="001661A9">
        <w:trPr>
          <w:jc w:val="center"/>
        </w:trPr>
        <w:tc>
          <w:tcPr>
            <w:tcW w:w="1907" w:type="dxa"/>
          </w:tcPr>
          <w:p w14:paraId="46AE6F4C" w14:textId="62AEAE0A" w:rsidR="005C3502" w:rsidRPr="00F620D0" w:rsidRDefault="005C3502" w:rsidP="00BC0702">
            <w:pPr>
              <w:pStyle w:val="Body"/>
              <w:jc w:val="both"/>
              <w:rPr>
                <w:noProof w:val="0"/>
              </w:rPr>
            </w:pPr>
          </w:p>
        </w:tc>
        <w:tc>
          <w:tcPr>
            <w:tcW w:w="1134" w:type="dxa"/>
          </w:tcPr>
          <w:p w14:paraId="56279322" w14:textId="77777777" w:rsidR="005C3502" w:rsidRPr="00F620D0" w:rsidRDefault="005C3502" w:rsidP="00BC0702">
            <w:pPr>
              <w:pStyle w:val="Body"/>
              <w:jc w:val="both"/>
              <w:rPr>
                <w:noProof w:val="0"/>
              </w:rPr>
            </w:pPr>
          </w:p>
        </w:tc>
        <w:tc>
          <w:tcPr>
            <w:tcW w:w="1276" w:type="dxa"/>
          </w:tcPr>
          <w:p w14:paraId="2CF09BC4" w14:textId="119D2F2D" w:rsidR="005C3502" w:rsidRPr="00F620D0" w:rsidRDefault="005C3502" w:rsidP="00A41DFC">
            <w:pPr>
              <w:pStyle w:val="Body"/>
              <w:jc w:val="center"/>
              <w:rPr>
                <w:noProof w:val="0"/>
              </w:rPr>
            </w:pPr>
          </w:p>
        </w:tc>
        <w:tc>
          <w:tcPr>
            <w:tcW w:w="5476" w:type="dxa"/>
          </w:tcPr>
          <w:p w14:paraId="259469EC" w14:textId="247D96A8" w:rsidR="005C3502" w:rsidRPr="00F620D0" w:rsidRDefault="005C3502" w:rsidP="00BC0702">
            <w:pPr>
              <w:pStyle w:val="Body"/>
              <w:jc w:val="both"/>
              <w:rPr>
                <w:noProof w:val="0"/>
              </w:rPr>
            </w:pPr>
          </w:p>
        </w:tc>
      </w:tr>
      <w:tr w:rsidR="005C3502" w:rsidRPr="00F620D0" w14:paraId="5050DD52" w14:textId="77777777" w:rsidTr="001661A9">
        <w:trPr>
          <w:jc w:val="center"/>
        </w:trPr>
        <w:tc>
          <w:tcPr>
            <w:tcW w:w="1907" w:type="dxa"/>
          </w:tcPr>
          <w:p w14:paraId="10AE689D" w14:textId="4D5E4F0B" w:rsidR="005C3502" w:rsidRPr="00F620D0" w:rsidRDefault="005C3502" w:rsidP="00BC0702">
            <w:pPr>
              <w:pStyle w:val="Body"/>
              <w:jc w:val="both"/>
              <w:rPr>
                <w:noProof w:val="0"/>
                <w:color w:val="0000FF"/>
                <w:u w:val="single"/>
              </w:rPr>
            </w:pPr>
            <w:r w:rsidRPr="00F620D0">
              <w:rPr>
                <w:noProof w:val="0"/>
              </w:rPr>
              <w:t xml:space="preserve">  </w:t>
            </w:r>
            <w:r w:rsidRPr="00F620D0">
              <w:rPr>
                <w:noProof w:val="0"/>
                <w:color w:val="0000FF"/>
                <w:u w:val="single"/>
              </w:rPr>
              <w:t>Cell Bar</w:t>
            </w:r>
          </w:p>
        </w:tc>
        <w:tc>
          <w:tcPr>
            <w:tcW w:w="1134" w:type="dxa"/>
          </w:tcPr>
          <w:p w14:paraId="2BB4CE5B" w14:textId="5FC51609" w:rsidR="005C3502" w:rsidRPr="00F620D0" w:rsidRDefault="005C3502" w:rsidP="005C3502">
            <w:pPr>
              <w:pStyle w:val="Body"/>
              <w:jc w:val="center"/>
              <w:rPr>
                <w:noProof w:val="0"/>
                <w:color w:val="0000FF"/>
                <w:u w:val="single"/>
              </w:rPr>
            </w:pPr>
            <w:r w:rsidRPr="00F620D0">
              <w:rPr>
                <w:noProof w:val="0"/>
                <w:color w:val="0000FF"/>
                <w:u w:val="single"/>
              </w:rPr>
              <w:t>225</w:t>
            </w:r>
          </w:p>
        </w:tc>
        <w:tc>
          <w:tcPr>
            <w:tcW w:w="1276" w:type="dxa"/>
          </w:tcPr>
          <w:p w14:paraId="0DEFFF5E" w14:textId="0432CB7B" w:rsidR="005C3502" w:rsidRPr="00F620D0" w:rsidRDefault="005C3502" w:rsidP="005C3502">
            <w:pPr>
              <w:pStyle w:val="Body"/>
              <w:jc w:val="center"/>
              <w:rPr>
                <w:noProof w:val="0"/>
                <w:color w:val="0000FF"/>
                <w:u w:val="single"/>
              </w:rPr>
            </w:pPr>
            <w:r w:rsidRPr="00F620D0">
              <w:rPr>
                <w:noProof w:val="0"/>
                <w:color w:val="0000FF"/>
                <w:u w:val="single"/>
              </w:rPr>
              <w:t>1</w:t>
            </w:r>
          </w:p>
        </w:tc>
        <w:tc>
          <w:tcPr>
            <w:tcW w:w="5476" w:type="dxa"/>
          </w:tcPr>
          <w:p w14:paraId="54220F33" w14:textId="77777777" w:rsidR="005C3502" w:rsidRPr="00F620D0" w:rsidRDefault="005C3502" w:rsidP="005C3502">
            <w:pPr>
              <w:pStyle w:val="Body"/>
              <w:jc w:val="both"/>
              <w:rPr>
                <w:noProof w:val="0"/>
                <w:color w:val="0000FF"/>
                <w:u w:val="single"/>
              </w:rPr>
            </w:pPr>
            <w:r w:rsidRPr="00F620D0">
              <w:rPr>
                <w:noProof w:val="0"/>
                <w:color w:val="0000FF"/>
                <w:u w:val="single"/>
              </w:rPr>
              <w:t>0: this cell is allowed for network entry or reentry.</w:t>
            </w:r>
          </w:p>
          <w:p w14:paraId="4B2472B1" w14:textId="4A8E3F15" w:rsidR="005C3502" w:rsidRPr="00F620D0" w:rsidRDefault="005C3502" w:rsidP="005C3502">
            <w:pPr>
              <w:pStyle w:val="Body"/>
              <w:jc w:val="both"/>
              <w:rPr>
                <w:noProof w:val="0"/>
                <w:color w:val="0000FF"/>
                <w:u w:val="single"/>
              </w:rPr>
            </w:pPr>
            <w:r w:rsidRPr="00F620D0">
              <w:rPr>
                <w:noProof w:val="0"/>
                <w:color w:val="0000FF"/>
                <w:u w:val="single"/>
              </w:rPr>
              <w:t>1: this cell is not allowed for network entry or reentry</w:t>
            </w:r>
          </w:p>
        </w:tc>
      </w:tr>
    </w:tbl>
    <w:p w14:paraId="0F3429C3" w14:textId="77777777" w:rsidR="00BC0702" w:rsidRPr="00F620D0" w:rsidRDefault="00BC0702" w:rsidP="006774CB">
      <w:pPr>
        <w:pStyle w:val="Body"/>
        <w:rPr>
          <w:rFonts w:eastAsia="MS Mincho"/>
          <w:noProof w:val="0"/>
          <w:lang w:eastAsia="ja-JP"/>
        </w:rPr>
      </w:pPr>
    </w:p>
    <w:p w14:paraId="2EBF653C" w14:textId="354582C2" w:rsidR="00FA126C" w:rsidRPr="00F620D0" w:rsidRDefault="00FA126C" w:rsidP="006774CB">
      <w:pPr>
        <w:pStyle w:val="Body"/>
        <w:rPr>
          <w:rFonts w:eastAsia="맑은 고딕"/>
          <w:noProof w:val="0"/>
          <w:lang w:eastAsia="ko-KR"/>
        </w:rPr>
      </w:pPr>
      <w:r w:rsidRPr="00F620D0">
        <w:rPr>
          <w:rFonts w:eastAsia="MS Mincho"/>
          <w:noProof w:val="0"/>
          <w:lang w:eastAsia="ja-JP"/>
        </w:rPr>
        <w:t>[</w:t>
      </w:r>
      <w:r w:rsidR="00434C92" w:rsidRPr="00F620D0">
        <w:rPr>
          <w:rFonts w:eastAsia="MS Mincho"/>
          <w:i/>
          <w:noProof w:val="0"/>
          <w:highlight w:val="yellow"/>
          <w:lang w:eastAsia="ja-JP"/>
        </w:rPr>
        <w:t xml:space="preserve">Remedy </w:t>
      </w:r>
      <w:r w:rsidR="002F6C0B" w:rsidRPr="00F620D0">
        <w:rPr>
          <w:rFonts w:eastAsia="MS Mincho"/>
          <w:i/>
          <w:noProof w:val="0"/>
          <w:highlight w:val="yellow"/>
          <w:lang w:eastAsia="ja-JP"/>
        </w:rPr>
        <w:t>3</w:t>
      </w:r>
      <w:r w:rsidR="00434C92" w:rsidRPr="00F620D0">
        <w:rPr>
          <w:rFonts w:eastAsia="MS Mincho"/>
          <w:i/>
          <w:noProof w:val="0"/>
          <w:highlight w:val="yellow"/>
          <w:lang w:eastAsia="ja-JP"/>
        </w:rPr>
        <w:t>: C</w:t>
      </w:r>
      <w:r w:rsidRPr="00F620D0">
        <w:rPr>
          <w:rFonts w:eastAsia="MS Mincho"/>
          <w:i/>
          <w:noProof w:val="0"/>
          <w:highlight w:val="yellow"/>
          <w:lang w:eastAsia="ja-JP"/>
        </w:rPr>
        <w:t>hange subclause 17.4 on page 22 as follows:</w:t>
      </w:r>
      <w:r w:rsidRPr="00F620D0">
        <w:rPr>
          <w:rFonts w:eastAsia="MS Mincho"/>
          <w:noProof w:val="0"/>
          <w:lang w:eastAsia="ja-JP"/>
        </w:rPr>
        <w:t>]</w:t>
      </w:r>
    </w:p>
    <w:p w14:paraId="663FA86B" w14:textId="4AA33FDE" w:rsidR="006039F1" w:rsidRPr="00F620D0" w:rsidRDefault="00A67D2B" w:rsidP="006039F1">
      <w:pPr>
        <w:pStyle w:val="Body"/>
        <w:jc w:val="both"/>
        <w:rPr>
          <w:rFonts w:ascii="Times New Roman" w:hAnsi="Times New Roman"/>
          <w:b/>
          <w:noProof w:val="0"/>
          <w:lang w:eastAsia="ko-KR"/>
        </w:rPr>
      </w:pPr>
      <w:r w:rsidRPr="00F620D0">
        <w:rPr>
          <w:rFonts w:ascii="Times New Roman" w:hAnsi="Times New Roman"/>
          <w:b/>
          <w:noProof w:val="0"/>
          <w:lang w:eastAsia="ko-KR"/>
        </w:rPr>
        <w:t>1</w:t>
      </w:r>
      <w:r w:rsidR="00B15798" w:rsidRPr="00F620D0">
        <w:rPr>
          <w:rFonts w:ascii="Times New Roman" w:hAnsi="Times New Roman"/>
          <w:b/>
          <w:noProof w:val="0"/>
          <w:lang w:eastAsia="ko-KR"/>
        </w:rPr>
        <w:t>7.4 BS power management</w:t>
      </w:r>
    </w:p>
    <w:p w14:paraId="2C7ADE6C" w14:textId="77777777" w:rsidR="00B15798" w:rsidRPr="00F620D0" w:rsidRDefault="00B15798" w:rsidP="00B15798">
      <w:pPr>
        <w:pStyle w:val="Body"/>
        <w:jc w:val="both"/>
        <w:rPr>
          <w:b/>
          <w:noProof w:val="0"/>
        </w:rPr>
      </w:pPr>
      <w:r w:rsidRPr="00F620D0">
        <w:rPr>
          <w:b/>
          <w:noProof w:val="0"/>
        </w:rPr>
        <w:t>17.4.1 General Description</w:t>
      </w:r>
    </w:p>
    <w:p w14:paraId="00B39F6B" w14:textId="77777777" w:rsidR="00B15798" w:rsidRPr="00F620D0" w:rsidRDefault="00B15798" w:rsidP="00B15798">
      <w:pPr>
        <w:pStyle w:val="Body"/>
        <w:jc w:val="both"/>
        <w:rPr>
          <w:noProof w:val="0"/>
        </w:rPr>
      </w:pPr>
      <w:r w:rsidRPr="00F620D0">
        <w:rPr>
          <w:noProof w:val="0"/>
        </w:rPr>
        <w:t>This subclause describes the power management functions of base stations for energy efficient operation. The power management function under this subclause details not only operation of single base station but also cooperative operations of adjacent base stations.</w:t>
      </w:r>
    </w:p>
    <w:p w14:paraId="05F7789B" w14:textId="77777777" w:rsidR="00B15798" w:rsidRPr="00F620D0" w:rsidRDefault="00B15798" w:rsidP="00B15798">
      <w:pPr>
        <w:pStyle w:val="Body"/>
        <w:jc w:val="both"/>
        <w:rPr>
          <w:noProof w:val="0"/>
        </w:rPr>
      </w:pPr>
      <w:r w:rsidRPr="00F620D0">
        <w:rPr>
          <w:noProof w:val="0"/>
        </w:rPr>
        <w:t>Base stations including macro and small base stations always operate in Normal mode when the base station power management is not supported at the base stations.</w:t>
      </w:r>
    </w:p>
    <w:p w14:paraId="01DA96A6" w14:textId="77777777" w:rsidR="00B15798" w:rsidRPr="00F620D0" w:rsidRDefault="00B15798" w:rsidP="00B15798">
      <w:pPr>
        <w:pStyle w:val="Body"/>
        <w:jc w:val="both"/>
        <w:rPr>
          <w:noProof w:val="0"/>
        </w:rPr>
      </w:pPr>
      <w:r w:rsidRPr="00F620D0">
        <w:rPr>
          <w:noProof w:val="0"/>
        </w:rPr>
        <w:t>Base stations supporting the base station power management in this subclause can operate in one of the power saving operation modes such as Duty-cycled mode or Standby mode when the operation condition is met.</w:t>
      </w:r>
    </w:p>
    <w:p w14:paraId="76F80AA1" w14:textId="77777777" w:rsidR="00B15798" w:rsidRPr="00F620D0" w:rsidRDefault="00B15798" w:rsidP="00B15798">
      <w:pPr>
        <w:pStyle w:val="Body"/>
        <w:jc w:val="both"/>
        <w:rPr>
          <w:noProof w:val="0"/>
        </w:rPr>
      </w:pPr>
    </w:p>
    <w:p w14:paraId="39D21017" w14:textId="77777777" w:rsidR="00B15798" w:rsidRPr="00F620D0" w:rsidRDefault="00B15798" w:rsidP="00B15798">
      <w:pPr>
        <w:pStyle w:val="Body"/>
        <w:jc w:val="both"/>
        <w:rPr>
          <w:b/>
          <w:noProof w:val="0"/>
        </w:rPr>
      </w:pPr>
      <w:r w:rsidRPr="00F620D0">
        <w:rPr>
          <w:b/>
          <w:noProof w:val="0"/>
        </w:rPr>
        <w:t>17.4.2 Duty-cycled Mode</w:t>
      </w:r>
    </w:p>
    <w:p w14:paraId="4AC01C3F" w14:textId="77777777" w:rsidR="00B15798" w:rsidRPr="00F620D0" w:rsidRDefault="00B15798" w:rsidP="00B15798">
      <w:pPr>
        <w:pStyle w:val="Body"/>
        <w:jc w:val="both"/>
        <w:rPr>
          <w:noProof w:val="0"/>
        </w:rPr>
      </w:pPr>
      <w:r w:rsidRPr="00F620D0">
        <w:rPr>
          <w:noProof w:val="0"/>
        </w:rPr>
        <w:t>Duty-cycled mode is one of power saving operation mode in which a base station changes its operation state between active period and inactive period. A base station in the inactive period does not transmit/receive data to/from its subordinate mobile stations. A base station may enter Duty-cycled mode when the base sta</w:t>
      </w:r>
      <w:r w:rsidRPr="00F620D0">
        <w:rPr>
          <w:noProof w:val="0"/>
        </w:rPr>
        <w:softHyphen/>
        <w:t>tion has small number of subordinate mobile stations and small traffic demands from the mobile stations.</w:t>
      </w:r>
    </w:p>
    <w:p w14:paraId="47088CC1" w14:textId="77777777" w:rsidR="00B15798" w:rsidRPr="00F620D0" w:rsidRDefault="00B15798" w:rsidP="00B15798">
      <w:pPr>
        <w:pStyle w:val="Body"/>
        <w:jc w:val="both"/>
        <w:rPr>
          <w:noProof w:val="0"/>
        </w:rPr>
      </w:pPr>
      <w:r w:rsidRPr="00F620D0">
        <w:rPr>
          <w:noProof w:val="0"/>
        </w:rPr>
        <w:t>The base station in the Duty-cycled mode goes into the inactive period when all of its associated mobile sta</w:t>
      </w:r>
      <w:r w:rsidRPr="00F620D0">
        <w:rPr>
          <w:noProof w:val="0"/>
        </w:rPr>
        <w:softHyphen/>
        <w:t>tions are in unavailability interval. The inactive period of the base station shall be informed to the mobile stations to prevent UL attempts of mobile stations during inactive period of the base station.</w:t>
      </w:r>
    </w:p>
    <w:p w14:paraId="2E0CA939" w14:textId="77777777" w:rsidR="00B15798" w:rsidRPr="00F620D0" w:rsidRDefault="00B15798" w:rsidP="00B15798">
      <w:pPr>
        <w:pStyle w:val="Body"/>
        <w:jc w:val="both"/>
        <w:rPr>
          <w:noProof w:val="0"/>
        </w:rPr>
      </w:pPr>
      <w:r w:rsidRPr="00F620D0">
        <w:rPr>
          <w:noProof w:val="0"/>
        </w:rPr>
        <w:t>To increase the inactive period of the base station (i.e. a common unavailability interval of mobile stations), base station may adjust the configurations of Sleep mode (i.e. start frame number, window sizes, etc.) of associated mobile stations.</w:t>
      </w:r>
    </w:p>
    <w:p w14:paraId="4047450B" w14:textId="77777777" w:rsidR="00B15798" w:rsidRPr="00F620D0" w:rsidRDefault="00B15798" w:rsidP="00B15798">
      <w:pPr>
        <w:pStyle w:val="Body"/>
        <w:jc w:val="both"/>
        <w:rPr>
          <w:noProof w:val="0"/>
        </w:rPr>
      </w:pPr>
    </w:p>
    <w:p w14:paraId="36C4B2C5" w14:textId="77777777" w:rsidR="00B15798" w:rsidRPr="00F620D0" w:rsidRDefault="00B15798" w:rsidP="00B15798">
      <w:pPr>
        <w:pStyle w:val="Body"/>
        <w:jc w:val="both"/>
        <w:rPr>
          <w:b/>
          <w:noProof w:val="0"/>
        </w:rPr>
      </w:pPr>
      <w:r w:rsidRPr="00F620D0">
        <w:rPr>
          <w:b/>
          <w:noProof w:val="0"/>
        </w:rPr>
        <w:t>17.4.3 Standby Mode</w:t>
      </w:r>
    </w:p>
    <w:p w14:paraId="330AF8D9" w14:textId="0AF013FD" w:rsidR="00B15798" w:rsidRPr="00F620D0" w:rsidRDefault="00B15798" w:rsidP="00B15798">
      <w:pPr>
        <w:pStyle w:val="Body"/>
        <w:jc w:val="both"/>
        <w:rPr>
          <w:strike/>
          <w:noProof w:val="0"/>
          <w:color w:val="FF0000"/>
        </w:rPr>
      </w:pPr>
      <w:r w:rsidRPr="00F620D0">
        <w:rPr>
          <w:strike/>
          <w:noProof w:val="0"/>
          <w:color w:val="FF0000"/>
        </w:rPr>
        <w:t>Standby mode is an another power saving operation mode in which a base station deactives its air interface to conserve energy consumption. A base station may enter Standby mode when the base station has no sub</w:t>
      </w:r>
      <w:r w:rsidRPr="00F620D0">
        <w:rPr>
          <w:strike/>
          <w:noProof w:val="0"/>
          <w:color w:val="FF0000"/>
        </w:rPr>
        <w:softHyphen/>
        <w:t>ordinate mobile stations.</w:t>
      </w:r>
    </w:p>
    <w:p w14:paraId="46F96909" w14:textId="77777777" w:rsidR="00B15798" w:rsidRPr="00F620D0" w:rsidRDefault="00B15798" w:rsidP="00B15798">
      <w:pPr>
        <w:pStyle w:val="Body"/>
        <w:jc w:val="both"/>
        <w:rPr>
          <w:strike/>
          <w:noProof w:val="0"/>
          <w:color w:val="FF0000"/>
        </w:rPr>
      </w:pPr>
      <w:r w:rsidRPr="00F620D0">
        <w:rPr>
          <w:strike/>
          <w:noProof w:val="0"/>
          <w:color w:val="FF0000"/>
        </w:rPr>
        <w:t>Base stations in Standby mode wake up (i.e. change its operation mode into the Normal mode) when pre</w:t>
      </w:r>
      <w:r w:rsidRPr="00F620D0">
        <w:rPr>
          <w:strike/>
          <w:noProof w:val="0"/>
          <w:color w:val="FF0000"/>
        </w:rPr>
        <w:softHyphen/>
        <w:t>defined inactive period timer expires or the network requests changes of state of the base station.</w:t>
      </w:r>
    </w:p>
    <w:p w14:paraId="7D30DA1B" w14:textId="21F88B41" w:rsidR="00BC6582" w:rsidRPr="00F620D0" w:rsidRDefault="00BC6582" w:rsidP="00BC6582">
      <w:pPr>
        <w:pStyle w:val="Body"/>
        <w:jc w:val="both"/>
        <w:rPr>
          <w:noProof w:val="0"/>
          <w:color w:val="0000FF"/>
        </w:rPr>
      </w:pPr>
      <w:r w:rsidRPr="00F620D0">
        <w:rPr>
          <w:noProof w:val="0"/>
          <w:color w:val="0000FF"/>
        </w:rPr>
        <w:t>Besides the normal mode and duty-cycled mode, a BS may support standby mode to reduce power consumption and interference to neighbor cell. The BS may enter standby mode if there are no</w:t>
      </w:r>
      <w:r w:rsidR="00302029" w:rsidRPr="00F620D0">
        <w:rPr>
          <w:noProof w:val="0"/>
          <w:color w:val="0000FF"/>
        </w:rPr>
        <w:t xml:space="preserve"> MSs attached to the BS or a small</w:t>
      </w:r>
      <w:r w:rsidRPr="00F620D0">
        <w:rPr>
          <w:noProof w:val="0"/>
          <w:color w:val="0000FF"/>
        </w:rPr>
        <w:t xml:space="preserve"> number of MSs are attached to the BS. If the BS enters standby mode, it deactivates its air interface to conserve energy consumption but keep </w:t>
      </w:r>
      <w:r w:rsidR="00A46A04" w:rsidRPr="00F620D0">
        <w:rPr>
          <w:noProof w:val="0"/>
          <w:color w:val="0000FF"/>
        </w:rPr>
        <w:t>its</w:t>
      </w:r>
      <w:r w:rsidRPr="00F620D0">
        <w:rPr>
          <w:noProof w:val="0"/>
          <w:color w:val="0000FF"/>
        </w:rPr>
        <w:t xml:space="preserve"> network interface </w:t>
      </w:r>
      <w:r w:rsidR="00A46A04" w:rsidRPr="00F620D0">
        <w:rPr>
          <w:noProof w:val="0"/>
          <w:color w:val="0000FF"/>
        </w:rPr>
        <w:t xml:space="preserve">active </w:t>
      </w:r>
      <w:r w:rsidRPr="00F620D0">
        <w:rPr>
          <w:noProof w:val="0"/>
          <w:color w:val="0000FF"/>
        </w:rPr>
        <w:t xml:space="preserve">to exchange control information with neighbor BSs or network entities. </w:t>
      </w:r>
    </w:p>
    <w:p w14:paraId="410B9F43" w14:textId="77777777" w:rsidR="003342F5" w:rsidRPr="00F620D0" w:rsidRDefault="003342F5" w:rsidP="00B15798">
      <w:pPr>
        <w:pStyle w:val="Body"/>
        <w:jc w:val="both"/>
        <w:rPr>
          <w:noProof w:val="0"/>
        </w:rPr>
      </w:pPr>
    </w:p>
    <w:p w14:paraId="7E760D2B" w14:textId="1DB10428" w:rsidR="003342F5" w:rsidRPr="00F620D0" w:rsidRDefault="003342F5" w:rsidP="00B15798">
      <w:pPr>
        <w:pStyle w:val="Body"/>
        <w:jc w:val="both"/>
        <w:rPr>
          <w:b/>
          <w:noProof w:val="0"/>
          <w:color w:val="0000FF"/>
        </w:rPr>
      </w:pPr>
      <w:r w:rsidRPr="00F620D0">
        <w:rPr>
          <w:b/>
          <w:noProof w:val="0"/>
          <w:color w:val="0000FF"/>
        </w:rPr>
        <w:t>17.4.3.1 Standby mode initiation</w:t>
      </w:r>
    </w:p>
    <w:p w14:paraId="1131D6BF" w14:textId="467D67B5" w:rsidR="00805DE2" w:rsidRPr="00F620D0" w:rsidRDefault="005D529F" w:rsidP="00B15798">
      <w:pPr>
        <w:pStyle w:val="Body"/>
        <w:jc w:val="both"/>
        <w:rPr>
          <w:noProof w:val="0"/>
          <w:color w:val="0000FF"/>
        </w:rPr>
      </w:pPr>
      <w:r w:rsidRPr="00F620D0">
        <w:rPr>
          <w:noProof w:val="0"/>
          <w:color w:val="0000FF"/>
        </w:rPr>
        <w:t>A BS that support</w:t>
      </w:r>
      <w:r w:rsidR="00EF5618" w:rsidRPr="00F620D0">
        <w:rPr>
          <w:noProof w:val="0"/>
          <w:color w:val="0000FF"/>
        </w:rPr>
        <w:t>s</w:t>
      </w:r>
      <w:r w:rsidRPr="00F620D0">
        <w:rPr>
          <w:noProof w:val="0"/>
          <w:color w:val="0000FF"/>
        </w:rPr>
        <w:t xml:space="preserve"> standby mode shall receive configuration </w:t>
      </w:r>
      <w:r w:rsidR="00A46A04" w:rsidRPr="00F620D0">
        <w:rPr>
          <w:noProof w:val="0"/>
          <w:color w:val="0000FF"/>
        </w:rPr>
        <w:t>information</w:t>
      </w:r>
      <w:r w:rsidRPr="00F620D0">
        <w:rPr>
          <w:noProof w:val="0"/>
          <w:color w:val="0000FF"/>
        </w:rPr>
        <w:t xml:space="preserve"> of standby mode from a BS power controller before </w:t>
      </w:r>
      <w:r w:rsidR="00A46A04" w:rsidRPr="00F620D0">
        <w:rPr>
          <w:noProof w:val="0"/>
          <w:color w:val="0000FF"/>
        </w:rPr>
        <w:t xml:space="preserve">operating in </w:t>
      </w:r>
      <w:r w:rsidR="00614DAF" w:rsidRPr="00F620D0">
        <w:rPr>
          <w:noProof w:val="0"/>
          <w:color w:val="0000FF"/>
        </w:rPr>
        <w:t xml:space="preserve">normal </w:t>
      </w:r>
      <w:r w:rsidR="00A46A04" w:rsidRPr="00F620D0">
        <w:rPr>
          <w:noProof w:val="0"/>
          <w:color w:val="0000FF"/>
        </w:rPr>
        <w:t>mode</w:t>
      </w:r>
      <w:r w:rsidRPr="00F620D0">
        <w:rPr>
          <w:noProof w:val="0"/>
          <w:color w:val="0000FF"/>
        </w:rPr>
        <w:t>.</w:t>
      </w:r>
      <w:r w:rsidR="00D53A43" w:rsidRPr="00F620D0">
        <w:rPr>
          <w:noProof w:val="0"/>
          <w:color w:val="0000FF"/>
        </w:rPr>
        <w:t xml:space="preserve"> If a time-based transition included in the configuration information is set to 1, the BS </w:t>
      </w:r>
      <w:r w:rsidR="00C11520" w:rsidRPr="00F620D0">
        <w:rPr>
          <w:noProof w:val="0"/>
          <w:color w:val="0000FF"/>
        </w:rPr>
        <w:t xml:space="preserve">shall </w:t>
      </w:r>
      <w:r w:rsidR="00F620D0" w:rsidRPr="00F620D0">
        <w:rPr>
          <w:noProof w:val="0"/>
          <w:color w:val="0000FF"/>
        </w:rPr>
        <w:t>initiate</w:t>
      </w:r>
      <w:r w:rsidR="006A31BF" w:rsidRPr="00F620D0">
        <w:rPr>
          <w:noProof w:val="0"/>
          <w:color w:val="0000FF"/>
        </w:rPr>
        <w:t xml:space="preserve"> and terminate the standby mode based on activation and deactivation time included in the </w:t>
      </w:r>
      <w:r w:rsidR="00F620D0" w:rsidRPr="00F620D0">
        <w:rPr>
          <w:noProof w:val="0"/>
          <w:color w:val="0000FF"/>
        </w:rPr>
        <w:t>configuration</w:t>
      </w:r>
      <w:r w:rsidR="00F37CA7" w:rsidRPr="00F620D0">
        <w:rPr>
          <w:noProof w:val="0"/>
          <w:color w:val="0000FF"/>
        </w:rPr>
        <w:t xml:space="preserve"> information. If </w:t>
      </w:r>
      <w:r w:rsidR="00F620D0">
        <w:rPr>
          <w:noProof w:val="0"/>
          <w:color w:val="0000FF"/>
        </w:rPr>
        <w:t>an</w:t>
      </w:r>
      <w:r w:rsidR="00F37CA7" w:rsidRPr="00F620D0">
        <w:rPr>
          <w:noProof w:val="0"/>
          <w:color w:val="0000FF"/>
        </w:rPr>
        <w:t xml:space="preserve"> </w:t>
      </w:r>
      <w:r w:rsidR="006A31BF" w:rsidRPr="00F620D0">
        <w:rPr>
          <w:noProof w:val="0"/>
          <w:color w:val="0000FF"/>
        </w:rPr>
        <w:t xml:space="preserve">event-based transition included in the configuration information is set to 1, the BS shall initiate and terminate the standby mode based on a request from the BS power controller. A BS may support the time-based transition and event-based transition simultaneously. </w:t>
      </w:r>
    </w:p>
    <w:p w14:paraId="6C23C1F8" w14:textId="36D553DE" w:rsidR="003A1625" w:rsidRPr="00F620D0" w:rsidRDefault="00805DE2" w:rsidP="00B15798">
      <w:pPr>
        <w:pStyle w:val="Body"/>
        <w:jc w:val="both"/>
        <w:rPr>
          <w:noProof w:val="0"/>
          <w:color w:val="0000FF"/>
        </w:rPr>
      </w:pPr>
      <w:r w:rsidRPr="00F620D0">
        <w:rPr>
          <w:noProof w:val="0"/>
          <w:color w:val="0000FF"/>
        </w:rPr>
        <w:t xml:space="preserve">If the time-based transition is enabled, the </w:t>
      </w:r>
      <w:r w:rsidR="00157B18" w:rsidRPr="00F620D0">
        <w:rPr>
          <w:noProof w:val="0"/>
          <w:color w:val="0000FF"/>
        </w:rPr>
        <w:t xml:space="preserve">BS power controller </w:t>
      </w:r>
      <w:r w:rsidRPr="00F620D0">
        <w:rPr>
          <w:noProof w:val="0"/>
          <w:color w:val="0000FF"/>
        </w:rPr>
        <w:t>shall assign</w:t>
      </w:r>
      <w:r w:rsidR="00157B18" w:rsidRPr="00F620D0">
        <w:rPr>
          <w:noProof w:val="0"/>
          <w:color w:val="0000FF"/>
        </w:rPr>
        <w:t xml:space="preserve"> activation and deactivation time of the standby mode</w:t>
      </w:r>
      <w:r w:rsidR="00F37CA7" w:rsidRPr="00F620D0">
        <w:rPr>
          <w:noProof w:val="0"/>
          <w:color w:val="0000FF"/>
        </w:rPr>
        <w:t xml:space="preserve"> to the BS</w:t>
      </w:r>
      <w:r w:rsidR="00157B18" w:rsidRPr="00F620D0">
        <w:rPr>
          <w:noProof w:val="0"/>
          <w:color w:val="0000FF"/>
        </w:rPr>
        <w:t>. The activation and deactivation time for the BS is determined based on statistical information on user density, traffic load, interference to/from neighbor cells, etc. Algorithms or policies</w:t>
      </w:r>
      <w:r w:rsidR="00C10C69" w:rsidRPr="00F620D0">
        <w:rPr>
          <w:noProof w:val="0"/>
          <w:color w:val="0000FF"/>
        </w:rPr>
        <w:t xml:space="preserve"> for</w:t>
      </w:r>
      <w:r w:rsidR="00157B18" w:rsidRPr="00F620D0">
        <w:rPr>
          <w:noProof w:val="0"/>
          <w:color w:val="0000FF"/>
        </w:rPr>
        <w:t xml:space="preserve"> </w:t>
      </w:r>
      <w:r w:rsidR="00F620D0" w:rsidRPr="00F620D0">
        <w:rPr>
          <w:noProof w:val="0"/>
          <w:color w:val="0000FF"/>
        </w:rPr>
        <w:t>determining</w:t>
      </w:r>
      <w:r w:rsidR="00C10C69" w:rsidRPr="00F620D0">
        <w:rPr>
          <w:noProof w:val="0"/>
          <w:color w:val="0000FF"/>
        </w:rPr>
        <w:t xml:space="preserve"> </w:t>
      </w:r>
      <w:r w:rsidR="00157B18" w:rsidRPr="00F620D0">
        <w:rPr>
          <w:noProof w:val="0"/>
          <w:color w:val="0000FF"/>
        </w:rPr>
        <w:t xml:space="preserve">activation/deactivation time of the standby mode </w:t>
      </w:r>
      <w:r w:rsidR="00F620D0">
        <w:rPr>
          <w:noProof w:val="0"/>
          <w:color w:val="0000FF"/>
        </w:rPr>
        <w:t>are</w:t>
      </w:r>
      <w:r w:rsidR="00157B18" w:rsidRPr="00F620D0">
        <w:rPr>
          <w:noProof w:val="0"/>
          <w:color w:val="0000FF"/>
        </w:rPr>
        <w:t xml:space="preserve"> out of scope of this standard.</w:t>
      </w:r>
      <w:r w:rsidRPr="00F620D0">
        <w:rPr>
          <w:noProof w:val="0"/>
          <w:color w:val="0000FF"/>
        </w:rPr>
        <w:t xml:space="preserve"> </w:t>
      </w:r>
    </w:p>
    <w:p w14:paraId="3ABB1F6B" w14:textId="2FCC3C54" w:rsidR="003A1625" w:rsidRPr="00F620D0" w:rsidRDefault="00805DE2" w:rsidP="00B15798">
      <w:pPr>
        <w:pStyle w:val="Body"/>
        <w:jc w:val="both"/>
        <w:rPr>
          <w:noProof w:val="0"/>
          <w:color w:val="0000FF"/>
        </w:rPr>
      </w:pPr>
      <w:r w:rsidRPr="00F620D0">
        <w:rPr>
          <w:noProof w:val="0"/>
          <w:color w:val="0000FF"/>
        </w:rPr>
        <w:t xml:space="preserve">If the </w:t>
      </w:r>
      <w:r w:rsidR="005D529F" w:rsidRPr="00F620D0">
        <w:rPr>
          <w:noProof w:val="0"/>
          <w:color w:val="0000FF"/>
        </w:rPr>
        <w:t xml:space="preserve">time-based mode transition is enabled </w:t>
      </w:r>
      <w:r w:rsidRPr="00F620D0">
        <w:rPr>
          <w:noProof w:val="0"/>
          <w:color w:val="0000FF"/>
        </w:rPr>
        <w:t>and activation and deactivation time of standby mode is specified</w:t>
      </w:r>
      <w:r w:rsidR="003A1625" w:rsidRPr="00F620D0">
        <w:rPr>
          <w:noProof w:val="0"/>
          <w:color w:val="0000FF"/>
        </w:rPr>
        <w:t xml:space="preserve"> during configuration phase</w:t>
      </w:r>
      <w:r w:rsidRPr="00F620D0">
        <w:rPr>
          <w:noProof w:val="0"/>
          <w:color w:val="0000FF"/>
        </w:rPr>
        <w:t xml:space="preserve">, </w:t>
      </w:r>
      <w:r w:rsidR="005D529F" w:rsidRPr="00F620D0">
        <w:rPr>
          <w:noProof w:val="0"/>
          <w:color w:val="0000FF"/>
        </w:rPr>
        <w:t xml:space="preserve">the BS shall activate Standby_Mode_Activation timer with the </w:t>
      </w:r>
      <w:r w:rsidR="006A31BF" w:rsidRPr="00F620D0">
        <w:rPr>
          <w:noProof w:val="0"/>
          <w:color w:val="0000FF"/>
        </w:rPr>
        <w:t xml:space="preserve">assigned </w:t>
      </w:r>
      <w:r w:rsidRPr="00F620D0">
        <w:rPr>
          <w:noProof w:val="0"/>
          <w:color w:val="0000FF"/>
        </w:rPr>
        <w:t xml:space="preserve">activation time as soon as it </w:t>
      </w:r>
      <w:r w:rsidR="003A1625" w:rsidRPr="00F620D0">
        <w:rPr>
          <w:noProof w:val="0"/>
          <w:color w:val="0000FF"/>
        </w:rPr>
        <w:t>starts normal operation.</w:t>
      </w:r>
      <w:r w:rsidR="007C1AF6" w:rsidRPr="00F620D0">
        <w:rPr>
          <w:noProof w:val="0"/>
          <w:color w:val="0000FF"/>
        </w:rPr>
        <w:t xml:space="preserve"> If only event-based transition is enabled, the BS stays in normal mode until it receives a request from the BS power controller to transit to </w:t>
      </w:r>
      <w:r w:rsidR="00F620D0" w:rsidRPr="00F620D0">
        <w:rPr>
          <w:noProof w:val="0"/>
          <w:color w:val="0000FF"/>
        </w:rPr>
        <w:t>standby</w:t>
      </w:r>
      <w:r w:rsidR="007C1AF6" w:rsidRPr="00F620D0">
        <w:rPr>
          <w:noProof w:val="0"/>
          <w:color w:val="0000FF"/>
        </w:rPr>
        <w:t xml:space="preserve"> mode.</w:t>
      </w:r>
    </w:p>
    <w:p w14:paraId="43346B3E" w14:textId="30055301" w:rsidR="00A56856" w:rsidRPr="00F620D0" w:rsidRDefault="003A1625" w:rsidP="00B15798">
      <w:pPr>
        <w:pStyle w:val="Body"/>
        <w:jc w:val="both"/>
        <w:rPr>
          <w:noProof w:val="0"/>
          <w:color w:val="0000FF"/>
        </w:rPr>
      </w:pPr>
      <w:r w:rsidRPr="00F620D0">
        <w:rPr>
          <w:noProof w:val="0"/>
          <w:color w:val="0000FF"/>
        </w:rPr>
        <w:t xml:space="preserve">The BS in normal mode shall disable the air interface to its subordinated MSs if </w:t>
      </w:r>
      <w:r w:rsidR="006A31BF" w:rsidRPr="00F620D0">
        <w:rPr>
          <w:noProof w:val="0"/>
          <w:color w:val="0000FF"/>
        </w:rPr>
        <w:t xml:space="preserve">the Standby_Mode_Activation timer is expired or </w:t>
      </w:r>
      <w:r w:rsidRPr="00F620D0">
        <w:rPr>
          <w:noProof w:val="0"/>
          <w:color w:val="0000FF"/>
        </w:rPr>
        <w:t xml:space="preserve">it </w:t>
      </w:r>
      <w:r w:rsidR="007C1AF6" w:rsidRPr="00F620D0">
        <w:rPr>
          <w:noProof w:val="0"/>
          <w:color w:val="0000FF"/>
        </w:rPr>
        <w:t>receives a re</w:t>
      </w:r>
      <w:r w:rsidR="006A31BF" w:rsidRPr="00F620D0">
        <w:rPr>
          <w:noProof w:val="0"/>
          <w:color w:val="0000FF"/>
        </w:rPr>
        <w:t>quest from a BS power controller</w:t>
      </w:r>
      <w:r w:rsidRPr="00F620D0">
        <w:rPr>
          <w:noProof w:val="0"/>
          <w:color w:val="0000FF"/>
        </w:rPr>
        <w:t>. Before disabling the air interface, the BS shall set the ce</w:t>
      </w:r>
      <w:r w:rsidR="0035705B" w:rsidRPr="00F620D0">
        <w:rPr>
          <w:noProof w:val="0"/>
          <w:color w:val="0000FF"/>
        </w:rPr>
        <w:t xml:space="preserve">ll bar </w:t>
      </w:r>
      <w:r w:rsidR="0065045C" w:rsidRPr="00F620D0">
        <w:rPr>
          <w:noProof w:val="0"/>
          <w:color w:val="0000FF"/>
        </w:rPr>
        <w:t xml:space="preserve">TLV in UCD message </w:t>
      </w:r>
      <w:r w:rsidR="0035705B" w:rsidRPr="00F620D0">
        <w:rPr>
          <w:noProof w:val="0"/>
          <w:color w:val="0000FF"/>
        </w:rPr>
        <w:t xml:space="preserve">to 1 </w:t>
      </w:r>
      <w:r w:rsidRPr="00F620D0">
        <w:rPr>
          <w:noProof w:val="0"/>
          <w:color w:val="0000FF"/>
        </w:rPr>
        <w:t xml:space="preserve">to </w:t>
      </w:r>
      <w:r w:rsidR="00F620D0" w:rsidRPr="00F620D0">
        <w:rPr>
          <w:noProof w:val="0"/>
          <w:color w:val="0000FF"/>
        </w:rPr>
        <w:t>prevent</w:t>
      </w:r>
      <w:r w:rsidRPr="00F620D0">
        <w:rPr>
          <w:noProof w:val="0"/>
          <w:color w:val="0000FF"/>
        </w:rPr>
        <w:t xml:space="preserve"> MS (re)entry and </w:t>
      </w:r>
      <w:r w:rsidR="00C10C69" w:rsidRPr="00F620D0">
        <w:rPr>
          <w:noProof w:val="0"/>
          <w:color w:val="0000FF"/>
        </w:rPr>
        <w:t xml:space="preserve">may </w:t>
      </w:r>
      <w:r w:rsidRPr="00F620D0">
        <w:rPr>
          <w:noProof w:val="0"/>
          <w:color w:val="0000FF"/>
        </w:rPr>
        <w:t xml:space="preserve">perform BS-initiated HO procedure as defined in 6.3.20 </w:t>
      </w:r>
      <w:r w:rsidR="006A31BF" w:rsidRPr="00F620D0">
        <w:rPr>
          <w:noProof w:val="0"/>
          <w:color w:val="0000FF"/>
        </w:rPr>
        <w:t>to hand over a</w:t>
      </w:r>
      <w:r w:rsidR="0035705B" w:rsidRPr="00F620D0">
        <w:rPr>
          <w:noProof w:val="0"/>
          <w:color w:val="0000FF"/>
        </w:rPr>
        <w:t>ctive MSs attached to the BS to neighbor BSs. If HO procedures f</w:t>
      </w:r>
      <w:r w:rsidR="006A31BF" w:rsidRPr="00F620D0">
        <w:rPr>
          <w:noProof w:val="0"/>
          <w:color w:val="0000FF"/>
        </w:rPr>
        <w:t>or all MSs attached to the BS are</w:t>
      </w:r>
      <w:r w:rsidR="0035705B" w:rsidRPr="00F620D0">
        <w:rPr>
          <w:noProof w:val="0"/>
          <w:color w:val="0000FF"/>
        </w:rPr>
        <w:t xml:space="preserve"> completed, the BS shall disable the air interface and notify the BS power controller of the </w:t>
      </w:r>
      <w:r w:rsidR="00F620D0" w:rsidRPr="00F620D0">
        <w:rPr>
          <w:noProof w:val="0"/>
          <w:color w:val="0000FF"/>
        </w:rPr>
        <w:t>comp</w:t>
      </w:r>
      <w:r w:rsidR="00F620D0">
        <w:rPr>
          <w:noProof w:val="0"/>
          <w:color w:val="0000FF"/>
        </w:rPr>
        <w:t>letion</w:t>
      </w:r>
      <w:r w:rsidR="0035705B" w:rsidRPr="00F620D0">
        <w:rPr>
          <w:noProof w:val="0"/>
          <w:color w:val="0000FF"/>
        </w:rPr>
        <w:t xml:space="preserve"> of the mode transition from normal mode to standby mode. If the mode transition is triggered by the expiration of Standby_Mode_Activation timer, the BS shall activate Standby_Mode_Deactivation timer with the deactivation time assigned by the BS power controller during configuration phase as soon as it enters the standby mode.</w:t>
      </w:r>
    </w:p>
    <w:p w14:paraId="6FDB4865" w14:textId="37F5C542" w:rsidR="0035705B" w:rsidRPr="00F620D0" w:rsidRDefault="0035705B" w:rsidP="00B15798">
      <w:pPr>
        <w:pStyle w:val="Body"/>
        <w:jc w:val="both"/>
        <w:rPr>
          <w:noProof w:val="0"/>
          <w:color w:val="0000FF"/>
        </w:rPr>
      </w:pPr>
      <w:r w:rsidRPr="00F620D0">
        <w:rPr>
          <w:noProof w:val="0"/>
          <w:color w:val="0000FF"/>
        </w:rPr>
        <w:t xml:space="preserve">During standby mode, the air </w:t>
      </w:r>
      <w:r w:rsidR="00F620D0" w:rsidRPr="00F620D0">
        <w:rPr>
          <w:noProof w:val="0"/>
          <w:color w:val="0000FF"/>
        </w:rPr>
        <w:t>interface</w:t>
      </w:r>
      <w:r w:rsidRPr="00F620D0">
        <w:rPr>
          <w:noProof w:val="0"/>
          <w:color w:val="0000FF"/>
        </w:rPr>
        <w:t xml:space="preserve"> of the BS is disabled and the BS does not perform any PHY/MAC operation. But, the BS </w:t>
      </w:r>
      <w:r w:rsidR="00C10C69" w:rsidRPr="00F620D0">
        <w:rPr>
          <w:noProof w:val="0"/>
          <w:color w:val="0000FF"/>
        </w:rPr>
        <w:t>shall not</w:t>
      </w:r>
      <w:r w:rsidRPr="00F620D0">
        <w:rPr>
          <w:noProof w:val="0"/>
          <w:color w:val="0000FF"/>
        </w:rPr>
        <w:t xml:space="preserve"> disable a network interface with neighbor BSs or network en</w:t>
      </w:r>
      <w:r w:rsidR="006A31BF" w:rsidRPr="00F620D0">
        <w:rPr>
          <w:noProof w:val="0"/>
          <w:color w:val="0000FF"/>
        </w:rPr>
        <w:t>tities to perform management ope</w:t>
      </w:r>
      <w:r w:rsidRPr="00F620D0">
        <w:rPr>
          <w:noProof w:val="0"/>
          <w:color w:val="0000FF"/>
        </w:rPr>
        <w:t>ration.</w:t>
      </w:r>
    </w:p>
    <w:p w14:paraId="071C382B" w14:textId="77777777" w:rsidR="005412D9" w:rsidRPr="00F620D0" w:rsidRDefault="005412D9" w:rsidP="00B15798">
      <w:pPr>
        <w:pStyle w:val="Body"/>
        <w:jc w:val="both"/>
        <w:rPr>
          <w:noProof w:val="0"/>
          <w:color w:val="0000FF"/>
        </w:rPr>
      </w:pPr>
    </w:p>
    <w:p w14:paraId="2CDFB860" w14:textId="7E2D9374" w:rsidR="003342F5" w:rsidRPr="00F620D0" w:rsidRDefault="003342F5" w:rsidP="00B15798">
      <w:pPr>
        <w:pStyle w:val="Body"/>
        <w:jc w:val="both"/>
        <w:rPr>
          <w:b/>
          <w:noProof w:val="0"/>
          <w:color w:val="0000FF"/>
        </w:rPr>
      </w:pPr>
      <w:r w:rsidRPr="00F620D0">
        <w:rPr>
          <w:b/>
          <w:noProof w:val="0"/>
          <w:color w:val="0000FF"/>
        </w:rPr>
        <w:t>17.4.3.2 Standby mode termination</w:t>
      </w:r>
    </w:p>
    <w:p w14:paraId="01C499B9" w14:textId="6CE1E5EE" w:rsidR="00B15798" w:rsidRPr="00F620D0" w:rsidRDefault="0035705B" w:rsidP="00B15798">
      <w:pPr>
        <w:pStyle w:val="Body"/>
        <w:jc w:val="both"/>
        <w:rPr>
          <w:noProof w:val="0"/>
          <w:color w:val="0000FF"/>
          <w:lang w:eastAsia="ko-KR"/>
        </w:rPr>
      </w:pPr>
      <w:r w:rsidRPr="00F620D0">
        <w:rPr>
          <w:noProof w:val="0"/>
          <w:color w:val="0000FF"/>
        </w:rPr>
        <w:t xml:space="preserve">A BS in standby mode shall go back to normal mode if </w:t>
      </w:r>
      <w:r w:rsidR="00D21D3F" w:rsidRPr="00F620D0">
        <w:rPr>
          <w:noProof w:val="0"/>
          <w:color w:val="0000FF"/>
        </w:rPr>
        <w:t xml:space="preserve">Standby_Mode_Deactivation tiemr is expired or it receives a </w:t>
      </w:r>
      <w:r w:rsidR="00434C92" w:rsidRPr="00F620D0">
        <w:rPr>
          <w:noProof w:val="0"/>
          <w:color w:val="0000FF"/>
        </w:rPr>
        <w:t xml:space="preserve">transition </w:t>
      </w:r>
      <w:r w:rsidR="00D21D3F" w:rsidRPr="00F620D0">
        <w:rPr>
          <w:noProof w:val="0"/>
          <w:color w:val="0000FF"/>
        </w:rPr>
        <w:t xml:space="preserve">request </w:t>
      </w:r>
      <w:r w:rsidR="00847298" w:rsidRPr="00F620D0">
        <w:rPr>
          <w:noProof w:val="0"/>
          <w:color w:val="0000FF"/>
        </w:rPr>
        <w:t xml:space="preserve">from the BS power controller. The BS shall initialize and activate the air interface </w:t>
      </w:r>
      <w:r w:rsidR="00434C92" w:rsidRPr="00F620D0">
        <w:rPr>
          <w:noProof w:val="0"/>
          <w:color w:val="0000FF"/>
        </w:rPr>
        <w:t>before going ba</w:t>
      </w:r>
      <w:r w:rsidR="00847298" w:rsidRPr="00F620D0">
        <w:rPr>
          <w:noProof w:val="0"/>
          <w:color w:val="0000FF"/>
        </w:rPr>
        <w:t>ck to normal mode. The details</w:t>
      </w:r>
      <w:r w:rsidR="00434C92" w:rsidRPr="00F620D0">
        <w:rPr>
          <w:noProof w:val="0"/>
          <w:color w:val="0000FF"/>
        </w:rPr>
        <w:t xml:space="preserve"> </w:t>
      </w:r>
      <w:r w:rsidR="00847298" w:rsidRPr="00F620D0">
        <w:rPr>
          <w:noProof w:val="0"/>
          <w:color w:val="0000FF"/>
        </w:rPr>
        <w:t xml:space="preserve">of the BS initialization procedure including scanning, synchronization and obtaining configuration </w:t>
      </w:r>
      <w:r w:rsidR="00C10C69" w:rsidRPr="00F620D0">
        <w:rPr>
          <w:noProof w:val="0"/>
          <w:color w:val="0000FF"/>
        </w:rPr>
        <w:t xml:space="preserve">parameters for </w:t>
      </w:r>
      <w:r w:rsidR="00847298" w:rsidRPr="00F620D0">
        <w:rPr>
          <w:noProof w:val="0"/>
          <w:color w:val="0000FF"/>
        </w:rPr>
        <w:t xml:space="preserve">the BS air interface operation through the backhaul connection is [TBD]. The BS shall activate Standby_Mode_Activation timer if time-based transition is enabled. </w:t>
      </w:r>
    </w:p>
    <w:p w14:paraId="296CA209" w14:textId="77777777" w:rsidR="0035705B" w:rsidRPr="00F620D0" w:rsidRDefault="0035705B" w:rsidP="00B15798">
      <w:pPr>
        <w:pStyle w:val="Body"/>
        <w:jc w:val="both"/>
        <w:rPr>
          <w:noProof w:val="0"/>
        </w:rPr>
      </w:pPr>
    </w:p>
    <w:p w14:paraId="693F4DB1" w14:textId="77777777" w:rsidR="00B15798" w:rsidRPr="00F620D0" w:rsidRDefault="00B15798" w:rsidP="00B15798">
      <w:pPr>
        <w:pStyle w:val="Body"/>
        <w:jc w:val="both"/>
        <w:rPr>
          <w:b/>
          <w:noProof w:val="0"/>
        </w:rPr>
      </w:pPr>
      <w:r w:rsidRPr="00F620D0">
        <w:rPr>
          <w:b/>
          <w:noProof w:val="0"/>
        </w:rPr>
        <w:t>17.4.4 Cooperation of Base Stations for Power Management</w:t>
      </w:r>
    </w:p>
    <w:p w14:paraId="06DA15C3" w14:textId="157BD5F0" w:rsidR="00BF7A13" w:rsidRPr="00F620D0" w:rsidRDefault="00B15798" w:rsidP="00FB3B66">
      <w:pPr>
        <w:pStyle w:val="Body"/>
        <w:jc w:val="both"/>
        <w:rPr>
          <w:noProof w:val="0"/>
        </w:rPr>
      </w:pPr>
      <w:r w:rsidRPr="00F620D0">
        <w:rPr>
          <w:noProof w:val="0"/>
        </w:rPr>
        <w:t>The base stations cooperate with other adjacent base stations and/or NCMS (Network Control and Manage</w:t>
      </w:r>
      <w:r w:rsidRPr="00F620D0">
        <w:rPr>
          <w:noProof w:val="0"/>
        </w:rPr>
        <w:softHyphen/>
        <w:t>ment System) to increase the power saving performance and to prevent the performance degradation (e.g. throughput decreases and coverage holes) due to the power saving operation of base stations.</w:t>
      </w:r>
    </w:p>
    <w:p w14:paraId="5780D75F" w14:textId="07BE7107" w:rsidR="00F937FF" w:rsidRPr="00F620D0" w:rsidRDefault="006774CB">
      <w:pPr>
        <w:pStyle w:val="Body"/>
        <w:rPr>
          <w:noProof w:val="0"/>
          <w:lang w:eastAsia="ko-KR"/>
        </w:rPr>
      </w:pPr>
      <w:r w:rsidRPr="00F620D0">
        <w:rPr>
          <w:rFonts w:eastAsia="MS Mincho"/>
          <w:noProof w:val="0"/>
          <w:lang w:eastAsia="ja-JP"/>
        </w:rPr>
        <w:t>-----</w:t>
      </w:r>
      <w:r w:rsidRPr="00F620D0">
        <w:rPr>
          <w:rFonts w:eastAsia="맑은 고딕" w:hint="eastAsia"/>
          <w:noProof w:val="0"/>
          <w:lang w:eastAsia="ko-KR"/>
        </w:rPr>
        <w:t>----</w:t>
      </w:r>
      <w:r w:rsidRPr="00F620D0">
        <w:rPr>
          <w:rFonts w:eastAsia="MS Mincho"/>
          <w:noProof w:val="0"/>
          <w:lang w:eastAsia="ja-JP"/>
        </w:rPr>
        <w:t>-------- Start of the text proposal --------------------------------------------------------------------------------------</w:t>
      </w:r>
    </w:p>
    <w:sectPr w:rsidR="00F937FF" w:rsidRPr="00F620D0" w:rsidSect="004728D3">
      <w:headerReference w:type="default" r:id="rId20"/>
      <w:footerReference w:type="default" r:id="rId21"/>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837D12" w:rsidRDefault="00837D12">
      <w:r>
        <w:separator/>
      </w:r>
    </w:p>
  </w:endnote>
  <w:endnote w:type="continuationSeparator" w:id="0">
    <w:p w14:paraId="5D907E07" w14:textId="77777777" w:rsidR="00837D12" w:rsidRDefault="0083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837D12" w:rsidRDefault="00837D12">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837D12" w:rsidRDefault="00837D12">
                          <w:pPr>
                            <w:pStyle w:val="Footer"/>
                          </w:pPr>
                          <w:r>
                            <w:rPr>
                              <w:rStyle w:val="PageNumber"/>
                            </w:rPr>
                            <w:fldChar w:fldCharType="begin"/>
                          </w:r>
                          <w:r>
                            <w:rPr>
                              <w:rStyle w:val="PageNumber"/>
                            </w:rPr>
                            <w:instrText xml:space="preserve"> PAGE </w:instrText>
                          </w:r>
                          <w:r>
                            <w:rPr>
                              <w:rStyle w:val="PageNumber"/>
                            </w:rPr>
                            <w:fldChar w:fldCharType="separate"/>
                          </w:r>
                          <w:r w:rsidR="00AE313E">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837D12" w:rsidRDefault="00837D12">
                    <w:pPr>
                      <w:pStyle w:val="Footer"/>
                    </w:pPr>
                    <w:r>
                      <w:rPr>
                        <w:rStyle w:val="PageNumber"/>
                      </w:rPr>
                      <w:fldChar w:fldCharType="begin"/>
                    </w:r>
                    <w:r>
                      <w:rPr>
                        <w:rStyle w:val="PageNumber"/>
                      </w:rPr>
                      <w:instrText xml:space="preserve"> PAGE </w:instrText>
                    </w:r>
                    <w:r>
                      <w:rPr>
                        <w:rStyle w:val="PageNumber"/>
                      </w:rPr>
                      <w:fldChar w:fldCharType="separate"/>
                    </w:r>
                    <w:r w:rsidR="00B71F18">
                      <w:rPr>
                        <w:rStyle w:val="PageNumber"/>
                      </w:rPr>
                      <w:t>7</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837D12" w:rsidRDefault="00837D12">
      <w:r>
        <w:separator/>
      </w:r>
    </w:p>
  </w:footnote>
  <w:footnote w:type="continuationSeparator" w:id="0">
    <w:p w14:paraId="5C22C9B9" w14:textId="77777777" w:rsidR="00837D12" w:rsidRDefault="00837D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1DE3C986" w:rsidR="00837D12" w:rsidRDefault="00837D12">
    <w:pPr>
      <w:pStyle w:val="Header"/>
      <w:tabs>
        <w:tab w:val="clear" w:pos="4320"/>
        <w:tab w:val="clear" w:pos="8640"/>
        <w:tab w:val="right" w:pos="10800"/>
      </w:tabs>
    </w:pPr>
    <w:r>
      <w:tab/>
    </w:r>
    <w:r w:rsidR="00DF2D39">
      <w:t>IEEE 802.16-13-0087</w:t>
    </w:r>
    <w:r>
      <w:t>-00-000q</w:t>
    </w:r>
  </w:p>
  <w:p w14:paraId="214B2E07" w14:textId="77777777" w:rsidR="00837D12" w:rsidRDefault="00837D12">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A6042"/>
    <w:multiLevelType w:val="hybridMultilevel"/>
    <w:tmpl w:val="2820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F2804"/>
    <w:multiLevelType w:val="hybridMultilevel"/>
    <w:tmpl w:val="42923F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8B05D6"/>
    <w:multiLevelType w:val="hybridMultilevel"/>
    <w:tmpl w:val="3642D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5"/>
  </w:num>
  <w:num w:numId="16">
    <w:abstractNumId w:val="2"/>
  </w:num>
  <w:num w:numId="17">
    <w:abstractNumId w:val="14"/>
  </w:num>
  <w:num w:numId="18">
    <w:abstractNumId w:val="3"/>
  </w:num>
  <w:num w:numId="19">
    <w:abstractNumId w:val="16"/>
  </w:num>
  <w:num w:numId="20">
    <w:abstractNumId w:val="9"/>
  </w:num>
  <w:num w:numId="21">
    <w:abstractNumId w:val="22"/>
  </w:num>
  <w:num w:numId="22">
    <w:abstractNumId w:val="9"/>
  </w:num>
  <w:num w:numId="23">
    <w:abstractNumId w:val="9"/>
  </w:num>
  <w:num w:numId="24">
    <w:abstractNumId w:val="9"/>
  </w:num>
  <w:num w:numId="25">
    <w:abstractNumId w:val="9"/>
  </w:num>
  <w:num w:numId="26">
    <w:abstractNumId w:val="9"/>
  </w:num>
  <w:num w:numId="27">
    <w:abstractNumId w:val="11"/>
  </w:num>
  <w:num w:numId="28">
    <w:abstractNumId w:val="24"/>
  </w:num>
  <w:num w:numId="29">
    <w:abstractNumId w:val="20"/>
  </w:num>
  <w:num w:numId="30">
    <w:abstractNumId w:val="9"/>
  </w:num>
  <w:num w:numId="31">
    <w:abstractNumId w:val="9"/>
  </w:num>
  <w:num w:numId="32">
    <w:abstractNumId w:val="23"/>
  </w:num>
  <w:num w:numId="33">
    <w:abstractNumId w:val="9"/>
  </w:num>
  <w:num w:numId="34">
    <w:abstractNumId w:val="9"/>
  </w:num>
  <w:num w:numId="35">
    <w:abstractNumId w:val="4"/>
  </w:num>
  <w:num w:numId="36">
    <w:abstractNumId w:val="9"/>
  </w:num>
  <w:num w:numId="37">
    <w:abstractNumId w:val="12"/>
  </w:num>
  <w:num w:numId="38">
    <w:abstractNumId w:val="15"/>
  </w:num>
  <w:num w:numId="39">
    <w:abstractNumId w:val="17"/>
  </w:num>
  <w:num w:numId="40">
    <w:abstractNumId w:val="21"/>
  </w:num>
  <w:num w:numId="41">
    <w:abstractNumId w:val="10"/>
  </w:num>
  <w:num w:numId="42">
    <w:abstractNumId w:val="19"/>
  </w:num>
  <w:num w:numId="43">
    <w:abstractNumId w:val="9"/>
  </w:num>
  <w:num w:numId="44">
    <w:abstractNumId w:val="7"/>
  </w:num>
  <w:num w:numId="45">
    <w:abstractNumId w:val="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bordersDoNotSurroundFooter/>
  <w:activeWritingStyle w:appName="MSWord" w:lang="en-US" w:vendorID="64" w:dllVersion="131078" w:nlCheck="1" w:checkStyle="0"/>
  <w:activeWritingStyle w:appName="MSWord" w:lang="ko-KR" w:vendorID="64" w:dllVersion="131077" w:nlCheck="1" w:checkStyle="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209A9"/>
    <w:rsid w:val="00032A25"/>
    <w:rsid w:val="0005063A"/>
    <w:rsid w:val="000E25F4"/>
    <w:rsid w:val="000F1215"/>
    <w:rsid w:val="00110312"/>
    <w:rsid w:val="001128E3"/>
    <w:rsid w:val="001132F3"/>
    <w:rsid w:val="00113CFC"/>
    <w:rsid w:val="00121B74"/>
    <w:rsid w:val="001327C4"/>
    <w:rsid w:val="00136499"/>
    <w:rsid w:val="00157B18"/>
    <w:rsid w:val="001661A9"/>
    <w:rsid w:val="0017792B"/>
    <w:rsid w:val="00181B95"/>
    <w:rsid w:val="00192C1C"/>
    <w:rsid w:val="001A09C0"/>
    <w:rsid w:val="001A39F8"/>
    <w:rsid w:val="001B1501"/>
    <w:rsid w:val="001B332C"/>
    <w:rsid w:val="001B3CCF"/>
    <w:rsid w:val="001D4E2B"/>
    <w:rsid w:val="001D5A60"/>
    <w:rsid w:val="001F18FE"/>
    <w:rsid w:val="0020367A"/>
    <w:rsid w:val="002075E4"/>
    <w:rsid w:val="00211A2F"/>
    <w:rsid w:val="00215D8D"/>
    <w:rsid w:val="00234FF3"/>
    <w:rsid w:val="002376EE"/>
    <w:rsid w:val="00245751"/>
    <w:rsid w:val="002731FF"/>
    <w:rsid w:val="00282D33"/>
    <w:rsid w:val="002924FE"/>
    <w:rsid w:val="002B362F"/>
    <w:rsid w:val="002B781D"/>
    <w:rsid w:val="002C289C"/>
    <w:rsid w:val="002D37A0"/>
    <w:rsid w:val="002F6C0B"/>
    <w:rsid w:val="00302029"/>
    <w:rsid w:val="00310936"/>
    <w:rsid w:val="00311CDB"/>
    <w:rsid w:val="00312F14"/>
    <w:rsid w:val="0032316A"/>
    <w:rsid w:val="003342F5"/>
    <w:rsid w:val="00353EA4"/>
    <w:rsid w:val="0035705B"/>
    <w:rsid w:val="00363CD6"/>
    <w:rsid w:val="003751AB"/>
    <w:rsid w:val="0039041F"/>
    <w:rsid w:val="003A1625"/>
    <w:rsid w:val="003C5104"/>
    <w:rsid w:val="003D5DE6"/>
    <w:rsid w:val="004115AF"/>
    <w:rsid w:val="00434C92"/>
    <w:rsid w:val="0046208B"/>
    <w:rsid w:val="00464A65"/>
    <w:rsid w:val="00467A2B"/>
    <w:rsid w:val="00467ECA"/>
    <w:rsid w:val="004728D3"/>
    <w:rsid w:val="00476B92"/>
    <w:rsid w:val="004A3507"/>
    <w:rsid w:val="004A75B8"/>
    <w:rsid w:val="004E5B56"/>
    <w:rsid w:val="004F2E74"/>
    <w:rsid w:val="00530FAC"/>
    <w:rsid w:val="005354C5"/>
    <w:rsid w:val="005412D9"/>
    <w:rsid w:val="0054629F"/>
    <w:rsid w:val="00553C4B"/>
    <w:rsid w:val="00557058"/>
    <w:rsid w:val="00560DAC"/>
    <w:rsid w:val="00574752"/>
    <w:rsid w:val="00581004"/>
    <w:rsid w:val="00594BE4"/>
    <w:rsid w:val="005B28F0"/>
    <w:rsid w:val="005C1D2B"/>
    <w:rsid w:val="005C3502"/>
    <w:rsid w:val="005C4198"/>
    <w:rsid w:val="005C7A83"/>
    <w:rsid w:val="005D25DD"/>
    <w:rsid w:val="005D529F"/>
    <w:rsid w:val="005D7D61"/>
    <w:rsid w:val="005E2143"/>
    <w:rsid w:val="005E6B5B"/>
    <w:rsid w:val="006039F1"/>
    <w:rsid w:val="00611080"/>
    <w:rsid w:val="006120A2"/>
    <w:rsid w:val="006136A8"/>
    <w:rsid w:val="00614DAF"/>
    <w:rsid w:val="00621FEB"/>
    <w:rsid w:val="006254D5"/>
    <w:rsid w:val="00641FE4"/>
    <w:rsid w:val="0065045C"/>
    <w:rsid w:val="00654502"/>
    <w:rsid w:val="0065474F"/>
    <w:rsid w:val="006663D9"/>
    <w:rsid w:val="006774CB"/>
    <w:rsid w:val="0067791F"/>
    <w:rsid w:val="00684E29"/>
    <w:rsid w:val="006868E4"/>
    <w:rsid w:val="00687C58"/>
    <w:rsid w:val="0069153B"/>
    <w:rsid w:val="00696B8B"/>
    <w:rsid w:val="006A02C7"/>
    <w:rsid w:val="006A31BF"/>
    <w:rsid w:val="006B7C98"/>
    <w:rsid w:val="006C6F43"/>
    <w:rsid w:val="006D49FE"/>
    <w:rsid w:val="006D6D90"/>
    <w:rsid w:val="006D7944"/>
    <w:rsid w:val="006E3A04"/>
    <w:rsid w:val="006E62A0"/>
    <w:rsid w:val="006F0E9E"/>
    <w:rsid w:val="0071566D"/>
    <w:rsid w:val="0072378F"/>
    <w:rsid w:val="00724EAE"/>
    <w:rsid w:val="007408DF"/>
    <w:rsid w:val="00743102"/>
    <w:rsid w:val="0075127C"/>
    <w:rsid w:val="00752F7B"/>
    <w:rsid w:val="00775173"/>
    <w:rsid w:val="0078135C"/>
    <w:rsid w:val="00785347"/>
    <w:rsid w:val="007922E8"/>
    <w:rsid w:val="00793D9C"/>
    <w:rsid w:val="007B7920"/>
    <w:rsid w:val="007C1AF6"/>
    <w:rsid w:val="007D2B46"/>
    <w:rsid w:val="007F1902"/>
    <w:rsid w:val="007F2B0A"/>
    <w:rsid w:val="00805DE2"/>
    <w:rsid w:val="00814208"/>
    <w:rsid w:val="008175A3"/>
    <w:rsid w:val="008208C6"/>
    <w:rsid w:val="00837D12"/>
    <w:rsid w:val="008410C4"/>
    <w:rsid w:val="00847298"/>
    <w:rsid w:val="00852036"/>
    <w:rsid w:val="008A431F"/>
    <w:rsid w:val="008B33DD"/>
    <w:rsid w:val="008D5712"/>
    <w:rsid w:val="008E591D"/>
    <w:rsid w:val="00914566"/>
    <w:rsid w:val="00957954"/>
    <w:rsid w:val="009714DE"/>
    <w:rsid w:val="009B1039"/>
    <w:rsid w:val="009B6300"/>
    <w:rsid w:val="009C458F"/>
    <w:rsid w:val="009C5716"/>
    <w:rsid w:val="009D3C2A"/>
    <w:rsid w:val="009E6F49"/>
    <w:rsid w:val="009E778B"/>
    <w:rsid w:val="009F612C"/>
    <w:rsid w:val="009F72EC"/>
    <w:rsid w:val="00A161F0"/>
    <w:rsid w:val="00A36A64"/>
    <w:rsid w:val="00A41DFC"/>
    <w:rsid w:val="00A43490"/>
    <w:rsid w:val="00A46A04"/>
    <w:rsid w:val="00A56856"/>
    <w:rsid w:val="00A57440"/>
    <w:rsid w:val="00A67D2B"/>
    <w:rsid w:val="00A71A82"/>
    <w:rsid w:val="00A80B86"/>
    <w:rsid w:val="00A87781"/>
    <w:rsid w:val="00AA03BA"/>
    <w:rsid w:val="00AB5DD7"/>
    <w:rsid w:val="00AC4B0D"/>
    <w:rsid w:val="00AD313C"/>
    <w:rsid w:val="00AD7809"/>
    <w:rsid w:val="00AE313E"/>
    <w:rsid w:val="00B008E6"/>
    <w:rsid w:val="00B02055"/>
    <w:rsid w:val="00B02DD0"/>
    <w:rsid w:val="00B04EAF"/>
    <w:rsid w:val="00B055E6"/>
    <w:rsid w:val="00B07BDC"/>
    <w:rsid w:val="00B10688"/>
    <w:rsid w:val="00B15798"/>
    <w:rsid w:val="00B24EFA"/>
    <w:rsid w:val="00B31B62"/>
    <w:rsid w:val="00B32C93"/>
    <w:rsid w:val="00B53C45"/>
    <w:rsid w:val="00B71F18"/>
    <w:rsid w:val="00B75B13"/>
    <w:rsid w:val="00B86978"/>
    <w:rsid w:val="00B93EBC"/>
    <w:rsid w:val="00B9648B"/>
    <w:rsid w:val="00B97831"/>
    <w:rsid w:val="00BA286B"/>
    <w:rsid w:val="00BC0702"/>
    <w:rsid w:val="00BC50E4"/>
    <w:rsid w:val="00BC6582"/>
    <w:rsid w:val="00BC7D2B"/>
    <w:rsid w:val="00BE0A6B"/>
    <w:rsid w:val="00BF7A13"/>
    <w:rsid w:val="00C01C7A"/>
    <w:rsid w:val="00C02031"/>
    <w:rsid w:val="00C10C69"/>
    <w:rsid w:val="00C10E9F"/>
    <w:rsid w:val="00C11520"/>
    <w:rsid w:val="00C20D2C"/>
    <w:rsid w:val="00C30863"/>
    <w:rsid w:val="00C31074"/>
    <w:rsid w:val="00C35B69"/>
    <w:rsid w:val="00C45587"/>
    <w:rsid w:val="00C725F1"/>
    <w:rsid w:val="00C85511"/>
    <w:rsid w:val="00CD07CF"/>
    <w:rsid w:val="00CE1A10"/>
    <w:rsid w:val="00CE4D2E"/>
    <w:rsid w:val="00CE52E9"/>
    <w:rsid w:val="00D111D7"/>
    <w:rsid w:val="00D20B8E"/>
    <w:rsid w:val="00D21D3F"/>
    <w:rsid w:val="00D411F6"/>
    <w:rsid w:val="00D4286E"/>
    <w:rsid w:val="00D42F15"/>
    <w:rsid w:val="00D4374C"/>
    <w:rsid w:val="00D53940"/>
    <w:rsid w:val="00D53A43"/>
    <w:rsid w:val="00D66A3D"/>
    <w:rsid w:val="00D72098"/>
    <w:rsid w:val="00D8124E"/>
    <w:rsid w:val="00D86153"/>
    <w:rsid w:val="00DD36E1"/>
    <w:rsid w:val="00DF19F6"/>
    <w:rsid w:val="00DF2D39"/>
    <w:rsid w:val="00E11362"/>
    <w:rsid w:val="00E1238B"/>
    <w:rsid w:val="00E155E7"/>
    <w:rsid w:val="00E42EF8"/>
    <w:rsid w:val="00E458A3"/>
    <w:rsid w:val="00E66DF6"/>
    <w:rsid w:val="00E977AD"/>
    <w:rsid w:val="00EA4D78"/>
    <w:rsid w:val="00EC096D"/>
    <w:rsid w:val="00EC204D"/>
    <w:rsid w:val="00EF3474"/>
    <w:rsid w:val="00EF3AB3"/>
    <w:rsid w:val="00EF5618"/>
    <w:rsid w:val="00F00BE9"/>
    <w:rsid w:val="00F06E94"/>
    <w:rsid w:val="00F314D8"/>
    <w:rsid w:val="00F3288F"/>
    <w:rsid w:val="00F37CA7"/>
    <w:rsid w:val="00F41A1D"/>
    <w:rsid w:val="00F50D60"/>
    <w:rsid w:val="00F57BAB"/>
    <w:rsid w:val="00F620D0"/>
    <w:rsid w:val="00F646D0"/>
    <w:rsid w:val="00F66161"/>
    <w:rsid w:val="00F903DE"/>
    <w:rsid w:val="00F937FF"/>
    <w:rsid w:val="00F93C80"/>
    <w:rsid w:val="00FA126C"/>
    <w:rsid w:val="00FA50AF"/>
    <w:rsid w:val="00FB3B66"/>
    <w:rsid w:val="00FC0AD6"/>
    <w:rsid w:val="00FD2810"/>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1B992-6829-3A4F-B110-2D0C358B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5</Pages>
  <Words>1945</Words>
  <Characters>11092</Characters>
  <Application>Microsoft Macintosh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13011</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136</cp:revision>
  <cp:lastPrinted>2112-12-31T15:00:00Z</cp:lastPrinted>
  <dcterms:created xsi:type="dcterms:W3CDTF">2012-08-09T08:10:00Z</dcterms:created>
  <dcterms:modified xsi:type="dcterms:W3CDTF">2013-05-08T05:51:00Z</dcterms:modified>
  <cp:category/>
</cp:coreProperties>
</file>