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DA4A8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21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March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3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>Kohei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>Jayne Stancavage, Chair, WiMAX Forum Regulatory Working Group</w:t>
      </w:r>
    </w:p>
    <w:p w:rsidR="00CD12F0" w:rsidRPr="00094D63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>Terry DeCourcelle, Director, IEEE-SA International Standards Programs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0" w:name="OLE_LINK153"/>
      <w:r w:rsidRPr="00094D63">
        <w:rPr>
          <w:rFonts w:ascii="Times New Roman" w:hAnsi="Times New Roman"/>
          <w:color w:val="000000"/>
          <w:kern w:val="0"/>
          <w:sz w:val="24"/>
        </w:rPr>
        <w:t xml:space="preserve">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Meeting Y+</w:t>
      </w:r>
      <w:r w:rsidR="00A467F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2B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Contribution of WirelessMAN-Advanced toward Rec. ITU-R M.2012-1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bookmarkEnd w:id="0"/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Pr="00D912A1" w:rsidRDefault="003D5CE8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As you know, </w:t>
      </w:r>
      <w:r w:rsidR="00D912A1">
        <w:rPr>
          <w:rFonts w:ascii="Times New Roman" w:hAnsi="Times New Roman"/>
          <w:color w:val="000000"/>
          <w:kern w:val="0"/>
          <w:sz w:val="24"/>
        </w:rPr>
        <w:t xml:space="preserve">ITU-R Working Party 5D </w:t>
      </w:r>
      <w:r>
        <w:rPr>
          <w:rFonts w:ascii="Times New Roman" w:hAnsi="Times New Roman"/>
          <w:color w:val="000000"/>
          <w:kern w:val="0"/>
          <w:sz w:val="24"/>
        </w:rPr>
        <w:t>is nearing the conclusion of its</w:t>
      </w:r>
      <w:r w:rsidR="00D912A1">
        <w:rPr>
          <w:rFonts w:ascii="Times New Roman" w:hAnsi="Times New Roman"/>
          <w:color w:val="000000"/>
          <w:kern w:val="0"/>
          <w:sz w:val="24"/>
        </w:rPr>
        <w:t xml:space="preserve"> development of Revision 1 of </w:t>
      </w:r>
      <w:r w:rsid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Rec. ITU-R M.2012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 w:rsid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As we notified you in our prior statement </w:t>
      </w:r>
      <w:bookmarkStart w:id="1" w:name="OLE_LINK57"/>
      <w:r w:rsidR="00A64C7D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begin"/>
      </w:r>
      <w:r w:rsidR="00F45D6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instrText>HYPERLINK "https://mentor.ieee.org/802.16/dcn/12/16-12-0158"</w:instrText>
      </w:r>
      <w:r w:rsidR="00A64C7D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separate"/>
      </w:r>
      <w:r w:rsidR="00F45D6F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802.16-12-0518</w:t>
      </w:r>
      <w:r w:rsidR="00A64C7D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end"/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bookmarkEnd w:id="1"/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</w:t>
      </w:r>
      <w:r w:rsidR="00F45D6F" w:rsidRPr="00F45D6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19 July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), 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IEEE </w:t>
      </w:r>
      <w:r w:rsidR="0088664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has 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submitted its</w:t>
      </w:r>
      <w:r w:rsid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input </w:t>
      </w:r>
      <w:bookmarkStart w:id="2" w:name="OLE_LINK138"/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to</w:t>
      </w:r>
      <w:r w:rsid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“Meeting Y”</w:t>
      </w:r>
      <w:r w:rsidR="001F666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F215F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(see ITU-R 5D/</w:t>
      </w:r>
      <w:r w:rsidR="00F215FB">
        <w:rPr>
          <w:rFonts w:ascii="Times New Roman" w:eastAsiaTheme="minorEastAsia" w:hAnsi="Times New Roman"/>
          <w:color w:val="000000"/>
          <w:kern w:val="0"/>
          <w:sz w:val="24"/>
        </w:rPr>
        <w:t>64</w:t>
      </w:r>
      <w:r w:rsidR="00F215F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 and “Meeting Y+1” </w:t>
      </w:r>
      <w:r w:rsidR="001F666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(see ITU-R 5D/</w:t>
      </w:r>
      <w:r w:rsidR="001F6665">
        <w:rPr>
          <w:rFonts w:ascii="Times New Roman" w:eastAsiaTheme="minorEastAsia" w:hAnsi="Times New Roman"/>
          <w:color w:val="000000"/>
          <w:kern w:val="0"/>
          <w:sz w:val="24"/>
        </w:rPr>
        <w:t>111</w:t>
      </w:r>
      <w:r w:rsidR="00F215F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</w:t>
      </w:r>
      <w:r w:rsidR="00AE7EF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contributions</w:t>
      </w:r>
      <w:r w:rsidR="00F215F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 w:rsidR="001F666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</w:p>
    <w:bookmarkEnd w:id="2"/>
    <w:p w:rsidR="00E616E1" w:rsidRDefault="00E616E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E97C45" w:rsidP="007D57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Due to scheduling issues, we have found it convenient to prepare our “Meeting Y+</w:t>
      </w:r>
      <w:r w:rsidR="00B44071">
        <w:rPr>
          <w:rFonts w:ascii="Times New Roman" w:hAnsi="Times New Roman"/>
          <w:color w:val="000000"/>
          <w:kern w:val="0"/>
          <w:sz w:val="24"/>
        </w:rPr>
        <w:t>2B</w:t>
      </w:r>
      <w:r>
        <w:rPr>
          <w:rFonts w:ascii="Times New Roman" w:hAnsi="Times New Roman"/>
          <w:color w:val="000000"/>
          <w:kern w:val="0"/>
          <w:sz w:val="24"/>
        </w:rPr>
        <w:t>” notification at the current IEEE 802.16 session (</w:t>
      </w:r>
      <w:hyperlink r:id="rId7" w:history="1">
        <w:r w:rsidR="00B44071">
          <w:rPr>
            <w:rStyle w:val="Hyperlink"/>
            <w:rFonts w:ascii="Times New Roman" w:hAnsi="Times New Roman"/>
            <w:kern w:val="0"/>
            <w:sz w:val="24"/>
          </w:rPr>
          <w:t>Session #84</w:t>
        </w:r>
      </w:hyperlink>
      <w:r w:rsidR="00B44071">
        <w:rPr>
          <w:rFonts w:ascii="Times New Roman" w:hAnsi="Times New Roman"/>
          <w:color w:val="000000"/>
          <w:kern w:val="0"/>
          <w:sz w:val="24"/>
        </w:rPr>
        <w:t>, of 18-21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B44071">
        <w:rPr>
          <w:rFonts w:ascii="Times New Roman" w:hAnsi="Times New Roman"/>
          <w:color w:val="000000"/>
          <w:kern w:val="0"/>
          <w:sz w:val="24"/>
        </w:rPr>
        <w:t>March</w:t>
      </w:r>
      <w:r>
        <w:rPr>
          <w:rFonts w:ascii="Times New Roman" w:hAnsi="Times New Roman"/>
          <w:color w:val="000000"/>
          <w:kern w:val="0"/>
          <w:sz w:val="24"/>
        </w:rPr>
        <w:t xml:space="preserve">), even though it is not due until </w:t>
      </w:r>
      <w:r w:rsidR="001025DA">
        <w:rPr>
          <w:rFonts w:ascii="Times New Roman" w:hAnsi="Times New Roman"/>
          <w:color w:val="000000"/>
          <w:kern w:val="0"/>
          <w:sz w:val="24"/>
        </w:rPr>
        <w:t>July</w:t>
      </w:r>
      <w:r>
        <w:rPr>
          <w:rFonts w:ascii="Times New Roman" w:hAnsi="Times New Roman"/>
          <w:color w:val="000000"/>
          <w:kern w:val="0"/>
          <w:sz w:val="24"/>
        </w:rPr>
        <w:t>. We are provid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ing</w:t>
      </w:r>
      <w:r w:rsidR="00D5513B">
        <w:rPr>
          <w:rFonts w:ascii="Times New Roman" w:hAnsi="Times New Roman"/>
          <w:color w:val="000000"/>
          <w:kern w:val="0"/>
          <w:sz w:val="24"/>
        </w:rPr>
        <w:t xml:space="preserve"> you with an approved </w:t>
      </w:r>
      <w:r>
        <w:rPr>
          <w:rFonts w:ascii="Times New Roman" w:hAnsi="Times New Roman"/>
          <w:color w:val="000000"/>
          <w:kern w:val="0"/>
          <w:sz w:val="24"/>
        </w:rPr>
        <w:t>draft of that document</w:t>
      </w:r>
      <w:r w:rsidR="007728A4">
        <w:rPr>
          <w:rFonts w:ascii="Times New Roman" w:hAnsi="Times New Roman"/>
          <w:color w:val="000000"/>
          <w:kern w:val="0"/>
          <w:sz w:val="24"/>
        </w:rPr>
        <w:t xml:space="preserve">: see </w:t>
      </w:r>
      <w:bookmarkStart w:id="3" w:name="OLE_LINK142"/>
      <w:r w:rsidR="00D5513B" w:rsidRPr="00DB1239">
        <w:rPr>
          <w:rFonts w:ascii="Times New Roman" w:eastAsia="Malgun Gothic" w:hAnsi="Times New Roman"/>
          <w:kern w:val="0"/>
          <w:sz w:val="24"/>
          <w:lang w:eastAsia="ko-KR"/>
        </w:rPr>
        <w:t>IEEE 802.1</w:t>
      </w:r>
      <w:r w:rsidR="00DB1239" w:rsidRPr="00DB1239">
        <w:rPr>
          <w:rFonts w:ascii="Times New Roman" w:eastAsia="Malgun Gothic" w:hAnsi="Times New Roman"/>
          <w:kern w:val="0"/>
          <w:sz w:val="24"/>
          <w:lang w:eastAsia="ko-KR"/>
        </w:rPr>
        <w:t>6</w:t>
      </w:r>
      <w:r w:rsidR="00D5513B" w:rsidRPr="00DB1239">
        <w:rPr>
          <w:rFonts w:ascii="Times New Roman" w:eastAsia="Malgun Gothic" w:hAnsi="Times New Roman"/>
          <w:kern w:val="0"/>
          <w:sz w:val="24"/>
          <w:lang w:eastAsia="ko-KR"/>
        </w:rPr>
        <w:t>-13-0056-04</w:t>
      </w:r>
      <w:r>
        <w:rPr>
          <w:rFonts w:ascii="Times New Roman" w:hAnsi="Times New Roman"/>
          <w:color w:val="000000"/>
          <w:kern w:val="0"/>
          <w:sz w:val="24"/>
        </w:rPr>
        <w:t xml:space="preserve">. </w:t>
      </w:r>
      <w:bookmarkStart w:id="4" w:name="OLE_LINK209"/>
      <w:bookmarkEnd w:id="3"/>
      <w:r w:rsidR="00AA341E">
        <w:rPr>
          <w:rFonts w:ascii="Times New Roman" w:hAnsi="Times New Roman"/>
          <w:color w:val="000000"/>
          <w:kern w:val="0"/>
          <w:sz w:val="24"/>
        </w:rPr>
        <w:t>Please note that it refers to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5" w:name="OLE_LINK139"/>
      <w:bookmarkEnd w:id="4"/>
      <w:r>
        <w:rPr>
          <w:rFonts w:ascii="Times New Roman" w:hAnsi="Times New Roman"/>
          <w:color w:val="000000"/>
          <w:kern w:val="0"/>
          <w:sz w:val="24"/>
        </w:rPr>
        <w:t xml:space="preserve">IEEE Std 802.16.1-2012 </w:t>
      </w:r>
      <w:r w:rsidR="00AA341E">
        <w:rPr>
          <w:rFonts w:ascii="Times New Roman" w:hAnsi="Times New Roman"/>
          <w:color w:val="000000"/>
          <w:kern w:val="0"/>
          <w:sz w:val="24"/>
        </w:rPr>
        <w:t xml:space="preserve">(published on </w:t>
      </w:r>
      <w:r w:rsidR="00AA341E" w:rsidRPr="00AA341E">
        <w:rPr>
          <w:rFonts w:ascii="Times New Roman" w:hAnsi="Times New Roman"/>
          <w:color w:val="000000"/>
          <w:kern w:val="0"/>
          <w:sz w:val="24"/>
        </w:rPr>
        <w:t>7 September 2012</w:t>
      </w:r>
      <w:r w:rsidR="00AA341E">
        <w:rPr>
          <w:rFonts w:ascii="Times New Roman" w:hAnsi="Times New Roman"/>
          <w:color w:val="000000"/>
          <w:kern w:val="0"/>
          <w:sz w:val="24"/>
        </w:rPr>
        <w:t xml:space="preserve">), </w:t>
      </w:r>
      <w:bookmarkStart w:id="6" w:name="OLE_LINK140"/>
      <w:r w:rsidR="00AA341E">
        <w:rPr>
          <w:rFonts w:ascii="Times New Roman" w:hAnsi="Times New Roman"/>
          <w:color w:val="000000"/>
          <w:kern w:val="0"/>
          <w:sz w:val="24"/>
        </w:rPr>
        <w:t xml:space="preserve">IEEE Std 802.16.1b-2012 </w:t>
      </w:r>
      <w:bookmarkEnd w:id="6"/>
      <w:r w:rsidR="00AA341E">
        <w:rPr>
          <w:rFonts w:ascii="Times New Roman" w:hAnsi="Times New Roman"/>
          <w:color w:val="000000"/>
          <w:kern w:val="0"/>
          <w:sz w:val="24"/>
        </w:rPr>
        <w:t xml:space="preserve">(published on </w:t>
      </w:r>
      <w:r w:rsidR="00AA341E" w:rsidRPr="00AA341E">
        <w:rPr>
          <w:rFonts w:ascii="Times New Roman" w:hAnsi="Times New Roman"/>
          <w:color w:val="000000"/>
          <w:kern w:val="0"/>
          <w:sz w:val="24"/>
        </w:rPr>
        <w:t>10 October 2012</w:t>
      </w:r>
      <w:r w:rsidR="00AA341E">
        <w:rPr>
          <w:rFonts w:ascii="Times New Roman" w:hAnsi="Times New Roman"/>
          <w:color w:val="000000"/>
          <w:kern w:val="0"/>
          <w:sz w:val="24"/>
        </w:rPr>
        <w:t>),</w:t>
      </w:r>
      <w:r w:rsidR="00C2559A">
        <w:rPr>
          <w:rFonts w:ascii="Times New Roman" w:hAnsi="Times New Roman"/>
          <w:color w:val="000000"/>
          <w:kern w:val="0"/>
          <w:sz w:val="24"/>
        </w:rPr>
        <w:t xml:space="preserve"> and </w:t>
      </w:r>
      <w:bookmarkStart w:id="7" w:name="OLE_LINK141"/>
      <w:r w:rsidR="00C2559A">
        <w:rPr>
          <w:rFonts w:ascii="Times New Roman" w:hAnsi="Times New Roman"/>
          <w:color w:val="000000"/>
          <w:kern w:val="0"/>
          <w:sz w:val="24"/>
        </w:rPr>
        <w:t>IEEE Std 802.16.1a-2013</w:t>
      </w:r>
      <w:bookmarkEnd w:id="7"/>
      <w:r w:rsidR="00C2559A">
        <w:rPr>
          <w:rFonts w:ascii="Times New Roman" w:hAnsi="Times New Roman"/>
          <w:color w:val="000000"/>
          <w:kern w:val="0"/>
          <w:sz w:val="24"/>
        </w:rPr>
        <w:t xml:space="preserve">. IEEE Std 802.16.1a-2013 was approved </w:t>
      </w:r>
      <w:r w:rsidR="00C2559A" w:rsidRPr="00C2559A">
        <w:rPr>
          <w:rFonts w:ascii="Times New Roman" w:hAnsi="Times New Roman"/>
          <w:color w:val="000000"/>
          <w:kern w:val="0"/>
          <w:sz w:val="24"/>
        </w:rPr>
        <w:t>by the IEEE-SA Standards Board on 6 March 2013</w:t>
      </w:r>
      <w:r w:rsidR="00CC69A9">
        <w:rPr>
          <w:rFonts w:ascii="Times New Roman" w:hAnsi="Times New Roman"/>
          <w:color w:val="000000"/>
          <w:kern w:val="0"/>
          <w:sz w:val="24"/>
        </w:rPr>
        <w:t xml:space="preserve"> and is currently in press. Publication is expected by May 2013.</w:t>
      </w:r>
      <w:bookmarkEnd w:id="5"/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 We are happy to transmit </w:t>
      </w:r>
      <w:r w:rsidR="00CC69A9">
        <w:rPr>
          <w:rFonts w:ascii="Times New Roman" w:hAnsi="Times New Roman"/>
          <w:color w:val="000000"/>
          <w:kern w:val="0"/>
          <w:sz w:val="24"/>
        </w:rPr>
        <w:t xml:space="preserve">the published standards and 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approved drafts to you </w:t>
      </w:r>
      <w:r w:rsidR="00CC69A9">
        <w:rPr>
          <w:rFonts w:ascii="Times New Roman" w:hAnsi="Times New Roman"/>
          <w:color w:val="000000"/>
          <w:kern w:val="0"/>
          <w:sz w:val="24"/>
        </w:rPr>
        <w:t>for your consideration in</w:t>
      </w:r>
      <w:r w:rsidR="009F5ECF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="008956B0">
        <w:rPr>
          <w:rFonts w:ascii="Times New Roman" w:hAnsi="Times New Roman"/>
          <w:color w:val="000000"/>
          <w:kern w:val="0"/>
          <w:sz w:val="24"/>
        </w:rPr>
        <w:t xml:space="preserve">your </w:t>
      </w:r>
      <w:r w:rsidR="009F5ECF">
        <w:rPr>
          <w:rFonts w:ascii="Times New Roman" w:hAnsi="Times New Roman" w:hint="eastAsia"/>
          <w:color w:val="000000"/>
          <w:kern w:val="0"/>
          <w:sz w:val="24"/>
        </w:rPr>
        <w:t>transposition process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.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91487F" w:rsidRDefault="002055B2" w:rsidP="009148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DB1239">
        <w:rPr>
          <w:rFonts w:ascii="Times New Roman" w:eastAsia="Malgun Gothic" w:hAnsi="Times New Roman"/>
          <w:kern w:val="0"/>
          <w:sz w:val="24"/>
          <w:lang w:eastAsia="ko-KR"/>
        </w:rPr>
        <w:t>IEEE 802.1</w:t>
      </w:r>
      <w:r w:rsidR="00DB1239" w:rsidRPr="00DB1239">
        <w:rPr>
          <w:rFonts w:ascii="Times New Roman" w:eastAsia="Malgun Gothic" w:hAnsi="Times New Roman"/>
          <w:kern w:val="0"/>
          <w:sz w:val="24"/>
          <w:lang w:eastAsia="ko-KR"/>
        </w:rPr>
        <w:t>6</w:t>
      </w:r>
      <w:r w:rsidRPr="00DB1239">
        <w:rPr>
          <w:rFonts w:ascii="Times New Roman" w:eastAsia="Malgun Gothic" w:hAnsi="Times New Roman"/>
          <w:kern w:val="0"/>
          <w:sz w:val="24"/>
          <w:lang w:eastAsia="ko-KR"/>
        </w:rPr>
        <w:t>-13-0056-04</w:t>
      </w:r>
      <w:r>
        <w:rPr>
          <w:rFonts w:ascii="Times New Roman" w:hAnsi="Times New Roman"/>
          <w:color w:val="000000"/>
          <w:kern w:val="0"/>
          <w:sz w:val="24"/>
        </w:rPr>
        <w:t xml:space="preserve"> includes, </w:t>
      </w:r>
      <w:r w:rsidR="004D4A4C">
        <w:rPr>
          <w:rFonts w:ascii="Times New Roman" w:hAnsi="Times New Roman"/>
          <w:color w:val="000000"/>
          <w:kern w:val="0"/>
          <w:sz w:val="24"/>
        </w:rPr>
        <w:t>as its Annex B, the</w:t>
      </w:r>
      <w:r w:rsidR="004D4A4C" w:rsidRPr="004D4A4C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4D4A4C">
        <w:rPr>
          <w:rFonts w:ascii="Times New Roman" w:hAnsi="Times New Roman"/>
          <w:color w:val="000000"/>
          <w:kern w:val="0"/>
          <w:sz w:val="24"/>
        </w:rPr>
        <w:t>d</w:t>
      </w:r>
      <w:r w:rsidR="004D4A4C" w:rsidRPr="004D4A4C">
        <w:rPr>
          <w:rFonts w:ascii="Times New Roman" w:hAnsi="Times New Roman"/>
          <w:color w:val="000000"/>
          <w:kern w:val="0"/>
          <w:sz w:val="24"/>
        </w:rPr>
        <w:t>etailed update as edits indicated with respect to Annex 2</w:t>
      </w:r>
      <w:r w:rsidR="004D4A4C">
        <w:rPr>
          <w:rFonts w:ascii="Times New Roman" w:hAnsi="Times New Roman"/>
          <w:color w:val="000000"/>
          <w:kern w:val="0"/>
          <w:sz w:val="24"/>
        </w:rPr>
        <w:t xml:space="preserve"> of Rec. ITU-R M.2012. 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Note that the edits are confined to section 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2.2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 (“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Detailed specification of the radio interface technology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”). Within section 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2.2.1</w:t>
      </w:r>
      <w:r w:rsidR="0091487F">
        <w:rPr>
          <w:rFonts w:ascii="Times New Roman" w:hAnsi="Times New Roman"/>
          <w:color w:val="000000"/>
          <w:kern w:val="0"/>
          <w:sz w:val="24"/>
        </w:rPr>
        <w:t>, we have updated the description of the GCS documentation. Within 2.2.1.2 (“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Transposed standards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”), we have included a revised </w:t>
      </w:r>
      <w:bookmarkStart w:id="8" w:name="OLE_LINK148"/>
      <w:r w:rsidR="0091487F">
        <w:rPr>
          <w:rFonts w:ascii="Times New Roman" w:hAnsi="Times New Roman"/>
          <w:color w:val="000000"/>
          <w:kern w:val="0"/>
          <w:sz w:val="24"/>
        </w:rPr>
        <w:t xml:space="preserve">transposition </w:t>
      </w:r>
      <w:bookmarkEnd w:id="8"/>
      <w:r w:rsidR="0091487F">
        <w:rPr>
          <w:rFonts w:ascii="Times New Roman" w:hAnsi="Times New Roman"/>
          <w:color w:val="000000"/>
          <w:kern w:val="0"/>
          <w:sz w:val="24"/>
        </w:rPr>
        <w:t>table (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2.2.1.2.1</w:t>
      </w:r>
      <w:r w:rsidR="0091487F">
        <w:rPr>
          <w:rFonts w:ascii="Times New Roman" w:hAnsi="Times New Roman"/>
          <w:color w:val="000000"/>
          <w:kern w:val="0"/>
          <w:sz w:val="24"/>
        </w:rPr>
        <w:t>) relevant to the IEEE t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ranspositions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. If you intend to develop your own </w:t>
      </w:r>
      <w:bookmarkStart w:id="9" w:name="OLE_LINK149"/>
      <w:r w:rsidR="0091487F">
        <w:rPr>
          <w:rFonts w:ascii="Times New Roman" w:hAnsi="Times New Roman"/>
          <w:color w:val="000000"/>
          <w:kern w:val="0"/>
          <w:sz w:val="24"/>
        </w:rPr>
        <w:t>transpositions</w:t>
      </w:r>
      <w:bookmarkEnd w:id="9"/>
      <w:r w:rsidR="0091487F">
        <w:rPr>
          <w:rFonts w:ascii="Times New Roman" w:hAnsi="Times New Roman"/>
          <w:color w:val="000000"/>
          <w:kern w:val="0"/>
          <w:sz w:val="24"/>
        </w:rPr>
        <w:t>, we hope that this IEEE table will serve a convenient template for your own SDO’s transposition table.</w:t>
      </w:r>
    </w:p>
    <w:p w:rsidR="0091487F" w:rsidRDefault="009148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91487F" w:rsidRDefault="009148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If you are not intending to develop a full set of transpositions of the current IEEE GCS documentation, we believe that a modified version of the IEEE </w:t>
      </w:r>
      <w:bookmarkStart w:id="10" w:name="OLE_LINK150"/>
      <w:r>
        <w:rPr>
          <w:rFonts w:ascii="Times New Roman" w:hAnsi="Times New Roman"/>
          <w:color w:val="000000"/>
          <w:kern w:val="0"/>
          <w:sz w:val="24"/>
        </w:rPr>
        <w:t xml:space="preserve">transposition table </w:t>
      </w:r>
      <w:bookmarkEnd w:id="10"/>
      <w:r>
        <w:rPr>
          <w:rFonts w:ascii="Times New Roman" w:hAnsi="Times New Roman"/>
          <w:color w:val="000000"/>
          <w:kern w:val="0"/>
          <w:sz w:val="24"/>
        </w:rPr>
        <w:t xml:space="preserve">may be more suitable for your use. In this case, we have provided some suggested transposition table templates in </w:t>
      </w:r>
      <w:bookmarkStart w:id="11" w:name="OLE_LINK151"/>
      <w:r w:rsidR="004160B0">
        <w:rPr>
          <w:rFonts w:ascii="Times New Roman" w:hAnsi="Times New Roman"/>
          <w:color w:val="000000"/>
          <w:kern w:val="0"/>
          <w:sz w:val="24"/>
        </w:rPr>
        <w:t xml:space="preserve">the </w:t>
      </w:r>
      <w:r>
        <w:rPr>
          <w:rFonts w:ascii="Times New Roman" w:hAnsi="Times New Roman"/>
          <w:color w:val="000000"/>
          <w:kern w:val="0"/>
          <w:sz w:val="24"/>
        </w:rPr>
        <w:t>Appendi</w:t>
      </w:r>
      <w:r w:rsidR="004160B0">
        <w:rPr>
          <w:rFonts w:ascii="Times New Roman" w:hAnsi="Times New Roman"/>
          <w:color w:val="000000"/>
          <w:kern w:val="0"/>
          <w:sz w:val="24"/>
        </w:rPr>
        <w:t>ces below</w:t>
      </w:r>
      <w:r>
        <w:rPr>
          <w:rFonts w:ascii="Times New Roman" w:hAnsi="Times New Roman"/>
          <w:color w:val="000000"/>
          <w:kern w:val="0"/>
          <w:sz w:val="24"/>
        </w:rPr>
        <w:t>.</w:t>
      </w:r>
    </w:p>
    <w:bookmarkEnd w:id="11"/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4E7E2B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Hajime Kanzaki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 w:rsidR="000958B1"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12" w:name="_GoBack"/>
      <w:bookmarkEnd w:id="12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Kyu-Jin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Elly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Nikolich, Chair, IEEE 802 Executive Committee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91487F" w:rsidRDefault="0091487F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p w:rsidR="00504927" w:rsidRDefault="004160B0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Appendices</w:t>
      </w:r>
      <w:r w:rsidR="00504927">
        <w:rPr>
          <w:rFonts w:ascii="Times New Roman" w:hAnsi="Times New Roman"/>
          <w:color w:val="000000"/>
          <w:kern w:val="0"/>
          <w:sz w:val="24"/>
        </w:rPr>
        <w:t>:</w:t>
      </w:r>
    </w:p>
    <w:p w:rsidR="00504927" w:rsidRDefault="00504927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bookmarkStart w:id="13" w:name="OLE_LINK152"/>
      <w:r>
        <w:rPr>
          <w:rFonts w:ascii="Times New Roman" w:hAnsi="Times New Roman"/>
          <w:color w:val="000000"/>
          <w:kern w:val="0"/>
          <w:sz w:val="24"/>
        </w:rPr>
        <w:t>[template</w:t>
      </w:r>
      <w:r w:rsidR="004160B0">
        <w:rPr>
          <w:rFonts w:ascii="Times New Roman" w:hAnsi="Times New Roman"/>
          <w:color w:val="000000"/>
          <w:kern w:val="0"/>
          <w:sz w:val="24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to be inserted by 802.16 WG Chair prior to delivery]</w:t>
      </w:r>
    </w:p>
    <w:bookmarkEnd w:id="13"/>
    <w:p w:rsidR="00CD12F0" w:rsidRPr="00317806" w:rsidRDefault="00CD12F0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A" w:rsidRDefault="00B67E3A">
      <w:r>
        <w:separator/>
      </w:r>
    </w:p>
  </w:endnote>
  <w:endnote w:type="continuationSeparator" w:id="0">
    <w:p w:rsidR="00B67E3A" w:rsidRDefault="00B6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7" w:rsidRDefault="00DB6AC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7" w:rsidRDefault="00DB6AC7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7" w:rsidRDefault="00DB6AC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A" w:rsidRDefault="00B67E3A">
      <w:r>
        <w:separator/>
      </w:r>
    </w:p>
  </w:footnote>
  <w:footnote w:type="continuationSeparator" w:id="0">
    <w:p w:rsidR="00B67E3A" w:rsidRDefault="00B67E3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7" w:rsidRDefault="00DB6AC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</w:t>
    </w:r>
    <w:r w:rsidR="00AE7EFF">
      <w:rPr>
        <w:rFonts w:ascii="Arial" w:hAnsi="Arial" w:cs="Arial"/>
      </w:rPr>
      <w:t>3</w:t>
    </w:r>
    <w:r w:rsidR="001C5DBC">
      <w:rPr>
        <w:rFonts w:ascii="Arial" w:hAnsi="Arial" w:cs="Arial"/>
      </w:rPr>
      <w:t>-</w:t>
    </w:r>
    <w:r w:rsidR="00614377">
      <w:rPr>
        <w:rFonts w:ascii="Arial" w:hAnsi="Arial" w:cs="Arial"/>
      </w:rPr>
      <w:t>0077</w:t>
    </w:r>
    <w:r w:rsidR="00987C66" w:rsidRPr="00987C66">
      <w:rPr>
        <w:rFonts w:ascii="Arial" w:hAnsi="Arial" w:cs="Arial"/>
      </w:rPr>
      <w:t>-0</w:t>
    </w:r>
    <w:r w:rsidR="00DB6AC7">
      <w:rPr>
        <w:rFonts w:ascii="Arial" w:hAnsi="Arial" w:cs="Arial" w:hint="eastAsia"/>
      </w:rPr>
      <w:t>0</w:t>
    </w:r>
    <w:r w:rsidR="00987C66" w:rsidRPr="00987C66">
      <w:rPr>
        <w:rFonts w:ascii="Arial" w:hAnsi="Arial" w:cs="Arial"/>
      </w:rPr>
      <w:t>-</w:t>
    </w:r>
    <w:r w:rsidR="00DB6AC7">
      <w:rPr>
        <w:rFonts w:ascii="Arial" w:hAnsi="Arial" w:cs="Arial"/>
      </w:rPr>
      <w:t>Gdoc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C7" w:rsidRDefault="00DB6AC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2619"/>
    <w:rsid w:val="00084305"/>
    <w:rsid w:val="00094D63"/>
    <w:rsid w:val="000958B1"/>
    <w:rsid w:val="00095BF3"/>
    <w:rsid w:val="000A1FFA"/>
    <w:rsid w:val="000A4BC6"/>
    <w:rsid w:val="001025DA"/>
    <w:rsid w:val="00117A8C"/>
    <w:rsid w:val="00124F09"/>
    <w:rsid w:val="001277CC"/>
    <w:rsid w:val="001342F8"/>
    <w:rsid w:val="00153F24"/>
    <w:rsid w:val="001856D5"/>
    <w:rsid w:val="001C5DBC"/>
    <w:rsid w:val="001F6665"/>
    <w:rsid w:val="002055B2"/>
    <w:rsid w:val="0021306D"/>
    <w:rsid w:val="00242581"/>
    <w:rsid w:val="00271C9F"/>
    <w:rsid w:val="00284B75"/>
    <w:rsid w:val="003047FB"/>
    <w:rsid w:val="0031186F"/>
    <w:rsid w:val="00317806"/>
    <w:rsid w:val="00333A45"/>
    <w:rsid w:val="00352F6A"/>
    <w:rsid w:val="00374370"/>
    <w:rsid w:val="003B3E18"/>
    <w:rsid w:val="003B63C4"/>
    <w:rsid w:val="003D5CE8"/>
    <w:rsid w:val="00404597"/>
    <w:rsid w:val="00410EDE"/>
    <w:rsid w:val="00414CD1"/>
    <w:rsid w:val="004160B0"/>
    <w:rsid w:val="0041793B"/>
    <w:rsid w:val="004316CC"/>
    <w:rsid w:val="00432787"/>
    <w:rsid w:val="004339BE"/>
    <w:rsid w:val="00444B34"/>
    <w:rsid w:val="004519C2"/>
    <w:rsid w:val="00460C30"/>
    <w:rsid w:val="00472FD5"/>
    <w:rsid w:val="00490528"/>
    <w:rsid w:val="004B2B59"/>
    <w:rsid w:val="004B6EC7"/>
    <w:rsid w:val="004D4A4C"/>
    <w:rsid w:val="004E0247"/>
    <w:rsid w:val="004E7E2B"/>
    <w:rsid w:val="004F1D0F"/>
    <w:rsid w:val="004F3489"/>
    <w:rsid w:val="00504927"/>
    <w:rsid w:val="00520BE0"/>
    <w:rsid w:val="00572BFA"/>
    <w:rsid w:val="005823E3"/>
    <w:rsid w:val="005A76C0"/>
    <w:rsid w:val="005B34BC"/>
    <w:rsid w:val="005C4DAA"/>
    <w:rsid w:val="005C7527"/>
    <w:rsid w:val="005F1467"/>
    <w:rsid w:val="00610DBC"/>
    <w:rsid w:val="00612719"/>
    <w:rsid w:val="00614377"/>
    <w:rsid w:val="00632ABF"/>
    <w:rsid w:val="006675AD"/>
    <w:rsid w:val="00684E65"/>
    <w:rsid w:val="006B7F33"/>
    <w:rsid w:val="006C7323"/>
    <w:rsid w:val="006D2EAC"/>
    <w:rsid w:val="00702D95"/>
    <w:rsid w:val="00727DA8"/>
    <w:rsid w:val="007341FD"/>
    <w:rsid w:val="007644A0"/>
    <w:rsid w:val="00766568"/>
    <w:rsid w:val="007728A4"/>
    <w:rsid w:val="00773F7F"/>
    <w:rsid w:val="007814E0"/>
    <w:rsid w:val="007849E2"/>
    <w:rsid w:val="007A5367"/>
    <w:rsid w:val="007A7DBE"/>
    <w:rsid w:val="007B4BA2"/>
    <w:rsid w:val="007C109F"/>
    <w:rsid w:val="007D0852"/>
    <w:rsid w:val="007D44F6"/>
    <w:rsid w:val="007D4A02"/>
    <w:rsid w:val="007D5735"/>
    <w:rsid w:val="007D72BF"/>
    <w:rsid w:val="008448CC"/>
    <w:rsid w:val="00847E69"/>
    <w:rsid w:val="00857C2E"/>
    <w:rsid w:val="00860AB9"/>
    <w:rsid w:val="00861240"/>
    <w:rsid w:val="00863A59"/>
    <w:rsid w:val="00865CFF"/>
    <w:rsid w:val="00870CFD"/>
    <w:rsid w:val="00872F88"/>
    <w:rsid w:val="00886641"/>
    <w:rsid w:val="00894470"/>
    <w:rsid w:val="008956B0"/>
    <w:rsid w:val="008B72FA"/>
    <w:rsid w:val="008C42C8"/>
    <w:rsid w:val="008E3501"/>
    <w:rsid w:val="008F7711"/>
    <w:rsid w:val="0091487F"/>
    <w:rsid w:val="009328AB"/>
    <w:rsid w:val="00971CED"/>
    <w:rsid w:val="00987C66"/>
    <w:rsid w:val="009A41B4"/>
    <w:rsid w:val="009D0723"/>
    <w:rsid w:val="009E6B20"/>
    <w:rsid w:val="009F5782"/>
    <w:rsid w:val="009F5ECF"/>
    <w:rsid w:val="00A03D2E"/>
    <w:rsid w:val="00A23A65"/>
    <w:rsid w:val="00A279AF"/>
    <w:rsid w:val="00A44AAA"/>
    <w:rsid w:val="00A467F5"/>
    <w:rsid w:val="00A64C7D"/>
    <w:rsid w:val="00A67E21"/>
    <w:rsid w:val="00A736C9"/>
    <w:rsid w:val="00A81DF5"/>
    <w:rsid w:val="00AA20E2"/>
    <w:rsid w:val="00AA341E"/>
    <w:rsid w:val="00AA52BD"/>
    <w:rsid w:val="00AD22FD"/>
    <w:rsid w:val="00AE7EFF"/>
    <w:rsid w:val="00AF1CB4"/>
    <w:rsid w:val="00B120D2"/>
    <w:rsid w:val="00B215AB"/>
    <w:rsid w:val="00B44071"/>
    <w:rsid w:val="00B67E3A"/>
    <w:rsid w:val="00B76A8D"/>
    <w:rsid w:val="00B94D1F"/>
    <w:rsid w:val="00BA1671"/>
    <w:rsid w:val="00BB4571"/>
    <w:rsid w:val="00BC1E77"/>
    <w:rsid w:val="00BF25F9"/>
    <w:rsid w:val="00BF466D"/>
    <w:rsid w:val="00C21BD8"/>
    <w:rsid w:val="00C2446B"/>
    <w:rsid w:val="00C2559A"/>
    <w:rsid w:val="00C42EA1"/>
    <w:rsid w:val="00C43A16"/>
    <w:rsid w:val="00C67786"/>
    <w:rsid w:val="00C67791"/>
    <w:rsid w:val="00C823A1"/>
    <w:rsid w:val="00C84072"/>
    <w:rsid w:val="00C903BE"/>
    <w:rsid w:val="00C94AA6"/>
    <w:rsid w:val="00C9690C"/>
    <w:rsid w:val="00CA5372"/>
    <w:rsid w:val="00CA78A5"/>
    <w:rsid w:val="00CB08A3"/>
    <w:rsid w:val="00CB1E93"/>
    <w:rsid w:val="00CB3747"/>
    <w:rsid w:val="00CB6BEF"/>
    <w:rsid w:val="00CC69A9"/>
    <w:rsid w:val="00CD12F0"/>
    <w:rsid w:val="00CD351E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5513B"/>
    <w:rsid w:val="00D726F6"/>
    <w:rsid w:val="00D912A1"/>
    <w:rsid w:val="00DA4A80"/>
    <w:rsid w:val="00DA76E9"/>
    <w:rsid w:val="00DB1239"/>
    <w:rsid w:val="00DB39A2"/>
    <w:rsid w:val="00DB6AC7"/>
    <w:rsid w:val="00DD4D26"/>
    <w:rsid w:val="00DD4D4F"/>
    <w:rsid w:val="00DF093F"/>
    <w:rsid w:val="00DF162E"/>
    <w:rsid w:val="00E25646"/>
    <w:rsid w:val="00E31C94"/>
    <w:rsid w:val="00E353BB"/>
    <w:rsid w:val="00E402FF"/>
    <w:rsid w:val="00E41C54"/>
    <w:rsid w:val="00E468CF"/>
    <w:rsid w:val="00E616E1"/>
    <w:rsid w:val="00E62EA1"/>
    <w:rsid w:val="00E64A48"/>
    <w:rsid w:val="00E65ADC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15FB"/>
    <w:rsid w:val="00F262D4"/>
    <w:rsid w:val="00F27644"/>
    <w:rsid w:val="00F45D6F"/>
    <w:rsid w:val="00F6446F"/>
    <w:rsid w:val="00F72C17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04927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C5DBC"/>
  </w:style>
  <w:style w:type="character" w:styleId="EndnoteReference">
    <w:name w:val="endnote reference"/>
    <w:basedOn w:val="DefaultParagraphFont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Normal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1C5DBC"/>
    <w:pPr>
      <w:keepNext w:val="0"/>
    </w:pPr>
  </w:style>
  <w:style w:type="paragraph" w:customStyle="1" w:styleId="FirstFooter">
    <w:name w:val="FirstFooter"/>
    <w:basedOn w:val="Footer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C5DBC"/>
    <w:rPr>
      <w:b/>
    </w:rPr>
  </w:style>
  <w:style w:type="paragraph" w:customStyle="1" w:styleId="toc0">
    <w:name w:val="toc 0"/>
    <w:basedOn w:val="Normal"/>
    <w:next w:val="TOC1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uiPriority w:val="99"/>
    <w:rsid w:val="001C5DBC"/>
    <w:pPr>
      <w:spacing w:before="120"/>
    </w:pPr>
  </w:style>
  <w:style w:type="paragraph" w:styleId="TOC3">
    <w:name w:val="toc 3"/>
    <w:basedOn w:val="TOC2"/>
    <w:uiPriority w:val="99"/>
    <w:rsid w:val="001C5DBC"/>
  </w:style>
  <w:style w:type="paragraph" w:styleId="TOC4">
    <w:name w:val="toc 4"/>
    <w:basedOn w:val="TOC3"/>
    <w:uiPriority w:val="99"/>
    <w:rsid w:val="001C5DBC"/>
  </w:style>
  <w:style w:type="paragraph" w:styleId="TOC5">
    <w:name w:val="toc 5"/>
    <w:basedOn w:val="TOC4"/>
    <w:uiPriority w:val="99"/>
    <w:rsid w:val="001C5DBC"/>
  </w:style>
  <w:style w:type="paragraph" w:styleId="TOC6">
    <w:name w:val="toc 6"/>
    <w:basedOn w:val="TOC4"/>
    <w:uiPriority w:val="99"/>
    <w:rsid w:val="001C5DBC"/>
  </w:style>
  <w:style w:type="paragraph" w:styleId="TOC7">
    <w:name w:val="toc 7"/>
    <w:basedOn w:val="TOC4"/>
    <w:uiPriority w:val="99"/>
    <w:rsid w:val="001C5DBC"/>
  </w:style>
  <w:style w:type="paragraph" w:styleId="TOC8">
    <w:name w:val="toc 8"/>
    <w:basedOn w:val="TOC4"/>
    <w:uiPriority w:val="99"/>
    <w:rsid w:val="001C5DBC"/>
  </w:style>
  <w:style w:type="character" w:customStyle="1" w:styleId="Appdef">
    <w:name w:val="App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C5DBC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C5DBC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C5DBC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Normal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Normal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meetings/mtg84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2625</Characters>
  <Application>Microsoft Macintosh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3340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32</cp:revision>
  <dcterms:created xsi:type="dcterms:W3CDTF">2013-03-21T14:38:00Z</dcterms:created>
  <dcterms:modified xsi:type="dcterms:W3CDTF">2013-03-21T16:34:00Z</dcterms:modified>
  <cp:category/>
</cp:coreProperties>
</file>