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1C6B1725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EB4090">
              <w:rPr>
                <w:rFonts w:hint="eastAsia"/>
                <w:b/>
                <w:sz w:val="28"/>
                <w:szCs w:val="28"/>
                <w:lang w:val="en-US" w:eastAsia="ko-KR"/>
              </w:rPr>
              <w:t>PPDU Classification for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AE1D59A" w:rsidR="00BD6FB0" w:rsidRPr="00BD6FB0" w:rsidRDefault="00BD6FB0" w:rsidP="00EC6479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CD1786">
              <w:rPr>
                <w:rFonts w:hint="eastAsia"/>
                <w:lang w:eastAsia="ko-KR"/>
              </w:rPr>
              <w:t>4</w:t>
            </w:r>
            <w:r w:rsidR="002B5436">
              <w:t>-</w:t>
            </w:r>
            <w:r w:rsidR="009320B7">
              <w:rPr>
                <w:rFonts w:hint="eastAsia"/>
                <w:lang w:eastAsia="ko-KR"/>
              </w:rPr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5D3CF6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C4FE6D4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E36DF7" w:rsidRPr="00E36DF7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36B6EE83" w:rsidR="001D7F68" w:rsidRDefault="00E36DF7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bCs/>
          <w:sz w:val="20"/>
          <w:lang w:val="en-US" w:eastAsia="ko-KR"/>
        </w:rPr>
        <w:t>1407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3327CB82" w14:textId="70176B4B" w:rsidR="005D3CF6" w:rsidRDefault="005D3CF6" w:rsidP="001D7F68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- Rev 1: </w:t>
      </w:r>
      <w:r>
        <w:rPr>
          <w:rFonts w:hint="eastAsia"/>
          <w:lang w:eastAsia="ko-KR"/>
        </w:rPr>
        <w:t xml:space="preserve">Modify typo (add </w:t>
      </w:r>
      <w:r>
        <w:rPr>
          <w:lang w:eastAsia="ko-KR"/>
        </w:rPr>
        <w:t>“</w:t>
      </w:r>
      <w:r>
        <w:rPr>
          <w:rFonts w:hint="eastAsia"/>
          <w:lang w:eastAsia="ko-KR"/>
        </w:rPr>
        <w:t>to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after </w:t>
      </w:r>
      <w:r>
        <w:rPr>
          <w:lang w:eastAsia="ko-KR"/>
        </w:rPr>
        <w:t>“</w:t>
      </w:r>
      <w:r>
        <w:rPr>
          <w:rFonts w:hint="eastAsia"/>
          <w:lang w:eastAsia="ko-KR"/>
        </w:rPr>
        <w:t>apply</w:t>
      </w:r>
      <w:r>
        <w:rPr>
          <w:lang w:eastAsia="ko-KR"/>
        </w:rPr>
        <w:t>”</w:t>
      </w:r>
      <w:r>
        <w:rPr>
          <w:rFonts w:hint="eastAsia"/>
          <w:lang w:eastAsia="ko-KR"/>
        </w:rPr>
        <w:t>)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EA796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EA796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BCD7E8D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5CC75534" w:rsidR="00F841C6" w:rsidRDefault="004C40E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5B493F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17457E" w14:textId="7E9AE1BE" w:rsidR="00F841C6" w:rsidRPr="0064235C" w:rsidRDefault="004C40E6" w:rsidP="00F841C6">
            <w:pPr>
              <w:jc w:val="both"/>
              <w:rPr>
                <w:sz w:val="20"/>
                <w:lang w:val="en-US" w:eastAsia="ko-KR"/>
              </w:rPr>
            </w:pPr>
            <w:r w:rsidRPr="004C40E6">
              <w:rPr>
                <w:sz w:val="20"/>
                <w:lang w:val="en-US" w:eastAsia="ko-KR"/>
              </w:rPr>
              <w:t>Please add the content on how UHR STA classifies that the received UHR MU PPDU is either intra-BSS PPDU or inter-BSS PPDU.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152C4ED" w14:textId="77777777" w:rsid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255B2457" w14:textId="77777777" w:rsidR="00103C5F" w:rsidRDefault="00103C5F" w:rsidP="00EA7967">
            <w:pPr>
              <w:rPr>
                <w:bCs/>
                <w:sz w:val="20"/>
                <w:lang w:eastAsia="ko-KR"/>
              </w:rPr>
            </w:pPr>
            <w:r w:rsidRPr="00103C5F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146736A8" w14:textId="576A5567" w:rsidR="00EA7967" w:rsidRDefault="00EA7967" w:rsidP="00EA796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26.2.2 of REVme_D7.0 and 35.2.3 of 11be_D7.0 can be applied to UHR PPDU to classify either intra-BSS PPDU or inter-BSS PPDU.</w:t>
            </w:r>
          </w:p>
          <w:p w14:paraId="4B266B83" w14:textId="77777777" w:rsidR="00EA7967" w:rsidRP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244BB87A" w:rsidR="00F841C6" w:rsidRPr="00103C5F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TGbn</w:t>
            </w:r>
            <w:proofErr w:type="spellEnd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editor, please make the changes tagged by CID #140</w:t>
            </w:r>
            <w:r w:rsidR="004C40E6" w:rsidRPr="00103C5F">
              <w:rPr>
                <w:rFonts w:hint="eastAsia"/>
                <w:b/>
                <w:bCs/>
                <w:sz w:val="20"/>
                <w:lang w:val="en-US" w:eastAsia="ko-KR"/>
              </w:rPr>
              <w:t>7</w:t>
            </w:r>
            <w:r w:rsidR="00103C5F"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in the document</w:t>
            </w:r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8117776" w14:textId="71C08693" w:rsidR="001A1019" w:rsidRPr="004C40E6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E200F6" w14:textId="4274CBAC" w:rsidR="004C40E6" w:rsidRPr="00FC4169" w:rsidRDefault="004C40E6" w:rsidP="004C40E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 w:rsidR="00103C5F">
        <w:rPr>
          <w:rFonts w:hint="eastAsia"/>
          <w:b/>
          <w:i/>
          <w:highlight w:val="yellow"/>
          <w:lang w:eastAsia="ko-KR"/>
        </w:rPr>
        <w:t>n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add a new section under </w:t>
      </w:r>
      <w:proofErr w:type="gramStart"/>
      <w:r>
        <w:rPr>
          <w:b/>
          <w:i/>
          <w:highlight w:val="yellow"/>
          <w:lang w:eastAsia="ko-KR"/>
        </w:rPr>
        <w:t>3</w:t>
      </w:r>
      <w:r>
        <w:rPr>
          <w:rFonts w:hint="eastAsia"/>
          <w:b/>
          <w:i/>
          <w:highlight w:val="yellow"/>
          <w:lang w:eastAsia="ko-KR"/>
        </w:rPr>
        <w:t>7</w:t>
      </w:r>
      <w:r>
        <w:rPr>
          <w:b/>
          <w:i/>
          <w:highlight w:val="yellow"/>
          <w:lang w:eastAsia="ko-KR"/>
        </w:rPr>
        <w:t>.(</w:t>
      </w:r>
      <w:proofErr w:type="gramEnd"/>
      <w:r>
        <w:rPr>
          <w:rFonts w:hint="eastAsia"/>
          <w:b/>
          <w:i/>
          <w:highlight w:val="yellow"/>
          <w:lang w:eastAsia="ko-KR"/>
        </w:rPr>
        <w:t xml:space="preserve">Ultra high reliability (UHR) </w:t>
      </w:r>
      <w:r>
        <w:rPr>
          <w:b/>
          <w:i/>
          <w:highlight w:val="yellow"/>
          <w:lang w:eastAsia="ko-KR"/>
        </w:rPr>
        <w:t>MAC specification</w:t>
      </w:r>
      <w:r>
        <w:rPr>
          <w:rFonts w:hint="eastAsia"/>
          <w:b/>
          <w:i/>
          <w:highlight w:val="yellow"/>
          <w:lang w:eastAsia="ko-KR"/>
        </w:rPr>
        <w:t>)</w:t>
      </w:r>
      <w:r>
        <w:rPr>
          <w:b/>
          <w:i/>
          <w:highlight w:val="yellow"/>
          <w:lang w:eastAsia="ko-KR"/>
        </w:rPr>
        <w:t xml:space="preserve"> as follows and note that the baseline of this subclause </w:t>
      </w:r>
      <w:r>
        <w:rPr>
          <w:rFonts w:hint="eastAsia"/>
          <w:b/>
          <w:i/>
          <w:highlight w:val="yellow"/>
          <w:lang w:eastAsia="ko-KR"/>
        </w:rPr>
        <w:t>37.x</w:t>
      </w:r>
      <w:r>
        <w:rPr>
          <w:b/>
          <w:i/>
          <w:highlight w:val="yellow"/>
          <w:lang w:eastAsia="ko-KR"/>
        </w:rPr>
        <w:t xml:space="preserve">(Intra-BSS and inter-BSS PPDU classification for </w:t>
      </w:r>
      <w:r>
        <w:rPr>
          <w:rFonts w:hint="eastAsia"/>
          <w:b/>
          <w:i/>
          <w:highlight w:val="yellow"/>
          <w:lang w:eastAsia="ko-KR"/>
        </w:rPr>
        <w:t>UHR</w:t>
      </w:r>
      <w:r>
        <w:rPr>
          <w:b/>
          <w:i/>
          <w:highlight w:val="yellow"/>
          <w:lang w:eastAsia="ko-KR"/>
        </w:rPr>
        <w:t xml:space="preserve"> STA) is 11b</w:t>
      </w:r>
      <w:r>
        <w:rPr>
          <w:rFonts w:hint="eastAsia"/>
          <w:b/>
          <w:i/>
          <w:highlight w:val="yellow"/>
          <w:lang w:eastAsia="ko-KR"/>
        </w:rPr>
        <w:t>n</w:t>
      </w:r>
      <w:r>
        <w:rPr>
          <w:b/>
          <w:i/>
          <w:highlight w:val="yellow"/>
          <w:lang w:eastAsia="ko-KR"/>
        </w:rPr>
        <w:t xml:space="preserve"> D</w:t>
      </w:r>
      <w:r>
        <w:rPr>
          <w:rFonts w:hint="eastAsia"/>
          <w:b/>
          <w:i/>
          <w:highlight w:val="yellow"/>
          <w:lang w:eastAsia="ko-KR"/>
        </w:rPr>
        <w:t>0</w:t>
      </w:r>
      <w:r>
        <w:rPr>
          <w:b/>
          <w:i/>
          <w:highlight w:val="yellow"/>
          <w:lang w:eastAsia="ko-KR"/>
        </w:rPr>
        <w:t>.2.</w:t>
      </w:r>
    </w:p>
    <w:p w14:paraId="2039BA46" w14:textId="77777777" w:rsidR="004C40E6" w:rsidRDefault="004C40E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A24A78F" w14:textId="77777777" w:rsidR="005949F9" w:rsidRPr="00E36DF7" w:rsidRDefault="005949F9" w:rsidP="005949F9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29:00Z" w16du:dateUtc="2025-04-15T06:29:00Z"/>
          <w:rFonts w:ascii="TimesNewRomanPSMT" w:cs="TimesNewRomanPSMT"/>
          <w:b/>
          <w:bCs/>
          <w:sz w:val="28"/>
          <w:szCs w:val="28"/>
          <w:lang w:eastAsia="ko-KR"/>
        </w:rPr>
      </w:pPr>
      <w:ins w:id="1" w:author="SunHee Baek/IoT Connectivity Standard TP(sunhee.baek@lge.com)" w:date="2025-04-15T15:29:00Z" w16du:dateUtc="2025-04-15T06:29:00Z">
        <w:r w:rsidRPr="00E36DF7">
          <w:rPr>
            <w:rFonts w:ascii="TimesNewRomanPSMT" w:cs="TimesNewRomanPSMT" w:hint="eastAsia"/>
            <w:b/>
            <w:bCs/>
            <w:sz w:val="28"/>
            <w:szCs w:val="28"/>
            <w:lang w:eastAsia="ko-KR"/>
          </w:rPr>
          <w:t>37.X Intra-BSS and inter-BSS PPDU classification for UHR STA</w:t>
        </w:r>
      </w:ins>
    </w:p>
    <w:p w14:paraId="3B3CCBD3" w14:textId="77777777" w:rsidR="005949F9" w:rsidRPr="00EA7773" w:rsidRDefault="005949F9" w:rsidP="005949F9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</w:p>
    <w:p w14:paraId="2664444E" w14:textId="77777777" w:rsidR="005949F9" w:rsidRDefault="005949F9" w:rsidP="005949F9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ins w:id="4" w:author="SunHee Baek/IoT Connectivity Standard TP(sunhee.baek@lge.com)" w:date="2025-04-15T15:29:00Z" w16du:dateUtc="2025-04-15T06:29:00Z">
        <w:r w:rsidRPr="00EA7773">
          <w:rPr>
            <w:rFonts w:ascii="TimesNewRomanPSMT" w:cs="TimesNewRomanPSMT" w:hint="eastAsia"/>
            <w:sz w:val="20"/>
            <w:lang w:eastAsia="ko-KR"/>
          </w:rPr>
          <w:t>(#</w:t>
        </w:r>
        <w:proofErr w:type="gramStart"/>
        <w:r w:rsidRPr="00EA7773">
          <w:rPr>
            <w:rFonts w:ascii="TimesNewRomanPSMT" w:cs="TimesNewRomanPSMT" w:hint="eastAsia"/>
            <w:sz w:val="20"/>
            <w:lang w:eastAsia="ko-KR"/>
          </w:rPr>
          <w:t>1407)</w:t>
        </w:r>
        <w:r>
          <w:rPr>
            <w:rFonts w:ascii="TimesNewRomanPSMT" w:cs="TimesNewRomanPSMT" w:hint="eastAsia"/>
            <w:sz w:val="20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20"/>
            <w:lang w:eastAsia="ko-KR"/>
          </w:rPr>
          <w:t xml:space="preserve"> UHR STA shall follow the rules defined in </w:t>
        </w:r>
        <w:r w:rsidRPr="00EA7773">
          <w:rPr>
            <w:rFonts w:ascii="TimesNewRomanPSMT" w:cs="TimesNewRomanPSMT" w:hint="eastAsia"/>
            <w:sz w:val="20"/>
            <w:lang w:eastAsia="ko-KR"/>
          </w:rPr>
          <w:t>35.2.3 (Intra-BSS and inter-BSS PPDU classification for EHT STA) to classify intra-BSS and inter-BSS PPDU</w:t>
        </w:r>
        <w:r>
          <w:rPr>
            <w:rFonts w:ascii="TimesNewRomanPSMT" w:cs="TimesNewRomanPSMT" w:hint="eastAsia"/>
            <w:sz w:val="20"/>
            <w:lang w:eastAsia="ko-KR"/>
          </w:rPr>
          <w:t xml:space="preserve">, </w:t>
        </w:r>
        <w:proofErr w:type="gramStart"/>
        <w:r>
          <w:rPr>
            <w:rFonts w:ascii="TimesNewRomanPSMT" w:cs="TimesNewRomanPSMT" w:hint="eastAsia"/>
            <w:sz w:val="20"/>
            <w:lang w:eastAsia="ko-KR"/>
          </w:rPr>
          <w:t>where</w:t>
        </w:r>
        <w:proofErr w:type="gramEnd"/>
      </w:ins>
    </w:p>
    <w:p w14:paraId="6F9D3854" w14:textId="51BD1DBC" w:rsidR="005949F9" w:rsidRPr="005949F9" w:rsidRDefault="005949F9" w:rsidP="005949F9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ins w:id="5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bookmarkStart w:id="6" w:name="_Hlk195619174"/>
      <w:ins w:id="7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Rules related to EHT MU PPDU </w:t>
        </w:r>
      </w:ins>
      <w:ins w:id="8" w:author="SunHee Baek/IoT Connectivity Standard TP(sunhee.baek@lge.com)" w:date="2025-04-17T11:56:00Z" w16du:dateUtc="2025-04-17T02:56:00Z">
        <w:r w:rsidR="009320B7">
          <w:rPr>
            <w:rFonts w:ascii="TimesNewRomanPSMT" w:cs="TimesNewRomanPSMT" w:hint="eastAsia"/>
            <w:sz w:val="20"/>
            <w:lang w:eastAsia="ko-KR"/>
          </w:rPr>
          <w:t xml:space="preserve">that is not in an EHT SU transmission </w:t>
        </w:r>
      </w:ins>
      <w:ins w:id="9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>also apply</w:t>
        </w:r>
      </w:ins>
      <w:ins w:id="10" w:author="SunHee Baek/IoT Connectivity Standard TP(sunhee.baek@lge.com)" w:date="2025-05-12T17:55:00Z" w16du:dateUtc="2025-05-12T08:55:00Z">
        <w:r w:rsidR="00821572">
          <w:rPr>
            <w:rFonts w:ascii="TimesNewRomanPSMT" w:cs="TimesNewRomanPSMT" w:hint="eastAsia"/>
            <w:sz w:val="20"/>
            <w:lang w:eastAsia="ko-KR"/>
          </w:rPr>
          <w:t xml:space="preserve"> to</w:t>
        </w:r>
      </w:ins>
      <w:ins w:id="11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 UHR MU PPDU is not in </w:t>
        </w:r>
      </w:ins>
      <w:ins w:id="12" w:author="SunHee Baek/IoT Connectivity Standard TP(sunhee.baek@lge.com)" w:date="2025-04-17T11:57:00Z" w16du:dateUtc="2025-04-17T02:57:00Z">
        <w:r w:rsidR="009320B7">
          <w:rPr>
            <w:rFonts w:ascii="TimesNewRomanPSMT" w:cs="TimesNewRomanPSMT" w:hint="eastAsia"/>
            <w:sz w:val="20"/>
            <w:lang w:eastAsia="ko-KR"/>
          </w:rPr>
          <w:t xml:space="preserve">a </w:t>
        </w:r>
      </w:ins>
      <w:ins w:id="13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UHR SU </w:t>
        </w:r>
      </w:ins>
      <w:bookmarkEnd w:id="6"/>
      <w:ins w:id="14" w:author="SunHee Baek/IoT Connectivity Standard TP(sunhee.baek@lge.com)" w:date="2025-04-21T16:38:00Z" w16du:dateUtc="2025-04-21T07:38:00Z">
        <w:r w:rsidR="00E17B0F">
          <w:rPr>
            <w:rFonts w:ascii="TimesNewRomanPSMT" w:cs="TimesNewRomanPSMT" w:hint="eastAsia"/>
            <w:sz w:val="20"/>
            <w:lang w:eastAsia="ko-KR"/>
          </w:rPr>
          <w:t>t</w:t>
        </w:r>
      </w:ins>
      <w:ins w:id="15" w:author="SunHee Baek/IoT Connectivity Standard TP(sunhee.baek@lge.com)" w:date="2025-04-15T15:29:00Z" w16du:dateUtc="2025-04-15T06:29:00Z">
        <w:r>
          <w:rPr>
            <w:rFonts w:ascii="TimesNewRomanPSMT" w:cs="TimesNewRomanPSMT" w:hint="eastAsia"/>
            <w:sz w:val="20"/>
            <w:lang w:eastAsia="ko-KR"/>
          </w:rPr>
          <w:t>ransmission</w:t>
        </w:r>
      </w:ins>
    </w:p>
    <w:p w14:paraId="694ED25A" w14:textId="77777777" w:rsidR="00103C5F" w:rsidRPr="005949F9" w:rsidRDefault="00103C5F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D03DAB2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7D192A8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3135C69" w14:textId="77777777" w:rsidR="005949F9" w:rsidRP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5949F9" w:rsidRPr="005949F9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DD25" w14:textId="77777777" w:rsidR="00255A49" w:rsidRDefault="00255A49">
      <w:r>
        <w:separator/>
      </w:r>
    </w:p>
  </w:endnote>
  <w:endnote w:type="continuationSeparator" w:id="0">
    <w:p w14:paraId="0EE2AB70" w14:textId="77777777" w:rsidR="00255A49" w:rsidRDefault="0025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41DC" w14:textId="77777777" w:rsidR="00255A49" w:rsidRDefault="00255A49">
      <w:r>
        <w:separator/>
      </w:r>
    </w:p>
  </w:footnote>
  <w:footnote w:type="continuationSeparator" w:id="0">
    <w:p w14:paraId="61EBC9C0" w14:textId="77777777" w:rsidR="00255A49" w:rsidRDefault="0025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442A" w14:textId="67D32013" w:rsidR="00555FF1" w:rsidRDefault="00CD1786" w:rsidP="00732A32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ko-KR"/>
      </w:rPr>
    </w:pPr>
    <w:r>
      <w:rPr>
        <w:rFonts w:hint="eastAsia"/>
        <w:lang w:eastAsia="ko-KR"/>
      </w:rPr>
      <w:t>April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EB4090">
        <w:rPr>
          <w:rFonts w:hint="eastAsia"/>
          <w:lang w:eastAsia="ko-KR"/>
        </w:rPr>
        <w:t>0660</w:t>
      </w:r>
      <w:r w:rsidR="00555FF1">
        <w:t>r</w:t>
      </w:r>
    </w:fldSimple>
    <w:r w:rsidR="005D3CF6">
      <w:rPr>
        <w:rFonts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0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1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0"/>
  </w:num>
  <w:num w:numId="5" w16cid:durableId="782847878">
    <w:abstractNumId w:val="19"/>
  </w:num>
  <w:num w:numId="6" w16cid:durableId="1053313507">
    <w:abstractNumId w:val="24"/>
  </w:num>
  <w:num w:numId="7" w16cid:durableId="131751685">
    <w:abstractNumId w:val="32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3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4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5"/>
  </w:num>
  <w:num w:numId="18" w16cid:durableId="1846362673">
    <w:abstractNumId w:val="35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28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27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29"/>
  </w:num>
  <w:num w:numId="32" w16cid:durableId="291980114">
    <w:abstractNumId w:val="12"/>
  </w:num>
  <w:num w:numId="33" w16cid:durableId="436412507">
    <w:abstractNumId w:val="31"/>
  </w:num>
  <w:num w:numId="34" w16cid:durableId="363487699">
    <w:abstractNumId w:val="23"/>
  </w:num>
  <w:num w:numId="35" w16cid:durableId="578834277">
    <w:abstractNumId w:val="21"/>
  </w:num>
  <w:num w:numId="36" w16cid:durableId="780538781">
    <w:abstractNumId w:val="26"/>
  </w:num>
  <w:num w:numId="37" w16cid:durableId="1468429004">
    <w:abstractNumId w:val="13"/>
  </w:num>
  <w:num w:numId="38" w16cid:durableId="2104522096">
    <w:abstractNumId w:val="5"/>
  </w:num>
  <w:num w:numId="39" w16cid:durableId="36845689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3C5F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676B7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5A49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986"/>
    <w:rsid w:val="002D3B73"/>
    <w:rsid w:val="002D4029"/>
    <w:rsid w:val="002D441A"/>
    <w:rsid w:val="002D44BE"/>
    <w:rsid w:val="002D4CBF"/>
    <w:rsid w:val="002D522D"/>
    <w:rsid w:val="002E024C"/>
    <w:rsid w:val="002E1D76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2D89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47A41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1D"/>
    <w:rsid w:val="00365DB6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266F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2E61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327D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E6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1E42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274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49F9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3EEA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CF6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C25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AFC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572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20B7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2E5C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2B7F"/>
    <w:rsid w:val="00A9441D"/>
    <w:rsid w:val="00A94B4E"/>
    <w:rsid w:val="00A96245"/>
    <w:rsid w:val="00A96574"/>
    <w:rsid w:val="00A969F0"/>
    <w:rsid w:val="00A96F80"/>
    <w:rsid w:val="00A97281"/>
    <w:rsid w:val="00A974F3"/>
    <w:rsid w:val="00A976E8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4D57"/>
    <w:rsid w:val="00AB57DA"/>
    <w:rsid w:val="00AB7D1B"/>
    <w:rsid w:val="00AC0BF3"/>
    <w:rsid w:val="00AC1BF2"/>
    <w:rsid w:val="00AC2BAD"/>
    <w:rsid w:val="00AC32D5"/>
    <w:rsid w:val="00AC3EDC"/>
    <w:rsid w:val="00AC4ED9"/>
    <w:rsid w:val="00AC7876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7A5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07B19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5C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4FF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9D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1C6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023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0F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6DF7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A7773"/>
    <w:rsid w:val="00EA7967"/>
    <w:rsid w:val="00EB06C7"/>
    <w:rsid w:val="00EB23AC"/>
    <w:rsid w:val="00EB2CD0"/>
    <w:rsid w:val="00EB30F6"/>
    <w:rsid w:val="00EB4090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2</cp:revision>
  <cp:lastPrinted>2016-01-08T21:12:00Z</cp:lastPrinted>
  <dcterms:created xsi:type="dcterms:W3CDTF">2025-05-12T08:55:00Z</dcterms:created>
  <dcterms:modified xsi:type="dcterms:W3CDTF">2025-05-12T08:55:00Z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