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67CF7361" w:rsidR="00405F70" w:rsidRDefault="002E098F">
            <w:pPr>
              <w:pStyle w:val="T2"/>
              <w:widowControl w:val="0"/>
            </w:pPr>
            <w:r>
              <w:tab/>
            </w:r>
            <w:proofErr w:type="spellStart"/>
            <w:r>
              <w:t>TGbi</w:t>
            </w:r>
            <w:proofErr w:type="spellEnd"/>
            <w:r>
              <w:t xml:space="preserve"> Teleconference Minutes </w:t>
            </w:r>
            <w:r w:rsidR="00C43AF5">
              <w:t>April</w:t>
            </w:r>
            <w:r w:rsidR="00F124E5">
              <w:t xml:space="preserve"> </w:t>
            </w:r>
            <w:r w:rsidR="00525F52">
              <w:t>0</w:t>
            </w:r>
            <w:r w:rsidR="00C43AF5">
              <w:t>4</w:t>
            </w:r>
            <w:r w:rsidR="00F124E5" w:rsidRPr="00F124E5">
              <w:rPr>
                <w:vertAlign w:val="superscript"/>
              </w:rPr>
              <w:t>th</w:t>
            </w:r>
            <w:r w:rsidR="00F124E5">
              <w:t xml:space="preserve"> </w:t>
            </w:r>
            <w:r w:rsidR="00C8731D">
              <w:t>202</w:t>
            </w:r>
            <w:r w:rsidR="0014169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128A5246" w:rsidR="00405F70" w:rsidRDefault="002E098F">
            <w:pPr>
              <w:pStyle w:val="T2"/>
              <w:widowControl w:val="0"/>
              <w:ind w:left="0"/>
            </w:pPr>
            <w:r>
              <w:rPr>
                <w:sz w:val="20"/>
              </w:rPr>
              <w:t>Date:</w:t>
            </w:r>
            <w:r>
              <w:rPr>
                <w:b w:val="0"/>
                <w:sz w:val="20"/>
              </w:rPr>
              <w:t xml:space="preserve">  202</w:t>
            </w:r>
            <w:r w:rsidR="00141690">
              <w:rPr>
                <w:b w:val="0"/>
                <w:sz w:val="20"/>
              </w:rPr>
              <w:t>4</w:t>
            </w:r>
            <w:r>
              <w:rPr>
                <w:b w:val="0"/>
                <w:sz w:val="20"/>
              </w:rPr>
              <w:t>-</w:t>
            </w:r>
            <w:r w:rsidR="00141690">
              <w:rPr>
                <w:b w:val="0"/>
                <w:sz w:val="20"/>
              </w:rPr>
              <w:t>0</w:t>
            </w:r>
            <w:r w:rsidR="00C43AF5">
              <w:rPr>
                <w:b w:val="0"/>
                <w:sz w:val="20"/>
              </w:rPr>
              <w:t>4</w:t>
            </w:r>
            <w:r w:rsidR="00FD266C">
              <w:rPr>
                <w:b w:val="0"/>
                <w:sz w:val="20"/>
              </w:rPr>
              <w:t>-</w:t>
            </w:r>
            <w:r w:rsidR="00525F52">
              <w:rPr>
                <w:b w:val="0"/>
                <w:sz w:val="20"/>
              </w:rPr>
              <w:t>0</w:t>
            </w:r>
            <w:r w:rsidR="00C43AF5">
              <w:rPr>
                <w:b w:val="0"/>
                <w:sz w:val="20"/>
              </w:rPr>
              <w:t>5</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DB0BDF">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2F6BB484"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7504B5">
                              <w:rPr>
                                <w:color w:val="000000"/>
                              </w:rPr>
                              <w:t>Thursday</w:t>
                            </w:r>
                            <w:r w:rsidR="00F124E5">
                              <w:rPr>
                                <w:color w:val="000000"/>
                              </w:rPr>
                              <w:t xml:space="preserve"> </w:t>
                            </w:r>
                            <w:r w:rsidR="00C43AF5">
                              <w:rPr>
                                <w:color w:val="000000"/>
                              </w:rPr>
                              <w:t>April</w:t>
                            </w:r>
                            <w:r w:rsidR="00F124E5">
                              <w:rPr>
                                <w:color w:val="000000"/>
                              </w:rPr>
                              <w:t xml:space="preserve"> </w:t>
                            </w:r>
                            <w:r w:rsidR="00525F52">
                              <w:rPr>
                                <w:color w:val="000000"/>
                              </w:rPr>
                              <w:t>0</w:t>
                            </w:r>
                            <w:r w:rsidR="00C43AF5">
                              <w:rPr>
                                <w:color w:val="000000"/>
                              </w:rPr>
                              <w:t>4</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2F6BB484"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7504B5">
                        <w:rPr>
                          <w:color w:val="000000"/>
                        </w:rPr>
                        <w:t>Thursday</w:t>
                      </w:r>
                      <w:r w:rsidR="00F124E5">
                        <w:rPr>
                          <w:color w:val="000000"/>
                        </w:rPr>
                        <w:t xml:space="preserve"> </w:t>
                      </w:r>
                      <w:r w:rsidR="00C43AF5">
                        <w:rPr>
                          <w:color w:val="000000"/>
                        </w:rPr>
                        <w:t>April</w:t>
                      </w:r>
                      <w:r w:rsidR="00F124E5">
                        <w:rPr>
                          <w:color w:val="000000"/>
                        </w:rPr>
                        <w:t xml:space="preserve"> </w:t>
                      </w:r>
                      <w:r w:rsidR="00525F52">
                        <w:rPr>
                          <w:color w:val="000000"/>
                        </w:rPr>
                        <w:t>0</w:t>
                      </w:r>
                      <w:r w:rsidR="00C43AF5">
                        <w:rPr>
                          <w:color w:val="000000"/>
                        </w:rPr>
                        <w:t>4</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5A818003" w:rsidR="009C6BD4" w:rsidRDefault="009C6BD4" w:rsidP="009C6BD4">
      <w:pPr>
        <w:rPr>
          <w:szCs w:val="22"/>
        </w:rPr>
      </w:pPr>
      <w:r>
        <w:rPr>
          <w:szCs w:val="22"/>
        </w:rPr>
        <w:t xml:space="preserve">Chair calls meeting to order </w:t>
      </w:r>
      <w:r w:rsidRPr="008E00E9">
        <w:rPr>
          <w:szCs w:val="22"/>
        </w:rPr>
        <w:t xml:space="preserve">at </w:t>
      </w:r>
      <w:r w:rsidRPr="004B0C80">
        <w:rPr>
          <w:szCs w:val="22"/>
        </w:rPr>
        <w:t>10:0</w:t>
      </w:r>
      <w:r w:rsidR="00F645EF" w:rsidRPr="004B0C80">
        <w:rPr>
          <w:szCs w:val="22"/>
        </w:rPr>
        <w:t>2</w:t>
      </w:r>
      <w:r w:rsidRPr="004B0C80">
        <w:rPr>
          <w:szCs w:val="22"/>
        </w:rPr>
        <w:t xml:space="preserve"> ET.</w:t>
      </w:r>
    </w:p>
    <w:p w14:paraId="7EEBEDEE" w14:textId="77777777" w:rsidR="009C6BD4" w:rsidRDefault="009C6BD4" w:rsidP="009C6BD4">
      <w:pPr>
        <w:rPr>
          <w:b/>
          <w:bCs/>
          <w:szCs w:val="22"/>
        </w:rPr>
      </w:pPr>
    </w:p>
    <w:p w14:paraId="3C13CBE8" w14:textId="707A3B23" w:rsidR="009C6BD4" w:rsidRDefault="009C6BD4" w:rsidP="009C6BD4">
      <w:r>
        <w:rPr>
          <w:szCs w:val="22"/>
        </w:rPr>
        <w:t xml:space="preserve">Agenda slide deck: </w:t>
      </w:r>
      <w:hyperlink r:id="rId9" w:history="1">
        <w:r w:rsidR="00C43AF5">
          <w:rPr>
            <w:rStyle w:val="Hyperlink"/>
          </w:rPr>
          <w:t>11-24-0646r1</w:t>
        </w:r>
      </w:hyperlink>
      <w:r w:rsidRPr="00525F52">
        <w:rPr>
          <w:rStyle w:val="Hyperlink"/>
          <w:u w:val="none"/>
        </w:rPr>
        <w:t>:</w:t>
      </w:r>
    </w:p>
    <w:p w14:paraId="5E825447" w14:textId="77777777" w:rsidR="009C6BD4" w:rsidRDefault="009C6BD4" w:rsidP="009C6BD4">
      <w:pPr>
        <w:rPr>
          <w:szCs w:val="22"/>
        </w:rPr>
      </w:pPr>
    </w:p>
    <w:p w14:paraId="48E80F32" w14:textId="77777777" w:rsidR="009C6BD4" w:rsidRPr="004B0C80" w:rsidRDefault="009C6BD4" w:rsidP="009C6BD4">
      <w:pPr>
        <w:numPr>
          <w:ilvl w:val="0"/>
          <w:numId w:val="2"/>
        </w:numPr>
      </w:pPr>
      <w:r w:rsidRPr="004B0C80">
        <w:t>Reminder to do attendance</w:t>
      </w:r>
    </w:p>
    <w:p w14:paraId="099BBE1E" w14:textId="77777777" w:rsidR="009C6BD4" w:rsidRPr="004B0C80" w:rsidRDefault="009C6BD4" w:rsidP="009C6BD4">
      <w:pPr>
        <w:ind w:left="360"/>
      </w:pPr>
    </w:p>
    <w:p w14:paraId="2BC1BE0C" w14:textId="77777777" w:rsidR="009C6BD4" w:rsidRPr="004B0C80" w:rsidRDefault="009C6BD4" w:rsidP="009C6BD4">
      <w:pPr>
        <w:numPr>
          <w:ilvl w:val="0"/>
          <w:numId w:val="2"/>
        </w:numPr>
      </w:pPr>
      <w:r w:rsidRPr="004B0C80">
        <w:t>The chair mentioned the call for essential patents</w:t>
      </w:r>
    </w:p>
    <w:p w14:paraId="42A4AD06" w14:textId="3685DB49" w:rsidR="009C6BD4" w:rsidRPr="004B0C80" w:rsidRDefault="009C6BD4" w:rsidP="00BF32FD">
      <w:pPr>
        <w:ind w:left="792"/>
      </w:pPr>
      <w:r w:rsidRPr="004B0C80">
        <w:t>No one responded to the call for essential patents</w:t>
      </w:r>
      <w:r w:rsidR="0020025B" w:rsidRPr="004B0C80">
        <w:t xml:space="preserve"> but there is a comment.</w:t>
      </w:r>
    </w:p>
    <w:p w14:paraId="483A4E7E" w14:textId="77777777" w:rsidR="00BF32FD" w:rsidRPr="007005C8" w:rsidRDefault="00BF32FD" w:rsidP="00BF32FD">
      <w:pPr>
        <w:ind w:left="792"/>
        <w:rPr>
          <w:highlight w:val="yellow"/>
        </w:rPr>
      </w:pPr>
    </w:p>
    <w:p w14:paraId="14A6023B" w14:textId="77777777" w:rsidR="00BF32FD" w:rsidRPr="004B0C80" w:rsidRDefault="00BF32FD" w:rsidP="00BF32FD">
      <w:pPr>
        <w:numPr>
          <w:ilvl w:val="0"/>
          <w:numId w:val="2"/>
        </w:numPr>
      </w:pPr>
      <w:r w:rsidRPr="004B0C80">
        <w:t>Review of policies and procedures.</w:t>
      </w:r>
    </w:p>
    <w:p w14:paraId="3FB05099" w14:textId="77777777" w:rsidR="00BF32FD" w:rsidRPr="004B0C80" w:rsidRDefault="00BF32FD" w:rsidP="00BF32FD">
      <w:pPr>
        <w:ind w:left="792"/>
      </w:pPr>
      <w:r w:rsidRPr="004B0C80">
        <w:t>IEEE individual process slides were presented.</w:t>
      </w:r>
    </w:p>
    <w:p w14:paraId="72B49431" w14:textId="77777777" w:rsidR="00BF32FD" w:rsidRPr="007005C8" w:rsidRDefault="00BF32FD" w:rsidP="00BF32FD">
      <w:pPr>
        <w:ind w:left="792"/>
        <w:rPr>
          <w:highlight w:val="yellow"/>
        </w:rPr>
      </w:pPr>
    </w:p>
    <w:p w14:paraId="7254F4B6" w14:textId="77777777" w:rsidR="009C6BD4" w:rsidRPr="004B0C80" w:rsidRDefault="009C6BD4" w:rsidP="009C6BD4">
      <w:pPr>
        <w:numPr>
          <w:ilvl w:val="0"/>
          <w:numId w:val="2"/>
        </w:numPr>
      </w:pPr>
      <w:r w:rsidRPr="004B0C80">
        <w:t>The chair covered the IEEE copyright policy and participation rules.</w:t>
      </w:r>
    </w:p>
    <w:p w14:paraId="4867A93D" w14:textId="2F8D55AA" w:rsidR="00A56DBF" w:rsidRPr="004B0C80" w:rsidRDefault="00A56DBF" w:rsidP="009C6BD4">
      <w:pPr>
        <w:numPr>
          <w:ilvl w:val="1"/>
          <w:numId w:val="2"/>
        </w:numPr>
      </w:pPr>
      <w:r w:rsidRPr="004B0C80">
        <w:t>Q</w:t>
      </w:r>
      <w:r w:rsidR="009C6BD4" w:rsidRPr="004B0C80">
        <w:t>uestions</w:t>
      </w:r>
    </w:p>
    <w:p w14:paraId="4DBAFAA9" w14:textId="159A21D2" w:rsidR="00141690" w:rsidRPr="004B0C80" w:rsidRDefault="00141690" w:rsidP="00141690">
      <w:pPr>
        <w:pStyle w:val="ListParagraph"/>
        <w:ind w:left="360"/>
      </w:pPr>
      <w:r w:rsidRPr="004B0C80">
        <w:t>No Questions</w:t>
      </w:r>
    </w:p>
    <w:p w14:paraId="403CE2D4" w14:textId="158EF162" w:rsidR="009C6BD4" w:rsidRPr="007005C8" w:rsidRDefault="009C6BD4" w:rsidP="00A56DBF">
      <w:pPr>
        <w:ind w:left="792"/>
        <w:rPr>
          <w:highlight w:val="yellow"/>
        </w:rPr>
      </w:pPr>
      <w:r w:rsidRPr="007005C8">
        <w:rPr>
          <w:highlight w:val="yellow"/>
        </w:rPr>
        <w:br/>
      </w:r>
    </w:p>
    <w:p w14:paraId="7AD6AA77" w14:textId="5A379FBB" w:rsidR="009C6BD4" w:rsidRPr="004B0C80" w:rsidRDefault="009C6BD4" w:rsidP="009C6BD4">
      <w:pPr>
        <w:numPr>
          <w:ilvl w:val="0"/>
          <w:numId w:val="2"/>
        </w:numPr>
        <w:rPr>
          <w:b/>
          <w:bCs/>
        </w:rPr>
      </w:pPr>
      <w:r w:rsidRPr="004B0C80">
        <w:rPr>
          <w:b/>
          <w:bCs/>
        </w:rPr>
        <w:t>Discussion of agenda 11-</w:t>
      </w:r>
      <w:r w:rsidR="00FD763B" w:rsidRPr="004B0C80">
        <w:rPr>
          <w:b/>
          <w:bCs/>
        </w:rPr>
        <w:t>24-0</w:t>
      </w:r>
      <w:r w:rsidR="00C43AF5" w:rsidRPr="004B0C80">
        <w:rPr>
          <w:b/>
          <w:bCs/>
        </w:rPr>
        <w:t>646r1</w:t>
      </w:r>
      <w:r w:rsidRPr="004B0C80">
        <w:rPr>
          <w:b/>
          <w:bCs/>
        </w:rPr>
        <w:t xml:space="preserve"> (slide #1</w:t>
      </w:r>
      <w:r w:rsidR="005C6244" w:rsidRPr="004B0C80">
        <w:rPr>
          <w:b/>
          <w:bCs/>
        </w:rPr>
        <w:t>4</w:t>
      </w:r>
      <w:r w:rsidRPr="004B0C80">
        <w:rPr>
          <w:b/>
          <w:bCs/>
        </w:rPr>
        <w:t>)</w:t>
      </w:r>
    </w:p>
    <w:p w14:paraId="18569410" w14:textId="7F95735C" w:rsidR="009C6BD4" w:rsidRPr="004B0C80" w:rsidRDefault="009C6BD4" w:rsidP="009C6BD4">
      <w:pPr>
        <w:numPr>
          <w:ilvl w:val="1"/>
          <w:numId w:val="2"/>
        </w:numPr>
      </w:pPr>
      <w:r w:rsidRPr="004B0C80">
        <w:t>Discussion on agenda</w:t>
      </w:r>
    </w:p>
    <w:p w14:paraId="23777E7E" w14:textId="5E472B1F" w:rsidR="00261E18" w:rsidRPr="004B0C80" w:rsidRDefault="00525F52" w:rsidP="00261E18">
      <w:pPr>
        <w:ind w:left="792"/>
      </w:pPr>
      <w:r w:rsidRPr="004B0C80">
        <w:t>No discussion</w:t>
      </w:r>
    </w:p>
    <w:p w14:paraId="3953702D" w14:textId="77777777" w:rsidR="00261E18" w:rsidRPr="004B0C80" w:rsidRDefault="00261E18" w:rsidP="00261E18">
      <w:pPr>
        <w:ind w:left="792"/>
      </w:pPr>
    </w:p>
    <w:p w14:paraId="42CCA36D" w14:textId="53946B5B" w:rsidR="009C6BD4" w:rsidRPr="004B0C80" w:rsidRDefault="009C6BD4" w:rsidP="009C6BD4">
      <w:pPr>
        <w:numPr>
          <w:ilvl w:val="1"/>
          <w:numId w:val="2"/>
        </w:numPr>
      </w:pPr>
      <w:r w:rsidRPr="004B0C80">
        <w:t>Adoption of agenda by unanimous consent (</w:t>
      </w:r>
      <w:r w:rsidR="00BF32FD" w:rsidRPr="004B0C80">
        <w:t>1</w:t>
      </w:r>
      <w:r w:rsidR="004B0C80" w:rsidRPr="004B0C80">
        <w:t>5</w:t>
      </w:r>
      <w:r w:rsidRPr="004B0C80">
        <w:t xml:space="preserve"> participants).</w:t>
      </w:r>
      <w:r w:rsidRPr="004B0C80">
        <w:br/>
      </w:r>
    </w:p>
    <w:p w14:paraId="3FA65E1F" w14:textId="77777777" w:rsidR="009C6BD4" w:rsidRPr="003C3387" w:rsidRDefault="009C6BD4" w:rsidP="009C6BD4"/>
    <w:p w14:paraId="6C7596B6" w14:textId="77777777" w:rsidR="009C6BD4" w:rsidRDefault="009C6BD4" w:rsidP="009C6BD4">
      <w:pPr>
        <w:numPr>
          <w:ilvl w:val="0"/>
          <w:numId w:val="2"/>
        </w:numPr>
        <w:rPr>
          <w:b/>
          <w:bCs/>
        </w:rPr>
      </w:pPr>
      <w:r>
        <w:rPr>
          <w:b/>
          <w:bCs/>
        </w:rPr>
        <w:t>Administrative</w:t>
      </w:r>
      <w:r>
        <w:rPr>
          <w:b/>
          <w:bCs/>
        </w:rPr>
        <w:br/>
      </w:r>
    </w:p>
    <w:p w14:paraId="25061758" w14:textId="60F0FF84" w:rsidR="00FD763B" w:rsidRPr="00FD763B" w:rsidRDefault="00525F52" w:rsidP="00FD763B">
      <w:pPr>
        <w:numPr>
          <w:ilvl w:val="1"/>
          <w:numId w:val="2"/>
        </w:numPr>
        <w:tabs>
          <w:tab w:val="clear" w:pos="0"/>
        </w:tabs>
      </w:pPr>
      <w:r w:rsidRPr="00525F52">
        <w:t xml:space="preserve">Upcoming </w:t>
      </w:r>
      <w:r w:rsidR="00C43AF5" w:rsidRPr="00C43AF5">
        <w:t>teleconferences</w:t>
      </w:r>
      <w:r w:rsidRPr="00525F52">
        <w:t xml:space="preserve"> planning</w:t>
      </w:r>
    </w:p>
    <w:p w14:paraId="41CB5A89" w14:textId="63B9FE4D" w:rsidR="00C43AF5" w:rsidRPr="00C43AF5" w:rsidRDefault="00C43AF5" w:rsidP="00C43AF5">
      <w:pPr>
        <w:pStyle w:val="ListParagraph"/>
        <w:numPr>
          <w:ilvl w:val="0"/>
          <w:numId w:val="22"/>
        </w:numPr>
      </w:pPr>
      <w:bookmarkStart w:id="0" w:name="_Hlk160708935"/>
      <w:r w:rsidRPr="00C43AF5">
        <w:t>Apr 11</w:t>
      </w:r>
      <w:r w:rsidRPr="00C43AF5">
        <w:rPr>
          <w:vertAlign w:val="superscript"/>
        </w:rPr>
        <w:t>th</w:t>
      </w:r>
      <w:r>
        <w:t>,</w:t>
      </w:r>
      <w:r w:rsidRPr="00C43AF5">
        <w:t xml:space="preserve"> 18</w:t>
      </w:r>
      <w:r w:rsidRPr="00C43AF5">
        <w:rPr>
          <w:vertAlign w:val="superscript"/>
        </w:rPr>
        <w:t>th</w:t>
      </w:r>
      <w:r>
        <w:t>,</w:t>
      </w:r>
      <w:r w:rsidRPr="00C43AF5">
        <w:t xml:space="preserve"> 25</w:t>
      </w:r>
      <w:r w:rsidRPr="00C43AF5">
        <w:rPr>
          <w:vertAlign w:val="superscript"/>
        </w:rPr>
        <w:t>th</w:t>
      </w:r>
      <w:r>
        <w:t xml:space="preserve"> </w:t>
      </w:r>
    </w:p>
    <w:p w14:paraId="315CFF28" w14:textId="0AE6E31D" w:rsidR="00C43AF5" w:rsidRPr="00C43AF5" w:rsidRDefault="00C43AF5" w:rsidP="00C43AF5">
      <w:pPr>
        <w:pStyle w:val="ListParagraph"/>
        <w:numPr>
          <w:ilvl w:val="0"/>
          <w:numId w:val="22"/>
        </w:numPr>
      </w:pPr>
      <w:r w:rsidRPr="00C43AF5">
        <w:t>May 2</w:t>
      </w:r>
      <w:r w:rsidRPr="00C43AF5">
        <w:rPr>
          <w:vertAlign w:val="superscript"/>
        </w:rPr>
        <w:t>nd</w:t>
      </w:r>
      <w:r>
        <w:t>,</w:t>
      </w:r>
      <w:r w:rsidRPr="00C43AF5">
        <w:t xml:space="preserve"> 9</w:t>
      </w:r>
      <w:r w:rsidRPr="00C43AF5">
        <w:rPr>
          <w:vertAlign w:val="superscript"/>
        </w:rPr>
        <w:t>th</w:t>
      </w:r>
      <w:r>
        <w:t xml:space="preserve"> </w:t>
      </w:r>
    </w:p>
    <w:p w14:paraId="01BCB6B8" w14:textId="44B2D591" w:rsidR="00AD45DF" w:rsidRDefault="00AD45DF" w:rsidP="00AD45DF">
      <w:pPr>
        <w:pStyle w:val="ListParagraph"/>
      </w:pPr>
    </w:p>
    <w:p w14:paraId="25B532B0" w14:textId="7FE76E7A" w:rsidR="00AD45DF" w:rsidRDefault="00AD45DF" w:rsidP="00AD45DF"/>
    <w:p w14:paraId="6C863827" w14:textId="17B173A5" w:rsidR="004B0C80" w:rsidRDefault="004B0C80" w:rsidP="00AD45DF">
      <w:r>
        <w:t>Call from the chair to indicate if people need</w:t>
      </w:r>
      <w:r w:rsidR="00E46A40">
        <w:t xml:space="preserve"> a slot for presentation of a contribution.</w:t>
      </w:r>
      <w:r>
        <w:t xml:space="preserve"> </w:t>
      </w:r>
    </w:p>
    <w:p w14:paraId="224FABE7" w14:textId="77777777" w:rsidR="004B0C80" w:rsidRDefault="004B0C80" w:rsidP="00AD45DF"/>
    <w:bookmarkEnd w:id="0"/>
    <w:p w14:paraId="617D80F9" w14:textId="279AC7B3" w:rsidR="00FD763B" w:rsidRDefault="00AD2327" w:rsidP="00FD763B">
      <w:pPr>
        <w:numPr>
          <w:ilvl w:val="0"/>
          <w:numId w:val="2"/>
        </w:numPr>
        <w:rPr>
          <w:b/>
          <w:bCs/>
        </w:rPr>
      </w:pPr>
      <w:r>
        <w:rPr>
          <w:b/>
          <w:bCs/>
        </w:rPr>
        <w:t>Technical presentations</w:t>
      </w:r>
    </w:p>
    <w:p w14:paraId="7DEC15B4" w14:textId="77777777" w:rsidR="00C43AF5" w:rsidRDefault="00C43AF5" w:rsidP="00C43AF5"/>
    <w:p w14:paraId="06DDE6F0" w14:textId="52F21DBF" w:rsidR="00BE7A61" w:rsidRDefault="00DB0BDF" w:rsidP="00CC55B6">
      <w:pPr>
        <w:numPr>
          <w:ilvl w:val="1"/>
          <w:numId w:val="2"/>
        </w:numPr>
      </w:pPr>
      <w:hyperlink r:id="rId10" w:history="1">
        <w:r w:rsidR="00C43AF5" w:rsidRPr="00C43AF5">
          <w:rPr>
            <w:rStyle w:val="Hyperlink"/>
          </w:rPr>
          <w:t>11-24/0645r0</w:t>
        </w:r>
      </w:hyperlink>
      <w:r w:rsidR="00C43AF5">
        <w:t xml:space="preserve"> </w:t>
      </w:r>
      <w:r w:rsidR="00E46A40">
        <w:t xml:space="preserve">-- </w:t>
      </w:r>
      <w:r w:rsidR="00E46A40" w:rsidRPr="00C43AF5">
        <w:t>EDP</w:t>
      </w:r>
      <w:r w:rsidR="00C43AF5" w:rsidRPr="00C43AF5">
        <w:t xml:space="preserve"> Epoch Setup normative text for 11bi</w:t>
      </w:r>
      <w:r w:rsidR="00C43AF5">
        <w:t xml:space="preserve"> – Stéphane Baron</w:t>
      </w:r>
    </w:p>
    <w:p w14:paraId="21218CBC" w14:textId="6DE6E0D6" w:rsidR="00C43AF5" w:rsidRDefault="00C43AF5" w:rsidP="00C43AF5">
      <w:pPr>
        <w:ind w:left="360"/>
      </w:pPr>
      <w:r>
        <w:t>Document presented by Stéphane.</w:t>
      </w:r>
    </w:p>
    <w:p w14:paraId="4D4C6E6C" w14:textId="2F283D5A" w:rsidR="00262DDB" w:rsidRDefault="00262DDB" w:rsidP="00C43AF5">
      <w:pPr>
        <w:ind w:left="360"/>
      </w:pPr>
      <w:r>
        <w:t>This document presents the spec text corresponding to previous concepts presentations and provides details of empty chapters in current D0.3.</w:t>
      </w:r>
    </w:p>
    <w:p w14:paraId="62021490" w14:textId="77777777" w:rsidR="00C43AF5" w:rsidRDefault="00C43AF5" w:rsidP="00C43AF5">
      <w:pPr>
        <w:ind w:left="360"/>
      </w:pPr>
    </w:p>
    <w:p w14:paraId="06A02951" w14:textId="77777777" w:rsidR="00C43AF5" w:rsidRDefault="00C43AF5" w:rsidP="00C43AF5">
      <w:pPr>
        <w:numPr>
          <w:ilvl w:val="2"/>
          <w:numId w:val="2"/>
        </w:numPr>
      </w:pPr>
      <w:r>
        <w:t>Discussion</w:t>
      </w:r>
    </w:p>
    <w:p w14:paraId="495DC963" w14:textId="77777777" w:rsidR="00C43AF5" w:rsidRDefault="00C43AF5" w:rsidP="00C43AF5"/>
    <w:p w14:paraId="4ED5EBD9" w14:textId="4F2DD921" w:rsidR="00DE7F3F" w:rsidRDefault="00DE7F3F" w:rsidP="00DB0BDF">
      <w:r>
        <w:t>C: I need more time to analyze the document.</w:t>
      </w:r>
    </w:p>
    <w:p w14:paraId="2CEFB68F" w14:textId="49A16C9C" w:rsidR="00DE7F3F" w:rsidRDefault="00DE7F3F" w:rsidP="00DB0BDF">
      <w:r>
        <w:t>A: Agree, this is just first presentation, no SP will be run today.</w:t>
      </w:r>
    </w:p>
    <w:p w14:paraId="6296C3CC" w14:textId="77777777" w:rsidR="00DE7F3F" w:rsidRDefault="00DE7F3F" w:rsidP="00C4519C">
      <w:pPr>
        <w:ind w:left="360"/>
      </w:pPr>
    </w:p>
    <w:p w14:paraId="617B9D5D" w14:textId="44C82F93" w:rsidR="00C4519C" w:rsidRDefault="00262DDB" w:rsidP="00DB0BDF">
      <w:r>
        <w:t xml:space="preserve">Q: What is the unit of the </w:t>
      </w:r>
      <w:r w:rsidR="00C4519C">
        <w:t>fields in the EDP Epoch setup parameters element?</w:t>
      </w:r>
    </w:p>
    <w:p w14:paraId="18FAD1E7" w14:textId="06CF76EA" w:rsidR="00C4519C" w:rsidRDefault="00C4519C" w:rsidP="00DB0BDF">
      <w:r>
        <w:t xml:space="preserve">A: </w:t>
      </w:r>
      <w:r>
        <w:t>This is open to discussion, but I think a multiple of the TU (for instance 50 x 1024us) can be a</w:t>
      </w:r>
      <w:r>
        <w:t xml:space="preserve"> </w:t>
      </w:r>
      <w:r>
        <w:t xml:space="preserve">good compromise. allowing </w:t>
      </w:r>
      <w:r>
        <w:t>for instance interval between 50ms and 50 min.</w:t>
      </w:r>
    </w:p>
    <w:p w14:paraId="7E71380B" w14:textId="587FF1D6" w:rsidR="00C4519C" w:rsidRDefault="00C4519C" w:rsidP="00C4519C">
      <w:pPr>
        <w:ind w:left="360"/>
      </w:pPr>
    </w:p>
    <w:p w14:paraId="3F6D71B0" w14:textId="3FED01DE" w:rsidR="00C4519C" w:rsidRDefault="00C4519C" w:rsidP="00DB0BDF">
      <w:r>
        <w:t xml:space="preserve">Q: Can we have just a general formula, to compute the EDP Epoch start time, instead of </w:t>
      </w:r>
      <w:r w:rsidR="00DE7F3F">
        <w:t>two?</w:t>
      </w:r>
    </w:p>
    <w:p w14:paraId="298995BE" w14:textId="28C4AAC9" w:rsidR="00C4519C" w:rsidRDefault="00C4519C" w:rsidP="00DB0BDF">
      <w:r>
        <w:t>A: Yes, the second formula works at any time, the first formula was just an easy computation of the first EDP Epoch of the sequence. We can keep only the second one.</w:t>
      </w:r>
    </w:p>
    <w:p w14:paraId="58A39760" w14:textId="16F31BEA" w:rsidR="00C4519C" w:rsidRDefault="00C4519C" w:rsidP="00C4519C">
      <w:pPr>
        <w:ind w:left="360"/>
      </w:pPr>
    </w:p>
    <w:p w14:paraId="078291EA" w14:textId="398695AE" w:rsidR="00C4519C" w:rsidRDefault="00C4519C" w:rsidP="00DB0BDF">
      <w:r>
        <w:t>Q: Did you consider TBTT instead of TSF?</w:t>
      </w:r>
    </w:p>
    <w:p w14:paraId="6DAB9F45" w14:textId="05CAC59C" w:rsidR="00C4519C" w:rsidRDefault="00C4519C" w:rsidP="00DB0BDF">
      <w:r>
        <w:t>A: For MLD architecture, TSF is a better choice since TBTT are not synchronized among links</w:t>
      </w:r>
      <w:r w:rsidR="00DE7F3F">
        <w:t>. So which TBTT should we take? TSF is easier because 11be already provides TSF offsets per link so it is easy to compute equivalent TSF counter value on each link.</w:t>
      </w:r>
    </w:p>
    <w:p w14:paraId="70630741" w14:textId="4F0BAD77" w:rsidR="00C43AF5" w:rsidRDefault="00C43AF5" w:rsidP="00C43AF5">
      <w:pPr>
        <w:ind w:left="360"/>
      </w:pPr>
    </w:p>
    <w:p w14:paraId="0E0A8620" w14:textId="1B39E247" w:rsidR="00DE7F3F" w:rsidRDefault="00DE7F3F" w:rsidP="00DB0BDF">
      <w:r>
        <w:t xml:space="preserve">Q: Did you indicate the units of the fields in the IE? </w:t>
      </w:r>
    </w:p>
    <w:p w14:paraId="5CF8A7B7" w14:textId="16AA7445" w:rsidR="00DE7F3F" w:rsidRDefault="00DE7F3F" w:rsidP="00DB0BDF">
      <w:r>
        <w:t>A: No, this can be multiple of TU.</w:t>
      </w:r>
    </w:p>
    <w:p w14:paraId="243B3091" w14:textId="0DC2F8AE" w:rsidR="00DE7F3F" w:rsidRDefault="00DE7F3F" w:rsidP="00C43AF5">
      <w:pPr>
        <w:ind w:left="360"/>
      </w:pPr>
    </w:p>
    <w:p w14:paraId="63184CBC" w14:textId="77777777" w:rsidR="00DE7F3F" w:rsidRDefault="00DE7F3F" w:rsidP="00437AC6">
      <w:r>
        <w:t>Q:</w:t>
      </w:r>
      <w:r w:rsidRPr="00DE7F3F">
        <w:t xml:space="preserve"> </w:t>
      </w:r>
      <w:r w:rsidRPr="00DE7F3F">
        <w:t xml:space="preserve">For Group Epoch operation, </w:t>
      </w:r>
      <w:r>
        <w:t xml:space="preserve">I think </w:t>
      </w:r>
      <w:r w:rsidRPr="00DE7F3F">
        <w:t xml:space="preserve">“any management frames” </w:t>
      </w:r>
      <w:r>
        <w:t xml:space="preserve">is </w:t>
      </w:r>
      <w:r w:rsidRPr="00DE7F3F">
        <w:t>too broad.</w:t>
      </w:r>
    </w:p>
    <w:p w14:paraId="6AD3FB8C" w14:textId="7FFD8A07" w:rsidR="00DE7F3F" w:rsidRPr="00DE7F3F" w:rsidRDefault="00DE7F3F" w:rsidP="00437AC6">
      <w:r>
        <w:t>A: P</w:t>
      </w:r>
      <w:r w:rsidRPr="00DE7F3F">
        <w:t>erhaps it can be reduced for Probe response or we can define a list</w:t>
      </w:r>
      <w:r>
        <w:t xml:space="preserve"> of management frames</w:t>
      </w:r>
      <w:r w:rsidRPr="00DE7F3F">
        <w:t>.</w:t>
      </w:r>
    </w:p>
    <w:p w14:paraId="292459F2" w14:textId="77777777" w:rsidR="00DE7F3F" w:rsidRDefault="00DE7F3F" w:rsidP="00DE7F3F">
      <w:pPr>
        <w:ind w:left="360"/>
      </w:pPr>
    </w:p>
    <w:p w14:paraId="2B6096E1" w14:textId="675DD457" w:rsidR="00DE7F3F" w:rsidRDefault="00DE7F3F" w:rsidP="00437AC6">
      <w:r>
        <w:t xml:space="preserve">Q: Are </w:t>
      </w:r>
      <w:r w:rsidRPr="00DE7F3F">
        <w:t>EDP Action frame</w:t>
      </w:r>
      <w:r>
        <w:t>s</w:t>
      </w:r>
      <w:r w:rsidRPr="00DE7F3F">
        <w:t xml:space="preserve"> individual or group?</w:t>
      </w:r>
    </w:p>
    <w:p w14:paraId="0BCAE210" w14:textId="74660F38" w:rsidR="00DE7F3F" w:rsidRDefault="00DE7F3F" w:rsidP="00437AC6">
      <w:r>
        <w:t>A: In my mind those are unicast action frames.</w:t>
      </w:r>
    </w:p>
    <w:p w14:paraId="6632E8E7" w14:textId="77777777" w:rsidR="00DE7F3F" w:rsidRDefault="00DE7F3F" w:rsidP="00DE7F3F">
      <w:pPr>
        <w:ind w:left="360"/>
      </w:pPr>
    </w:p>
    <w:p w14:paraId="7D0AE76A" w14:textId="563905E5" w:rsidR="00DE7F3F" w:rsidRDefault="00DE7F3F" w:rsidP="00437AC6">
      <w:r>
        <w:t xml:space="preserve">Q: Is there </w:t>
      </w:r>
      <w:r w:rsidRPr="00DE7F3F">
        <w:t xml:space="preserve">any maximum bound for </w:t>
      </w:r>
      <w:r>
        <w:t xml:space="preserve">the range of the added random </w:t>
      </w:r>
      <w:r w:rsidRPr="00DE7F3F">
        <w:t>time?</w:t>
      </w:r>
    </w:p>
    <w:p w14:paraId="58F5AD0D" w14:textId="0AA2B1F3" w:rsidR="00DE7F3F" w:rsidRDefault="00DE7F3F" w:rsidP="00437AC6">
      <w:r>
        <w:t>A</w:t>
      </w:r>
      <w:r w:rsidRPr="00DE7F3F">
        <w:t xml:space="preserve">: </w:t>
      </w:r>
      <w:r>
        <w:t>W</w:t>
      </w:r>
      <w:r w:rsidRPr="00DE7F3F">
        <w:t xml:space="preserve">e use </w:t>
      </w:r>
      <w:r>
        <w:t xml:space="preserve">a </w:t>
      </w:r>
      <w:r w:rsidRPr="00DE7F3F">
        <w:t xml:space="preserve">modulo </w:t>
      </w:r>
      <w:r>
        <w:t xml:space="preserve">Time Range field </w:t>
      </w:r>
      <w:r w:rsidRPr="00DE7F3F">
        <w:t xml:space="preserve">to </w:t>
      </w:r>
      <w:r>
        <w:t>maintain the pseudo random variation in a predetermined range</w:t>
      </w:r>
      <w:r w:rsidRPr="00DE7F3F">
        <w:t>.</w:t>
      </w:r>
      <w:r w:rsidR="00437AC6">
        <w:t xml:space="preserve"> </w:t>
      </w:r>
      <w:r>
        <w:t>Exact allowable range can</w:t>
      </w:r>
      <w:r w:rsidRPr="00DE7F3F">
        <w:t xml:space="preserve"> be discussed</w:t>
      </w:r>
      <w:r>
        <w:t>.</w:t>
      </w:r>
    </w:p>
    <w:p w14:paraId="7156953A" w14:textId="77777777" w:rsidR="00DE7F3F" w:rsidRDefault="00DE7F3F" w:rsidP="00C43AF5">
      <w:pPr>
        <w:ind w:left="360"/>
      </w:pPr>
    </w:p>
    <w:p w14:paraId="4745ECE0" w14:textId="7A9E1FC9" w:rsidR="00DE7F3F" w:rsidRDefault="00DE7F3F" w:rsidP="00437AC6">
      <w:r>
        <w:t>Q: What is the unit there?</w:t>
      </w:r>
    </w:p>
    <w:p w14:paraId="0EB94458" w14:textId="3ACDFF48" w:rsidR="00DE7F3F" w:rsidRDefault="00DE7F3F" w:rsidP="00437AC6">
      <w:r>
        <w:t>A: S</w:t>
      </w:r>
      <w:r w:rsidRPr="00DE7F3F">
        <w:t xml:space="preserve">ame as it is for </w:t>
      </w:r>
      <w:r>
        <w:t>Interval. Potentially TU</w:t>
      </w:r>
      <w:r w:rsidRPr="00DE7F3F">
        <w:t>.</w:t>
      </w:r>
    </w:p>
    <w:p w14:paraId="0BC73577" w14:textId="745AE008" w:rsidR="00DE7F3F" w:rsidRDefault="00DE7F3F" w:rsidP="00C43AF5">
      <w:pPr>
        <w:ind w:left="360"/>
      </w:pPr>
    </w:p>
    <w:p w14:paraId="5D518FE3" w14:textId="16C461D4" w:rsidR="00DE7F3F" w:rsidRDefault="00DE7F3F" w:rsidP="00437AC6">
      <w:r>
        <w:t>Q: Can this pseudo random range be optional?</w:t>
      </w:r>
    </w:p>
    <w:p w14:paraId="0DE9E062" w14:textId="11ADADDB" w:rsidR="00437AC6" w:rsidRDefault="00DE7F3F" w:rsidP="00437AC6">
      <w:r>
        <w:lastRenderedPageBreak/>
        <w:t>A: I think this is desirable to obfuscate the date of the</w:t>
      </w:r>
      <w:r w:rsidR="00437AC6">
        <w:t xml:space="preserve"> new parameters application to increase the privacy, but put 0 for the range value, and there is no pseudo random variation.</w:t>
      </w:r>
    </w:p>
    <w:p w14:paraId="4EF36F58" w14:textId="6C035311" w:rsidR="00437AC6" w:rsidRDefault="00437AC6" w:rsidP="00C43AF5">
      <w:pPr>
        <w:ind w:left="360"/>
      </w:pPr>
    </w:p>
    <w:p w14:paraId="569693AF" w14:textId="7610392F" w:rsidR="00437AC6" w:rsidRDefault="00437AC6" w:rsidP="00437AC6">
      <w:r>
        <w:t xml:space="preserve">C: </w:t>
      </w:r>
      <w:r w:rsidRPr="00437AC6">
        <w:t xml:space="preserve">for individual </w:t>
      </w:r>
      <w:r>
        <w:t xml:space="preserve">it is </w:t>
      </w:r>
      <w:r w:rsidRPr="00437AC6">
        <w:t>OK</w:t>
      </w:r>
      <w:r>
        <w:t>,</w:t>
      </w:r>
      <w:r w:rsidRPr="00437AC6">
        <w:t xml:space="preserve"> but not sure it is useful for Group EDP mode.</w:t>
      </w:r>
    </w:p>
    <w:p w14:paraId="676EC31F" w14:textId="1F4070A1" w:rsidR="00437AC6" w:rsidRDefault="00437AC6" w:rsidP="00437AC6"/>
    <w:p w14:paraId="062D8757" w14:textId="7A9D520E" w:rsidR="00437AC6" w:rsidRDefault="00437AC6" w:rsidP="00437AC6">
      <w:r>
        <w:t>Q: Can we exchange group info during association to immediately start privacy mechanism?</w:t>
      </w:r>
    </w:p>
    <w:p w14:paraId="6C066B25" w14:textId="1B06793E" w:rsidR="00437AC6" w:rsidRDefault="00437AC6" w:rsidP="00437AC6">
      <w:r>
        <w:t>A: Yes, this is possible.</w:t>
      </w:r>
    </w:p>
    <w:p w14:paraId="6265F6F8" w14:textId="7CC071D0" w:rsidR="00437AC6" w:rsidRDefault="00437AC6" w:rsidP="00437AC6"/>
    <w:p w14:paraId="7DDB4413" w14:textId="603432D0" w:rsidR="00437AC6" w:rsidRDefault="00437AC6" w:rsidP="00437AC6">
      <w:r>
        <w:t>Q: W</w:t>
      </w:r>
      <w:r w:rsidRPr="00437AC6">
        <w:t xml:space="preserve">hy a limited number of EDP Epoch? </w:t>
      </w:r>
      <w:r>
        <w:t>I</w:t>
      </w:r>
      <w:r w:rsidRPr="00437AC6">
        <w:t xml:space="preserve">nfinite is </w:t>
      </w:r>
      <w:r w:rsidRPr="00437AC6">
        <w:t>enough,</w:t>
      </w:r>
      <w:r>
        <w:t xml:space="preserve"> I think.</w:t>
      </w:r>
    </w:p>
    <w:p w14:paraId="04325B9F" w14:textId="1DA30762" w:rsidR="00437AC6" w:rsidRDefault="00437AC6" w:rsidP="00437AC6">
      <w:r>
        <w:t xml:space="preserve">A: Here we indicate support of a number of EDP Epoch per sequence to support the one shot and infinite sequences. The limited number, is for stations eager to change the frequency of EDP Epoch frequently to make eavesdropper life more difficult.  </w:t>
      </w:r>
    </w:p>
    <w:p w14:paraId="1EEEE4B2" w14:textId="1E9160CA" w:rsidR="00437AC6" w:rsidRDefault="00437AC6" w:rsidP="00437AC6"/>
    <w:p w14:paraId="0CEEA402" w14:textId="45373425" w:rsidR="00873FAF" w:rsidRDefault="00873FAF" w:rsidP="00437AC6">
      <w:r>
        <w:t>C: I think the random variation will come naturally when a STA will have traffic to send, no need for artificial creation of a random variation.</w:t>
      </w:r>
    </w:p>
    <w:p w14:paraId="71D83DAA" w14:textId="77777777" w:rsidR="00873FAF" w:rsidRDefault="00873FAF" w:rsidP="00437AC6"/>
    <w:p w14:paraId="022D0AE6" w14:textId="77777777" w:rsidR="00873FAF" w:rsidRDefault="00873FAF" w:rsidP="00437AC6">
      <w:r>
        <w:t>A: It depends on scenario. Natural variation will only come for station that have no buffered traffic ready for transmission.</w:t>
      </w:r>
    </w:p>
    <w:p w14:paraId="2C3A80C7" w14:textId="74274434" w:rsidR="00873FAF" w:rsidRDefault="00873FAF" w:rsidP="00437AC6">
      <w:r>
        <w:t>A: In case of heavily loaded network, lots of STA will have traffic waiting for transmission. Transmission using new parameters will occur immediately after the EDP Epoch start time. We need to make this start time less predictable, this is why the pseudo random variation of the EDP Epoch start time is made for.</w:t>
      </w:r>
    </w:p>
    <w:p w14:paraId="6D184CB5" w14:textId="77777777" w:rsidR="00873FAF" w:rsidRDefault="00873FAF" w:rsidP="00437AC6"/>
    <w:p w14:paraId="0B916610" w14:textId="3A169A0C" w:rsidR="00437AC6" w:rsidRDefault="00437AC6" w:rsidP="00437AC6">
      <w:r>
        <w:t>Q: W</w:t>
      </w:r>
      <w:r w:rsidRPr="00437AC6">
        <w:t>hat happens if a STA have no data to t</w:t>
      </w:r>
      <w:r>
        <w:t>ransmit</w:t>
      </w:r>
      <w:r w:rsidRPr="00437AC6">
        <w:t xml:space="preserve">? </w:t>
      </w:r>
      <w:r>
        <w:t>The STA has to</w:t>
      </w:r>
      <w:r w:rsidR="009E665B">
        <w:t xml:space="preserve"> </w:t>
      </w:r>
      <w:r>
        <w:t>wake up at each change even if it has nothing to transmit. I think this is t</w:t>
      </w:r>
      <w:r w:rsidRPr="00437AC6">
        <w:t>oo complex</w:t>
      </w:r>
    </w:p>
    <w:p w14:paraId="346AD0A3" w14:textId="77777777" w:rsidR="00437AC6" w:rsidRDefault="00437AC6" w:rsidP="00437AC6">
      <w:r>
        <w:t xml:space="preserve">A: </w:t>
      </w:r>
      <w:r w:rsidRPr="00437AC6">
        <w:t xml:space="preserve">STA performs privacy mechanism </w:t>
      </w:r>
      <w:r>
        <w:t xml:space="preserve">only when it needs to </w:t>
      </w:r>
      <w:r w:rsidRPr="00437AC6">
        <w:t>wake up</w:t>
      </w:r>
      <w:r>
        <w:t xml:space="preserve"> and not the contrary. A STA can then compute current parameters, but a STA do not need to </w:t>
      </w:r>
      <w:r w:rsidRPr="00437AC6">
        <w:t>wake up only for that.</w:t>
      </w:r>
    </w:p>
    <w:p w14:paraId="32495481" w14:textId="77777777" w:rsidR="00437AC6" w:rsidRDefault="00437AC6" w:rsidP="00437AC6"/>
    <w:p w14:paraId="4A3AF0FC" w14:textId="2A8FB80D" w:rsidR="00437AC6" w:rsidRDefault="009E665B" w:rsidP="00437AC6">
      <w:r>
        <w:t>C</w:t>
      </w:r>
      <w:r w:rsidR="00437AC6" w:rsidRPr="00437AC6">
        <w:t xml:space="preserve">: </w:t>
      </w:r>
      <w:r w:rsidR="00437AC6">
        <w:t>I think MAC address ba</w:t>
      </w:r>
      <w:r w:rsidR="00437AC6" w:rsidRPr="00437AC6">
        <w:t>sed on TSF is good. Perhaps group EDP is not mandatory.</w:t>
      </w:r>
    </w:p>
    <w:p w14:paraId="6694A469" w14:textId="6F743A3E" w:rsidR="009E665B" w:rsidRDefault="009E665B" w:rsidP="00437AC6"/>
    <w:p w14:paraId="390494CF" w14:textId="561DF1E0" w:rsidR="00873FAF" w:rsidRDefault="00873FAF" w:rsidP="00437AC6">
      <w:r>
        <w:t xml:space="preserve">C: </w:t>
      </w:r>
      <w:r w:rsidRPr="00873FAF">
        <w:t xml:space="preserve">Update element format to be compliant </w:t>
      </w:r>
      <w:r>
        <w:t>by adding extension element.</w:t>
      </w:r>
    </w:p>
    <w:p w14:paraId="55D4FA89" w14:textId="4767FA39" w:rsidR="00873FAF" w:rsidRDefault="00873FAF" w:rsidP="00437AC6">
      <w:r>
        <w:t>A: OK.</w:t>
      </w:r>
    </w:p>
    <w:p w14:paraId="0EF4884F" w14:textId="77777777" w:rsidR="00873FAF" w:rsidRDefault="00873FAF" w:rsidP="00437AC6"/>
    <w:p w14:paraId="5C1C081D" w14:textId="77777777" w:rsidR="00873FAF" w:rsidRDefault="00873FAF" w:rsidP="00437AC6">
      <w:r>
        <w:t xml:space="preserve">C: You </w:t>
      </w:r>
      <w:r w:rsidRPr="00873FAF">
        <w:t>need capability bit(s) to indicate the support of EDP features.</w:t>
      </w:r>
      <w:r>
        <w:t xml:space="preserve"> This is not described here.</w:t>
      </w:r>
    </w:p>
    <w:p w14:paraId="58EB3E27" w14:textId="64773622" w:rsidR="009E665B" w:rsidRDefault="00873FAF" w:rsidP="00437AC6">
      <w:r>
        <w:t>A:</w:t>
      </w:r>
      <w:r w:rsidRPr="00873FAF">
        <w:t xml:space="preserve"> Jerome already defined capability bits</w:t>
      </w:r>
      <w:r>
        <w:t xml:space="preserve"> in its document</w:t>
      </w:r>
      <w:r w:rsidRPr="00873FAF">
        <w:t>. Need to merge</w:t>
      </w:r>
      <w:r>
        <w:t xml:space="preserve"> with this doc.</w:t>
      </w:r>
    </w:p>
    <w:p w14:paraId="755A4F9B" w14:textId="7897C2C5" w:rsidR="00873FAF" w:rsidRDefault="00873FAF" w:rsidP="00437AC6"/>
    <w:p w14:paraId="5E05C119" w14:textId="4587C46B" w:rsidR="00873FAF" w:rsidRDefault="00873FAF" w:rsidP="00873FAF">
      <w:r>
        <w:t xml:space="preserve">C: </w:t>
      </w:r>
      <w:r w:rsidRPr="00873FAF">
        <w:t xml:space="preserve">About PRF, I suggest to think about length you need. Make it AKM </w:t>
      </w:r>
      <w:r w:rsidRPr="00873FAF">
        <w:t>dependent</w:t>
      </w:r>
      <w:r w:rsidRPr="00873FAF">
        <w:t xml:space="preserve"> to avoid specifying number of bits we need.</w:t>
      </w:r>
    </w:p>
    <w:p w14:paraId="1D220093" w14:textId="77777777" w:rsidR="00873FAF" w:rsidRDefault="00873FAF" w:rsidP="00873FAF"/>
    <w:p w14:paraId="47F63A33" w14:textId="3339E965" w:rsidR="00873FAF" w:rsidRDefault="00873FAF" w:rsidP="00873FAF">
      <w:r>
        <w:t xml:space="preserve">Q: </w:t>
      </w:r>
      <w:r w:rsidRPr="00873FAF">
        <w:t xml:space="preserve">PTK* and GTK* (key derived from PTK/GTK) need to be </w:t>
      </w:r>
      <w:r w:rsidR="00DB0BDF" w:rsidRPr="00873FAF">
        <w:t>precise</w:t>
      </w:r>
      <w:r w:rsidRPr="00873FAF">
        <w:t xml:space="preserve"> to avoid confusion.</w:t>
      </w:r>
    </w:p>
    <w:p w14:paraId="6F88AA32" w14:textId="3D22B8B8" w:rsidR="00873FAF" w:rsidRPr="00873FAF" w:rsidRDefault="00873FAF" w:rsidP="00873FAF">
      <w:r>
        <w:t>A</w:t>
      </w:r>
      <w:r w:rsidRPr="00873FAF">
        <w:t xml:space="preserve">: </w:t>
      </w:r>
      <w:r>
        <w:t>W</w:t>
      </w:r>
      <w:r w:rsidRPr="00873FAF">
        <w:t xml:space="preserve">e could use KDK to build the </w:t>
      </w:r>
      <w:r w:rsidR="00DB0BDF">
        <w:t>PTK*</w:t>
      </w:r>
      <w:r w:rsidRPr="00873FAF">
        <w:t>.</w:t>
      </w:r>
      <w:r w:rsidR="00DB0BDF">
        <w:t xml:space="preserve"> I will provide more detail in next revision.</w:t>
      </w:r>
    </w:p>
    <w:p w14:paraId="18E0727D" w14:textId="77777777" w:rsidR="00873FAF" w:rsidRDefault="00873FAF" w:rsidP="00873FAF"/>
    <w:p w14:paraId="28BFB1C8" w14:textId="3A8A856B" w:rsidR="00DB0BDF" w:rsidRDefault="00DB0BDF" w:rsidP="00873FAF">
      <w:r>
        <w:t>Q</w:t>
      </w:r>
      <w:r w:rsidR="00873FAF" w:rsidRPr="00873FAF">
        <w:t xml:space="preserve">: </w:t>
      </w:r>
      <w:r>
        <w:t>Can we have m</w:t>
      </w:r>
      <w:r w:rsidR="00873FAF" w:rsidRPr="00873FAF">
        <w:t xml:space="preserve">ultiple group EDP </w:t>
      </w:r>
      <w:r w:rsidRPr="00873FAF">
        <w:t>E</w:t>
      </w:r>
      <w:r>
        <w:t>poch</w:t>
      </w:r>
      <w:r w:rsidRPr="00873FAF">
        <w:t>?</w:t>
      </w:r>
      <w:r w:rsidR="00873FAF" w:rsidRPr="00873FAF">
        <w:t xml:space="preserve"> How a STA can join a </w:t>
      </w:r>
      <w:r w:rsidRPr="00873FAF">
        <w:t>group?</w:t>
      </w:r>
    </w:p>
    <w:p w14:paraId="7117F08E" w14:textId="27BA7309" w:rsidR="00873FAF" w:rsidRDefault="00DB0BDF" w:rsidP="00873FAF">
      <w:r>
        <w:t xml:space="preserve">A: This is </w:t>
      </w:r>
      <w:r w:rsidR="00873FAF" w:rsidRPr="00873FAF">
        <w:t>not specified here</w:t>
      </w:r>
      <w:r>
        <w:t>, b</w:t>
      </w:r>
      <w:r w:rsidR="00873FAF" w:rsidRPr="00873FAF">
        <w:t xml:space="preserve">ut different group is OK. </w:t>
      </w:r>
      <w:r>
        <w:t xml:space="preserve">We just need to add </w:t>
      </w:r>
      <w:r w:rsidR="00873FAF" w:rsidRPr="00873FAF">
        <w:t xml:space="preserve">a Group ID in </w:t>
      </w:r>
      <w:r>
        <w:t>the Information Element</w:t>
      </w:r>
      <w:r w:rsidR="00873FAF" w:rsidRPr="00873FAF">
        <w:t>.</w:t>
      </w:r>
    </w:p>
    <w:p w14:paraId="4B9D1B36" w14:textId="4FBB99BD" w:rsidR="00873FAF" w:rsidRDefault="00873FAF" w:rsidP="00437AC6"/>
    <w:p w14:paraId="6B05BD87" w14:textId="77777777" w:rsidR="00DB0BDF" w:rsidRDefault="00DB0BDF" w:rsidP="00437AC6"/>
    <w:p w14:paraId="7744C427" w14:textId="77777777" w:rsidR="00873FAF" w:rsidRDefault="00873FAF" w:rsidP="00873FAF">
      <w:pPr>
        <w:numPr>
          <w:ilvl w:val="1"/>
          <w:numId w:val="2"/>
        </w:numPr>
      </w:pPr>
      <w:hyperlink r:id="rId11" w:history="1">
        <w:r>
          <w:rPr>
            <w:rStyle w:val="Hyperlink"/>
          </w:rPr>
          <w:t>11-24/0637r0</w:t>
        </w:r>
      </w:hyperlink>
      <w:r>
        <w:t xml:space="preserve"> -- </w:t>
      </w:r>
      <w:r w:rsidRPr="00C43AF5">
        <w:t>Proposed spec texts for PMKID requirement follow up</w:t>
      </w:r>
      <w:r>
        <w:t xml:space="preserve"> – Po-Kai</w:t>
      </w:r>
    </w:p>
    <w:p w14:paraId="24261524" w14:textId="77777777" w:rsidR="00873FAF" w:rsidRDefault="00873FAF" w:rsidP="00873FAF">
      <w:pPr>
        <w:ind w:left="360"/>
      </w:pPr>
      <w:r>
        <w:t>Document presented by Po-Kai.</w:t>
      </w:r>
    </w:p>
    <w:p w14:paraId="6405BB0D" w14:textId="77777777" w:rsidR="00873FAF" w:rsidRDefault="00873FAF" w:rsidP="00873FAF">
      <w:r w:rsidRPr="00E614C1">
        <w:t>Focus on PMKID computation part an</w:t>
      </w:r>
      <w:r>
        <w:t>d a</w:t>
      </w:r>
      <w:r w:rsidRPr="00E614C1">
        <w:t>ddition of a section f</w:t>
      </w:r>
      <w:r>
        <w:t>or PMKR0Name privacy</w:t>
      </w:r>
    </w:p>
    <w:p w14:paraId="4AE5CBAC" w14:textId="77777777" w:rsidR="00873FAF" w:rsidRDefault="00873FAF" w:rsidP="00873FAF">
      <w:r>
        <w:t>Author indicates this is the first presentation and he do not request a straw poll to let people digest the presentation.</w:t>
      </w:r>
    </w:p>
    <w:p w14:paraId="6CC3592D" w14:textId="77777777" w:rsidR="00873FAF" w:rsidRPr="00E614C1" w:rsidRDefault="00873FAF" w:rsidP="00873FAF">
      <w:r>
        <w:t>The main proposal is to agree on the PMKR0Name computation formula.</w:t>
      </w:r>
    </w:p>
    <w:p w14:paraId="1D410F6E" w14:textId="77777777" w:rsidR="00873FAF" w:rsidRDefault="00873FAF" w:rsidP="00873FAF">
      <w:pPr>
        <w:numPr>
          <w:ilvl w:val="2"/>
          <w:numId w:val="2"/>
        </w:numPr>
      </w:pPr>
      <w:r>
        <w:t>Discussion</w:t>
      </w:r>
    </w:p>
    <w:p w14:paraId="63F9C101" w14:textId="77777777" w:rsidR="00873FAF" w:rsidRDefault="00873FAF" w:rsidP="00873FAF"/>
    <w:p w14:paraId="7F6E3F97" w14:textId="77777777" w:rsidR="00873FAF" w:rsidRDefault="00873FAF" w:rsidP="00873FAF">
      <w:r>
        <w:lastRenderedPageBreak/>
        <w:t xml:space="preserve">Q: Regarding SNOUNCE in the formula. We are talking about several APs so the </w:t>
      </w:r>
      <w:proofErr w:type="spellStart"/>
      <w:r>
        <w:t>snounce</w:t>
      </w:r>
      <w:proofErr w:type="spellEnd"/>
      <w:r>
        <w:t xml:space="preserve"> is specific to a couple STA / AP, right?</w:t>
      </w:r>
    </w:p>
    <w:p w14:paraId="438A8A34" w14:textId="77777777" w:rsidR="00873FAF" w:rsidRDefault="00873FAF" w:rsidP="00873FAF">
      <w:r>
        <w:t xml:space="preserve">A: </w:t>
      </w:r>
      <w:proofErr w:type="spellStart"/>
      <w:r>
        <w:t>Anonce</w:t>
      </w:r>
      <w:proofErr w:type="spellEnd"/>
      <w:r>
        <w:t xml:space="preserve"> and </w:t>
      </w:r>
      <w:proofErr w:type="spellStart"/>
      <w:r>
        <w:t>Snonce</w:t>
      </w:r>
      <w:proofErr w:type="spellEnd"/>
      <w:r>
        <w:t xml:space="preserve"> are connection dependent.</w:t>
      </w:r>
    </w:p>
    <w:p w14:paraId="3EAFC7FB" w14:textId="77777777" w:rsidR="00873FAF" w:rsidRDefault="00873FAF" w:rsidP="00873FAF"/>
    <w:p w14:paraId="34E4BA98" w14:textId="14A5FB8B" w:rsidR="00873FAF" w:rsidRDefault="00873FAF" w:rsidP="00873FAF">
      <w:r>
        <w:t>Q: So, the values doesn’t need to be exchanged?</w:t>
      </w:r>
    </w:p>
    <w:p w14:paraId="45D71A8E" w14:textId="77777777" w:rsidR="00873FAF" w:rsidRDefault="00873FAF" w:rsidP="00873FAF">
      <w:r>
        <w:t>A: There is an exchange between key holders.</w:t>
      </w:r>
    </w:p>
    <w:p w14:paraId="6822A269" w14:textId="77777777" w:rsidR="00873FAF" w:rsidRDefault="00873FAF" w:rsidP="00873FAF"/>
    <w:p w14:paraId="13BD7468" w14:textId="77777777" w:rsidR="00873FAF" w:rsidRDefault="00873FAF" w:rsidP="00873FAF">
      <w:r>
        <w:t>Author ask for people to review and provide comments.</w:t>
      </w:r>
    </w:p>
    <w:p w14:paraId="6D0DCA52" w14:textId="77777777" w:rsidR="00E64E45" w:rsidRPr="00C50D1E" w:rsidRDefault="00E64E45" w:rsidP="00DB0BDF"/>
    <w:p w14:paraId="6436083B" w14:textId="27210E3F" w:rsidR="009C6BD4" w:rsidRDefault="009C6BD4" w:rsidP="00873FAF">
      <w:pPr>
        <w:numPr>
          <w:ilvl w:val="0"/>
          <w:numId w:val="2"/>
        </w:numPr>
        <w:rPr>
          <w:b/>
          <w:bCs/>
        </w:rPr>
      </w:pPr>
      <w:proofErr w:type="spellStart"/>
      <w:r w:rsidRPr="007034F7">
        <w:rPr>
          <w:b/>
          <w:bCs/>
        </w:rPr>
        <w:t>AoB</w:t>
      </w:r>
      <w:proofErr w:type="spellEnd"/>
    </w:p>
    <w:p w14:paraId="3A2C483A" w14:textId="3920A2CF" w:rsidR="00DB0BDF" w:rsidRPr="00DB0BDF" w:rsidRDefault="00DB0BDF" w:rsidP="00DB0BDF">
      <w:pPr>
        <w:ind w:left="360"/>
      </w:pPr>
      <w:r w:rsidRPr="00DB0BDF">
        <w:t>No other business.</w:t>
      </w:r>
    </w:p>
    <w:p w14:paraId="390DD080" w14:textId="77777777" w:rsidR="009C6BD4" w:rsidRPr="00603883" w:rsidRDefault="009C6BD4" w:rsidP="009C6BD4">
      <w:pPr>
        <w:rPr>
          <w:highlight w:val="yellow"/>
        </w:rPr>
      </w:pPr>
    </w:p>
    <w:p w14:paraId="62049D35" w14:textId="52F6E275" w:rsidR="009C6BD4" w:rsidRPr="001E020E" w:rsidRDefault="009C6BD4" w:rsidP="00873FAF">
      <w:pPr>
        <w:numPr>
          <w:ilvl w:val="0"/>
          <w:numId w:val="2"/>
        </w:numPr>
      </w:pPr>
      <w:r w:rsidRPr="001E020E">
        <w:t xml:space="preserve">Chair adjourned the meeting at </w:t>
      </w:r>
      <w:r w:rsidR="00CC0D52" w:rsidRPr="00DB0BDF">
        <w:t>1</w:t>
      </w:r>
      <w:r w:rsidR="00DB0BDF">
        <w:t>1</w:t>
      </w:r>
      <w:r w:rsidR="00CC0D52" w:rsidRPr="00DB0BDF">
        <w:t>:</w:t>
      </w:r>
      <w:r w:rsidR="00DB0BDF">
        <w:t>40</w:t>
      </w:r>
      <w:r w:rsidRPr="00DB0BDF">
        <w:t xml:space="preserve"> EDT.</w:t>
      </w:r>
    </w:p>
    <w:p w14:paraId="0BB24714" w14:textId="051C8C7D" w:rsidR="009C6BD4" w:rsidRDefault="009C6BD4" w:rsidP="009C6BD4">
      <w:pPr>
        <w:rPr>
          <w:b/>
          <w:bCs/>
          <w:sz w:val="24"/>
          <w:szCs w:val="22"/>
          <w:u w:val="single"/>
        </w:rPr>
      </w:pPr>
    </w:p>
    <w:p w14:paraId="334651B5" w14:textId="0EDAC7A5" w:rsidR="00DB0BDF" w:rsidRPr="002F27D1" w:rsidRDefault="00DB0BDF" w:rsidP="009C6BD4">
      <w:pPr>
        <w:rPr>
          <w:b/>
          <w:bCs/>
          <w:sz w:val="24"/>
          <w:szCs w:val="22"/>
          <w:u w:val="single"/>
        </w:rPr>
      </w:pPr>
      <w:r>
        <w:rPr>
          <w:b/>
          <w:bCs/>
          <w:sz w:val="24"/>
          <w:szCs w:val="22"/>
          <w:u w:val="single"/>
        </w:rPr>
        <w:t>Attendance:</w:t>
      </w:r>
    </w:p>
    <w:tbl>
      <w:tblPr>
        <w:tblW w:w="10820" w:type="dxa"/>
        <w:tblCellMar>
          <w:left w:w="0" w:type="dxa"/>
          <w:right w:w="0" w:type="dxa"/>
        </w:tblCellMar>
        <w:tblLook w:val="04A0" w:firstRow="1" w:lastRow="0" w:firstColumn="1" w:lastColumn="0" w:noHBand="0" w:noVBand="1"/>
      </w:tblPr>
      <w:tblGrid>
        <w:gridCol w:w="2120"/>
        <w:gridCol w:w="1020"/>
        <w:gridCol w:w="2780"/>
        <w:gridCol w:w="4960"/>
      </w:tblGrid>
      <w:tr w:rsidR="00E46A40" w14:paraId="0F5FC195" w14:textId="77777777" w:rsidTr="00E46A40">
        <w:trPr>
          <w:trHeight w:val="300"/>
        </w:trPr>
        <w:tc>
          <w:tcPr>
            <w:tcW w:w="2120" w:type="dxa"/>
            <w:noWrap/>
            <w:tcMar>
              <w:top w:w="15" w:type="dxa"/>
              <w:left w:w="15" w:type="dxa"/>
              <w:bottom w:w="0" w:type="dxa"/>
              <w:right w:w="15" w:type="dxa"/>
            </w:tcMar>
            <w:vAlign w:val="bottom"/>
            <w:hideMark/>
          </w:tcPr>
          <w:p w14:paraId="7B772037" w14:textId="77777777" w:rsidR="00E46A40" w:rsidRDefault="00E46A40">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241BD4F8" w14:textId="77777777" w:rsidR="00E46A40" w:rsidRDefault="00E46A40">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AC5F2A7" w14:textId="77777777" w:rsidR="00E46A40" w:rsidRDefault="00E46A40">
            <w:pPr>
              <w:rPr>
                <w:rFonts w:eastAsia="Times New Roman"/>
                <w:color w:val="000000"/>
              </w:rPr>
            </w:pPr>
            <w:r>
              <w:rPr>
                <w:rFonts w:eastAsia="Times New Roman"/>
                <w:color w:val="000000"/>
              </w:rPr>
              <w:t>Name</w:t>
            </w:r>
          </w:p>
        </w:tc>
        <w:tc>
          <w:tcPr>
            <w:tcW w:w="4960" w:type="dxa"/>
            <w:noWrap/>
            <w:tcMar>
              <w:top w:w="15" w:type="dxa"/>
              <w:left w:w="15" w:type="dxa"/>
              <w:bottom w:w="0" w:type="dxa"/>
              <w:right w:w="15" w:type="dxa"/>
            </w:tcMar>
            <w:vAlign w:val="bottom"/>
            <w:hideMark/>
          </w:tcPr>
          <w:p w14:paraId="76FAD239" w14:textId="77777777" w:rsidR="00E46A40" w:rsidRDefault="00E46A40">
            <w:pPr>
              <w:rPr>
                <w:rFonts w:eastAsia="Times New Roman"/>
                <w:color w:val="000000"/>
              </w:rPr>
            </w:pPr>
            <w:r>
              <w:rPr>
                <w:rFonts w:eastAsia="Times New Roman"/>
                <w:color w:val="000000"/>
              </w:rPr>
              <w:t>Affiliation</w:t>
            </w:r>
          </w:p>
        </w:tc>
      </w:tr>
      <w:tr w:rsidR="00E46A40" w14:paraId="68617616" w14:textId="77777777" w:rsidTr="00E46A40">
        <w:trPr>
          <w:trHeight w:val="300"/>
        </w:trPr>
        <w:tc>
          <w:tcPr>
            <w:tcW w:w="0" w:type="auto"/>
            <w:noWrap/>
            <w:tcMar>
              <w:top w:w="15" w:type="dxa"/>
              <w:left w:w="15" w:type="dxa"/>
              <w:bottom w:w="0" w:type="dxa"/>
              <w:right w:w="15" w:type="dxa"/>
            </w:tcMar>
            <w:vAlign w:val="bottom"/>
            <w:hideMark/>
          </w:tcPr>
          <w:p w14:paraId="679221C1"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6C25E4E4"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04CB01BB" w14:textId="77777777" w:rsidR="00E46A40" w:rsidRDefault="00E46A40">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7B0E22FE" w14:textId="77777777" w:rsidR="00E46A40" w:rsidRDefault="00E46A40">
            <w:pPr>
              <w:rPr>
                <w:rFonts w:eastAsia="Times New Roman"/>
                <w:color w:val="000000"/>
              </w:rPr>
            </w:pPr>
            <w:r>
              <w:rPr>
                <w:rFonts w:eastAsia="Times New Roman"/>
                <w:color w:val="000000"/>
              </w:rPr>
              <w:t>Cox Communications Inc.</w:t>
            </w:r>
          </w:p>
        </w:tc>
      </w:tr>
      <w:tr w:rsidR="00E46A40" w14:paraId="226224F8" w14:textId="77777777" w:rsidTr="00E46A40">
        <w:trPr>
          <w:trHeight w:val="300"/>
        </w:trPr>
        <w:tc>
          <w:tcPr>
            <w:tcW w:w="0" w:type="auto"/>
            <w:noWrap/>
            <w:tcMar>
              <w:top w:w="15" w:type="dxa"/>
              <w:left w:w="15" w:type="dxa"/>
              <w:bottom w:w="0" w:type="dxa"/>
              <w:right w:w="15" w:type="dxa"/>
            </w:tcMar>
            <w:vAlign w:val="bottom"/>
            <w:hideMark/>
          </w:tcPr>
          <w:p w14:paraId="7DFC2818"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4D9B1575"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51930358" w14:textId="77777777" w:rsidR="00E46A40" w:rsidRDefault="00E46A4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FF418A5" w14:textId="77777777" w:rsidR="00E46A40" w:rsidRDefault="00E46A40">
            <w:pPr>
              <w:rPr>
                <w:rFonts w:eastAsia="Times New Roman"/>
                <w:color w:val="000000"/>
              </w:rPr>
            </w:pPr>
            <w:r>
              <w:rPr>
                <w:rFonts w:eastAsia="Times New Roman"/>
                <w:color w:val="000000"/>
              </w:rPr>
              <w:t>Canon Research Centre France</w:t>
            </w:r>
          </w:p>
        </w:tc>
      </w:tr>
      <w:tr w:rsidR="00E46A40" w14:paraId="2D079BB3" w14:textId="77777777" w:rsidTr="00E46A40">
        <w:trPr>
          <w:trHeight w:val="300"/>
        </w:trPr>
        <w:tc>
          <w:tcPr>
            <w:tcW w:w="0" w:type="auto"/>
            <w:noWrap/>
            <w:tcMar>
              <w:top w:w="15" w:type="dxa"/>
              <w:left w:w="15" w:type="dxa"/>
              <w:bottom w:w="0" w:type="dxa"/>
              <w:right w:w="15" w:type="dxa"/>
            </w:tcMar>
            <w:vAlign w:val="bottom"/>
            <w:hideMark/>
          </w:tcPr>
          <w:p w14:paraId="2A310C52"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36B2718B"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76BAAD78" w14:textId="77777777" w:rsidR="00E46A40" w:rsidRDefault="00E46A40">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29DDBD6" w14:textId="77777777" w:rsidR="00E46A40" w:rsidRDefault="00E46A40">
            <w:pPr>
              <w:rPr>
                <w:rFonts w:eastAsia="Times New Roman"/>
                <w:color w:val="000000"/>
              </w:rPr>
            </w:pPr>
            <w:r>
              <w:rPr>
                <w:rFonts w:eastAsia="Times New Roman"/>
                <w:color w:val="000000"/>
              </w:rPr>
              <w:t>Broadcom Corporation</w:t>
            </w:r>
          </w:p>
        </w:tc>
      </w:tr>
      <w:tr w:rsidR="00E46A40" w14:paraId="38C718D5" w14:textId="77777777" w:rsidTr="00E46A40">
        <w:trPr>
          <w:trHeight w:val="300"/>
        </w:trPr>
        <w:tc>
          <w:tcPr>
            <w:tcW w:w="0" w:type="auto"/>
            <w:noWrap/>
            <w:tcMar>
              <w:top w:w="15" w:type="dxa"/>
              <w:left w:w="15" w:type="dxa"/>
              <w:bottom w:w="0" w:type="dxa"/>
              <w:right w:w="15" w:type="dxa"/>
            </w:tcMar>
            <w:vAlign w:val="bottom"/>
            <w:hideMark/>
          </w:tcPr>
          <w:p w14:paraId="17ECFEB7"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79F48067"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33EEEC06" w14:textId="77777777" w:rsidR="00E46A40" w:rsidRDefault="00E46A40">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FE17EB7" w14:textId="77777777" w:rsidR="00E46A40" w:rsidRDefault="00E46A40">
            <w:pPr>
              <w:rPr>
                <w:rFonts w:eastAsia="Times New Roman"/>
                <w:color w:val="000000"/>
              </w:rPr>
            </w:pPr>
            <w:r>
              <w:rPr>
                <w:rFonts w:eastAsia="Times New Roman"/>
                <w:color w:val="000000"/>
              </w:rPr>
              <w:t>Realtek Semiconductor Corp.</w:t>
            </w:r>
          </w:p>
        </w:tc>
      </w:tr>
      <w:tr w:rsidR="00E46A40" w14:paraId="1461E909" w14:textId="77777777" w:rsidTr="00E46A40">
        <w:trPr>
          <w:trHeight w:val="300"/>
        </w:trPr>
        <w:tc>
          <w:tcPr>
            <w:tcW w:w="0" w:type="auto"/>
            <w:noWrap/>
            <w:tcMar>
              <w:top w:w="15" w:type="dxa"/>
              <w:left w:w="15" w:type="dxa"/>
              <w:bottom w:w="0" w:type="dxa"/>
              <w:right w:w="15" w:type="dxa"/>
            </w:tcMar>
            <w:vAlign w:val="bottom"/>
            <w:hideMark/>
          </w:tcPr>
          <w:p w14:paraId="49108203"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195896BE"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769BAED8" w14:textId="77777777" w:rsidR="00E46A40" w:rsidRDefault="00E46A40">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4D8F7AAC" w14:textId="77777777" w:rsidR="00E46A40" w:rsidRDefault="00E46A4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46A40" w14:paraId="5FDFD772" w14:textId="77777777" w:rsidTr="00E46A40">
        <w:trPr>
          <w:trHeight w:val="300"/>
        </w:trPr>
        <w:tc>
          <w:tcPr>
            <w:tcW w:w="0" w:type="auto"/>
            <w:noWrap/>
            <w:tcMar>
              <w:top w:w="15" w:type="dxa"/>
              <w:left w:w="15" w:type="dxa"/>
              <w:bottom w:w="0" w:type="dxa"/>
              <w:right w:w="15" w:type="dxa"/>
            </w:tcMar>
            <w:vAlign w:val="bottom"/>
            <w:hideMark/>
          </w:tcPr>
          <w:p w14:paraId="0B35BBDD"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2774CC9A"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46D9F614" w14:textId="77777777" w:rsidR="00E46A40" w:rsidRDefault="00E46A40">
            <w:pPr>
              <w:rPr>
                <w:rFonts w:eastAsia="Times New Roman"/>
                <w:color w:val="000000"/>
              </w:rPr>
            </w:pPr>
            <w:r>
              <w:rPr>
                <w:rFonts w:eastAsia="Times New Roman"/>
                <w:color w:val="000000"/>
              </w:rPr>
              <w:t>Fujimori, Yuki</w:t>
            </w:r>
          </w:p>
        </w:tc>
        <w:tc>
          <w:tcPr>
            <w:tcW w:w="0" w:type="auto"/>
            <w:noWrap/>
            <w:tcMar>
              <w:top w:w="15" w:type="dxa"/>
              <w:left w:w="15" w:type="dxa"/>
              <w:bottom w:w="0" w:type="dxa"/>
              <w:right w:w="15" w:type="dxa"/>
            </w:tcMar>
            <w:vAlign w:val="bottom"/>
            <w:hideMark/>
          </w:tcPr>
          <w:p w14:paraId="32C237B5" w14:textId="77777777" w:rsidR="00E46A40" w:rsidRDefault="00E46A40">
            <w:pPr>
              <w:rPr>
                <w:rFonts w:eastAsia="Times New Roman"/>
                <w:color w:val="000000"/>
              </w:rPr>
            </w:pPr>
            <w:r>
              <w:rPr>
                <w:rFonts w:eastAsia="Times New Roman"/>
                <w:color w:val="000000"/>
              </w:rPr>
              <w:t>Canon Research Centre France</w:t>
            </w:r>
          </w:p>
        </w:tc>
      </w:tr>
      <w:tr w:rsidR="00E46A40" w14:paraId="6B3D5B1E" w14:textId="77777777" w:rsidTr="00E46A40">
        <w:trPr>
          <w:trHeight w:val="300"/>
        </w:trPr>
        <w:tc>
          <w:tcPr>
            <w:tcW w:w="0" w:type="auto"/>
            <w:noWrap/>
            <w:tcMar>
              <w:top w:w="15" w:type="dxa"/>
              <w:left w:w="15" w:type="dxa"/>
              <w:bottom w:w="0" w:type="dxa"/>
              <w:right w:w="15" w:type="dxa"/>
            </w:tcMar>
            <w:vAlign w:val="bottom"/>
            <w:hideMark/>
          </w:tcPr>
          <w:p w14:paraId="29590F33"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58A8E8C0"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62F5E3B1" w14:textId="77777777" w:rsidR="00E46A40" w:rsidRDefault="00E46A40">
            <w:pPr>
              <w:rPr>
                <w:rFonts w:eastAsia="Times New Roman"/>
                <w:color w:val="000000"/>
              </w:rPr>
            </w:pPr>
            <w:r>
              <w:rPr>
                <w:rFonts w:eastAsia="Times New Roman"/>
                <w:color w:val="000000"/>
              </w:rPr>
              <w:t>Henry, Jerome</w:t>
            </w:r>
          </w:p>
        </w:tc>
        <w:tc>
          <w:tcPr>
            <w:tcW w:w="0" w:type="auto"/>
            <w:noWrap/>
            <w:tcMar>
              <w:top w:w="15" w:type="dxa"/>
              <w:left w:w="15" w:type="dxa"/>
              <w:bottom w:w="0" w:type="dxa"/>
              <w:right w:w="15" w:type="dxa"/>
            </w:tcMar>
            <w:vAlign w:val="bottom"/>
            <w:hideMark/>
          </w:tcPr>
          <w:p w14:paraId="0E2CE441" w14:textId="77777777" w:rsidR="00E46A40" w:rsidRDefault="00E46A40">
            <w:pPr>
              <w:rPr>
                <w:rFonts w:eastAsia="Times New Roman"/>
                <w:color w:val="000000"/>
              </w:rPr>
            </w:pPr>
            <w:r>
              <w:rPr>
                <w:rFonts w:eastAsia="Times New Roman"/>
                <w:color w:val="000000"/>
              </w:rPr>
              <w:t>Cisco Systems, Inc.</w:t>
            </w:r>
          </w:p>
        </w:tc>
      </w:tr>
      <w:tr w:rsidR="00E46A40" w14:paraId="15E4A5CB" w14:textId="77777777" w:rsidTr="00E46A40">
        <w:trPr>
          <w:trHeight w:val="300"/>
        </w:trPr>
        <w:tc>
          <w:tcPr>
            <w:tcW w:w="0" w:type="auto"/>
            <w:noWrap/>
            <w:tcMar>
              <w:top w:w="15" w:type="dxa"/>
              <w:left w:w="15" w:type="dxa"/>
              <w:bottom w:w="0" w:type="dxa"/>
              <w:right w:w="15" w:type="dxa"/>
            </w:tcMar>
            <w:vAlign w:val="bottom"/>
            <w:hideMark/>
          </w:tcPr>
          <w:p w14:paraId="2BDD6F02"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68F862C9"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1BF2A8AA" w14:textId="77777777" w:rsidR="00E46A40" w:rsidRDefault="00E46A4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73D4DF6" w14:textId="77777777" w:rsidR="00E46A40" w:rsidRDefault="00E46A40">
            <w:pPr>
              <w:rPr>
                <w:rFonts w:eastAsia="Times New Roman"/>
                <w:color w:val="000000"/>
              </w:rPr>
            </w:pPr>
            <w:r>
              <w:rPr>
                <w:rFonts w:eastAsia="Times New Roman"/>
                <w:color w:val="000000"/>
              </w:rPr>
              <w:t>Qualcomm Incorporated</w:t>
            </w:r>
          </w:p>
        </w:tc>
      </w:tr>
      <w:tr w:rsidR="00E46A40" w14:paraId="598961BA" w14:textId="77777777" w:rsidTr="00E46A40">
        <w:trPr>
          <w:trHeight w:val="300"/>
        </w:trPr>
        <w:tc>
          <w:tcPr>
            <w:tcW w:w="0" w:type="auto"/>
            <w:noWrap/>
            <w:tcMar>
              <w:top w:w="15" w:type="dxa"/>
              <w:left w:w="15" w:type="dxa"/>
              <w:bottom w:w="0" w:type="dxa"/>
              <w:right w:w="15" w:type="dxa"/>
            </w:tcMar>
            <w:vAlign w:val="bottom"/>
            <w:hideMark/>
          </w:tcPr>
          <w:p w14:paraId="7FB924E6"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7CC988AE"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5A8D8899" w14:textId="77777777" w:rsidR="00E46A40" w:rsidRDefault="00E46A40">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2BE4C7F" w14:textId="77777777" w:rsidR="00E46A40" w:rsidRDefault="00E46A40">
            <w:pPr>
              <w:rPr>
                <w:rFonts w:eastAsia="Times New Roman"/>
                <w:color w:val="000000"/>
              </w:rPr>
            </w:pPr>
            <w:r>
              <w:rPr>
                <w:rFonts w:eastAsia="Times New Roman"/>
                <w:color w:val="000000"/>
              </w:rPr>
              <w:t>Intel</w:t>
            </w:r>
          </w:p>
        </w:tc>
      </w:tr>
      <w:tr w:rsidR="00E46A40" w14:paraId="2A00D3F9" w14:textId="77777777" w:rsidTr="00E46A40">
        <w:trPr>
          <w:trHeight w:val="300"/>
        </w:trPr>
        <w:tc>
          <w:tcPr>
            <w:tcW w:w="0" w:type="auto"/>
            <w:noWrap/>
            <w:tcMar>
              <w:top w:w="15" w:type="dxa"/>
              <w:left w:w="15" w:type="dxa"/>
              <w:bottom w:w="0" w:type="dxa"/>
              <w:right w:w="15" w:type="dxa"/>
            </w:tcMar>
            <w:vAlign w:val="bottom"/>
            <w:hideMark/>
          </w:tcPr>
          <w:p w14:paraId="06770241"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1E9E2E63"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35665D57" w14:textId="77777777" w:rsidR="00E46A40" w:rsidRDefault="00E46A40">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3317901F" w14:textId="77777777" w:rsidR="00E46A40" w:rsidRDefault="00E46A40">
            <w:pPr>
              <w:rPr>
                <w:rFonts w:eastAsia="Times New Roman"/>
                <w:color w:val="000000"/>
              </w:rPr>
            </w:pPr>
            <w:r>
              <w:rPr>
                <w:rFonts w:eastAsia="Times New Roman"/>
                <w:color w:val="000000"/>
              </w:rPr>
              <w:t>Apple Inc.</w:t>
            </w:r>
          </w:p>
        </w:tc>
      </w:tr>
      <w:tr w:rsidR="00E46A40" w14:paraId="746578A5" w14:textId="77777777" w:rsidTr="00E46A40">
        <w:trPr>
          <w:trHeight w:val="300"/>
        </w:trPr>
        <w:tc>
          <w:tcPr>
            <w:tcW w:w="0" w:type="auto"/>
            <w:noWrap/>
            <w:tcMar>
              <w:top w:w="15" w:type="dxa"/>
              <w:left w:w="15" w:type="dxa"/>
              <w:bottom w:w="0" w:type="dxa"/>
              <w:right w:w="15" w:type="dxa"/>
            </w:tcMar>
            <w:vAlign w:val="bottom"/>
            <w:hideMark/>
          </w:tcPr>
          <w:p w14:paraId="7CD0C1B5"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6FA43D2E"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0ACBF471" w14:textId="77777777" w:rsidR="00E46A40" w:rsidRDefault="00E46A40">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0" w:type="auto"/>
            <w:noWrap/>
            <w:tcMar>
              <w:top w:w="15" w:type="dxa"/>
              <w:left w:w="15" w:type="dxa"/>
              <w:bottom w:w="0" w:type="dxa"/>
              <w:right w:w="15" w:type="dxa"/>
            </w:tcMar>
            <w:vAlign w:val="bottom"/>
            <w:hideMark/>
          </w:tcPr>
          <w:p w14:paraId="4D6D47BA" w14:textId="77777777" w:rsidR="00E46A40" w:rsidRDefault="00E46A40">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46A40" w14:paraId="5FCE57FE" w14:textId="77777777" w:rsidTr="00E46A40">
        <w:trPr>
          <w:trHeight w:val="300"/>
        </w:trPr>
        <w:tc>
          <w:tcPr>
            <w:tcW w:w="0" w:type="auto"/>
            <w:noWrap/>
            <w:tcMar>
              <w:top w:w="15" w:type="dxa"/>
              <w:left w:w="15" w:type="dxa"/>
              <w:bottom w:w="0" w:type="dxa"/>
              <w:right w:w="15" w:type="dxa"/>
            </w:tcMar>
            <w:vAlign w:val="bottom"/>
            <w:hideMark/>
          </w:tcPr>
          <w:p w14:paraId="73D2361E"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6273178E"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745B89C2" w14:textId="77777777" w:rsidR="00E46A40" w:rsidRDefault="00E46A40">
            <w:pPr>
              <w:rPr>
                <w:rFonts w:eastAsia="Times New Roman"/>
                <w:color w:val="000000"/>
              </w:rPr>
            </w:pPr>
            <w:r>
              <w:rPr>
                <w:rFonts w:eastAsia="Times New Roman"/>
                <w:color w:val="000000"/>
              </w:rPr>
              <w:t>Luo, Hui</w:t>
            </w:r>
          </w:p>
        </w:tc>
        <w:tc>
          <w:tcPr>
            <w:tcW w:w="0" w:type="auto"/>
            <w:noWrap/>
            <w:tcMar>
              <w:top w:w="15" w:type="dxa"/>
              <w:left w:w="15" w:type="dxa"/>
              <w:bottom w:w="0" w:type="dxa"/>
              <w:right w:w="15" w:type="dxa"/>
            </w:tcMar>
            <w:vAlign w:val="bottom"/>
            <w:hideMark/>
          </w:tcPr>
          <w:p w14:paraId="76C0DC3F" w14:textId="77777777" w:rsidR="00E46A40" w:rsidRDefault="00E46A40">
            <w:pPr>
              <w:rPr>
                <w:rFonts w:eastAsia="Times New Roman"/>
                <w:color w:val="000000"/>
              </w:rPr>
            </w:pPr>
            <w:r>
              <w:rPr>
                <w:rFonts w:eastAsia="Times New Roman"/>
                <w:color w:val="000000"/>
              </w:rPr>
              <w:t>Infineon Technologies</w:t>
            </w:r>
          </w:p>
        </w:tc>
      </w:tr>
      <w:tr w:rsidR="00E46A40" w14:paraId="03DE1908" w14:textId="77777777" w:rsidTr="00E46A40">
        <w:trPr>
          <w:trHeight w:val="300"/>
        </w:trPr>
        <w:tc>
          <w:tcPr>
            <w:tcW w:w="0" w:type="auto"/>
            <w:noWrap/>
            <w:tcMar>
              <w:top w:w="15" w:type="dxa"/>
              <w:left w:w="15" w:type="dxa"/>
              <w:bottom w:w="0" w:type="dxa"/>
              <w:right w:w="15" w:type="dxa"/>
            </w:tcMar>
            <w:vAlign w:val="bottom"/>
            <w:hideMark/>
          </w:tcPr>
          <w:p w14:paraId="0A1295E6"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060D5E3E"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49E52127" w14:textId="77777777" w:rsidR="00E46A40" w:rsidRDefault="00E46A40">
            <w:pPr>
              <w:rPr>
                <w:rFonts w:eastAsia="Times New Roman"/>
                <w:color w:val="000000"/>
              </w:rPr>
            </w:pPr>
            <w:r>
              <w:rPr>
                <w:rFonts w:eastAsia="Times New Roman"/>
                <w:color w:val="000000"/>
              </w:rPr>
              <w:t>Miwa, Shinya</w:t>
            </w:r>
          </w:p>
        </w:tc>
        <w:tc>
          <w:tcPr>
            <w:tcW w:w="0" w:type="auto"/>
            <w:noWrap/>
            <w:tcMar>
              <w:top w:w="15" w:type="dxa"/>
              <w:left w:w="15" w:type="dxa"/>
              <w:bottom w:w="0" w:type="dxa"/>
              <w:right w:w="15" w:type="dxa"/>
            </w:tcMar>
            <w:vAlign w:val="bottom"/>
            <w:hideMark/>
          </w:tcPr>
          <w:p w14:paraId="7635AA95" w14:textId="77777777" w:rsidR="00E46A40" w:rsidRDefault="00E46A40">
            <w:pPr>
              <w:rPr>
                <w:rFonts w:eastAsia="Times New Roman"/>
                <w:color w:val="000000"/>
              </w:rPr>
            </w:pPr>
            <w:r>
              <w:rPr>
                <w:rFonts w:eastAsia="Times New Roman"/>
                <w:color w:val="000000"/>
              </w:rPr>
              <w:t>Canon Research Centre France</w:t>
            </w:r>
          </w:p>
        </w:tc>
      </w:tr>
      <w:tr w:rsidR="00E46A40" w14:paraId="5EB2217A" w14:textId="77777777" w:rsidTr="00E46A40">
        <w:trPr>
          <w:trHeight w:val="300"/>
        </w:trPr>
        <w:tc>
          <w:tcPr>
            <w:tcW w:w="0" w:type="auto"/>
            <w:noWrap/>
            <w:tcMar>
              <w:top w:w="15" w:type="dxa"/>
              <w:left w:w="15" w:type="dxa"/>
              <w:bottom w:w="0" w:type="dxa"/>
              <w:right w:w="15" w:type="dxa"/>
            </w:tcMar>
            <w:vAlign w:val="bottom"/>
            <w:hideMark/>
          </w:tcPr>
          <w:p w14:paraId="7A7307F7"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2A059A8C"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3406C49A" w14:textId="77777777" w:rsidR="00E46A40" w:rsidRDefault="00E46A40">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02B11653" w14:textId="77777777" w:rsidR="00E46A40" w:rsidRDefault="00E46A40">
            <w:pPr>
              <w:rPr>
                <w:rFonts w:eastAsia="Times New Roman"/>
                <w:color w:val="000000"/>
              </w:rPr>
            </w:pPr>
            <w:r>
              <w:rPr>
                <w:rFonts w:eastAsia="Times New Roman"/>
                <w:color w:val="000000"/>
              </w:rPr>
              <w:t>Nokia</w:t>
            </w:r>
          </w:p>
        </w:tc>
      </w:tr>
      <w:tr w:rsidR="00E46A40" w14:paraId="55A9CF46" w14:textId="77777777" w:rsidTr="00E46A40">
        <w:trPr>
          <w:trHeight w:val="300"/>
        </w:trPr>
        <w:tc>
          <w:tcPr>
            <w:tcW w:w="0" w:type="auto"/>
            <w:noWrap/>
            <w:tcMar>
              <w:top w:w="15" w:type="dxa"/>
              <w:left w:w="15" w:type="dxa"/>
              <w:bottom w:w="0" w:type="dxa"/>
              <w:right w:w="15" w:type="dxa"/>
            </w:tcMar>
            <w:vAlign w:val="bottom"/>
            <w:hideMark/>
          </w:tcPr>
          <w:p w14:paraId="72BB2F6B"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12171482"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1A7A83CA" w14:textId="77777777" w:rsidR="00E46A40" w:rsidRDefault="00E46A4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91E9793" w14:textId="77777777" w:rsidR="00E46A40" w:rsidRDefault="00E46A40">
            <w:pPr>
              <w:rPr>
                <w:rFonts w:eastAsia="Times New Roman"/>
                <w:color w:val="000000"/>
              </w:rPr>
            </w:pPr>
            <w:r>
              <w:rPr>
                <w:rFonts w:eastAsia="Times New Roman"/>
                <w:color w:val="000000"/>
              </w:rPr>
              <w:t>Canon Research Centre France</w:t>
            </w:r>
          </w:p>
        </w:tc>
      </w:tr>
      <w:tr w:rsidR="00E46A40" w14:paraId="45A06E7A" w14:textId="77777777" w:rsidTr="00E46A40">
        <w:trPr>
          <w:trHeight w:val="300"/>
        </w:trPr>
        <w:tc>
          <w:tcPr>
            <w:tcW w:w="0" w:type="auto"/>
            <w:noWrap/>
            <w:tcMar>
              <w:top w:w="15" w:type="dxa"/>
              <w:left w:w="15" w:type="dxa"/>
              <w:bottom w:w="0" w:type="dxa"/>
              <w:right w:w="15" w:type="dxa"/>
            </w:tcMar>
            <w:vAlign w:val="bottom"/>
            <w:hideMark/>
          </w:tcPr>
          <w:p w14:paraId="6E818758"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7A322FC7"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725FEC63" w14:textId="77777777" w:rsidR="00E46A40" w:rsidRDefault="00E46A4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4FC7EFC" w14:textId="77777777" w:rsidR="00E46A40" w:rsidRDefault="00E46A40">
            <w:pPr>
              <w:rPr>
                <w:rFonts w:eastAsia="Times New Roman"/>
                <w:color w:val="000000"/>
              </w:rPr>
            </w:pPr>
            <w:r>
              <w:rPr>
                <w:rFonts w:eastAsia="Times New Roman"/>
                <w:color w:val="000000"/>
              </w:rPr>
              <w:t>Hewlett Packard Enterprise</w:t>
            </w:r>
          </w:p>
        </w:tc>
      </w:tr>
      <w:tr w:rsidR="00E46A40" w14:paraId="273D59E3" w14:textId="77777777" w:rsidTr="00E46A40">
        <w:trPr>
          <w:trHeight w:val="300"/>
        </w:trPr>
        <w:tc>
          <w:tcPr>
            <w:tcW w:w="0" w:type="auto"/>
            <w:noWrap/>
            <w:tcMar>
              <w:top w:w="15" w:type="dxa"/>
              <w:left w:w="15" w:type="dxa"/>
              <w:bottom w:w="0" w:type="dxa"/>
              <w:right w:w="15" w:type="dxa"/>
            </w:tcMar>
            <w:vAlign w:val="bottom"/>
            <w:hideMark/>
          </w:tcPr>
          <w:p w14:paraId="36BB0B7F"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40B4E46C"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76ABE28A" w14:textId="77777777" w:rsidR="00E46A40" w:rsidRDefault="00E46A4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B1ECA22" w14:textId="77777777" w:rsidR="00E46A40" w:rsidRDefault="00E46A40">
            <w:pPr>
              <w:rPr>
                <w:rFonts w:eastAsia="Times New Roman"/>
                <w:color w:val="000000"/>
              </w:rPr>
            </w:pPr>
            <w:proofErr w:type="spellStart"/>
            <w:r>
              <w:rPr>
                <w:rFonts w:eastAsia="Times New Roman"/>
                <w:color w:val="000000"/>
              </w:rPr>
              <w:t>InterDigital</w:t>
            </w:r>
            <w:proofErr w:type="spellEnd"/>
          </w:p>
        </w:tc>
      </w:tr>
      <w:tr w:rsidR="00E46A40" w14:paraId="51EA0905" w14:textId="77777777" w:rsidTr="00E46A40">
        <w:trPr>
          <w:trHeight w:val="300"/>
        </w:trPr>
        <w:tc>
          <w:tcPr>
            <w:tcW w:w="0" w:type="auto"/>
            <w:noWrap/>
            <w:tcMar>
              <w:top w:w="15" w:type="dxa"/>
              <w:left w:w="15" w:type="dxa"/>
              <w:bottom w:w="0" w:type="dxa"/>
              <w:right w:w="15" w:type="dxa"/>
            </w:tcMar>
            <w:vAlign w:val="bottom"/>
            <w:hideMark/>
          </w:tcPr>
          <w:p w14:paraId="77AE23A4"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6E9A4409"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2F30F80B" w14:textId="77777777" w:rsidR="00E46A40" w:rsidRDefault="00E46A4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04A891B2" w14:textId="77777777" w:rsidR="00E46A40" w:rsidRDefault="00E46A40">
            <w:pPr>
              <w:rPr>
                <w:rFonts w:eastAsia="Times New Roman"/>
                <w:color w:val="000000"/>
              </w:rPr>
            </w:pPr>
            <w:r>
              <w:rPr>
                <w:rFonts w:eastAsia="Times New Roman"/>
                <w:color w:val="000000"/>
              </w:rPr>
              <w:t>Canon Research Centre France</w:t>
            </w:r>
          </w:p>
        </w:tc>
      </w:tr>
      <w:tr w:rsidR="00E46A40" w14:paraId="19302F7B" w14:textId="77777777" w:rsidTr="00E46A40">
        <w:trPr>
          <w:trHeight w:val="300"/>
        </w:trPr>
        <w:tc>
          <w:tcPr>
            <w:tcW w:w="0" w:type="auto"/>
            <w:noWrap/>
            <w:tcMar>
              <w:top w:w="15" w:type="dxa"/>
              <w:left w:w="15" w:type="dxa"/>
              <w:bottom w:w="0" w:type="dxa"/>
              <w:right w:w="15" w:type="dxa"/>
            </w:tcMar>
            <w:vAlign w:val="bottom"/>
            <w:hideMark/>
          </w:tcPr>
          <w:p w14:paraId="1A68D6DE" w14:textId="77777777" w:rsidR="00E46A40" w:rsidRDefault="00E46A40">
            <w:pPr>
              <w:jc w:val="cente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bottom"/>
            <w:hideMark/>
          </w:tcPr>
          <w:p w14:paraId="4307B227" w14:textId="77777777" w:rsidR="00E46A40" w:rsidRDefault="00E46A40">
            <w:pPr>
              <w:jc w:val="center"/>
              <w:rPr>
                <w:rFonts w:eastAsia="Times New Roman"/>
                <w:color w:val="000000"/>
              </w:rPr>
            </w:pPr>
            <w:r>
              <w:rPr>
                <w:rFonts w:eastAsia="Times New Roman"/>
                <w:color w:val="000000"/>
              </w:rPr>
              <w:t>4/4</w:t>
            </w:r>
          </w:p>
        </w:tc>
        <w:tc>
          <w:tcPr>
            <w:tcW w:w="0" w:type="auto"/>
            <w:noWrap/>
            <w:tcMar>
              <w:top w:w="15" w:type="dxa"/>
              <w:left w:w="15" w:type="dxa"/>
              <w:bottom w:w="0" w:type="dxa"/>
              <w:right w:w="15" w:type="dxa"/>
            </w:tcMar>
            <w:vAlign w:val="bottom"/>
            <w:hideMark/>
          </w:tcPr>
          <w:p w14:paraId="194A6227" w14:textId="77777777" w:rsidR="00E46A40" w:rsidRDefault="00E46A40">
            <w:pPr>
              <w:rPr>
                <w:rFonts w:eastAsia="Times New Roman"/>
                <w:color w:val="000000"/>
              </w:rPr>
            </w:pPr>
            <w:r>
              <w:rPr>
                <w:rFonts w:eastAsia="Times New Roman"/>
                <w:color w:val="000000"/>
              </w:rPr>
              <w:t>Smith, Luther</w:t>
            </w:r>
          </w:p>
        </w:tc>
        <w:tc>
          <w:tcPr>
            <w:tcW w:w="0" w:type="auto"/>
            <w:noWrap/>
            <w:tcMar>
              <w:top w:w="15" w:type="dxa"/>
              <w:left w:w="15" w:type="dxa"/>
              <w:bottom w:w="0" w:type="dxa"/>
              <w:right w:w="15" w:type="dxa"/>
            </w:tcMar>
            <w:vAlign w:val="bottom"/>
            <w:hideMark/>
          </w:tcPr>
          <w:p w14:paraId="55A43FCB" w14:textId="77777777" w:rsidR="00E46A40" w:rsidRDefault="00E46A4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bl>
    <w:p w14:paraId="6C3BBEC1" w14:textId="080CA54F" w:rsidR="00347E58" w:rsidRPr="006221B0" w:rsidRDefault="00347E58" w:rsidP="009C6BD4">
      <w:pPr>
        <w:rPr>
          <w:b/>
          <w:bCs/>
          <w:sz w:val="24"/>
          <w:szCs w:val="22"/>
          <w:highlight w:val="yellow"/>
          <w:u w:val="single"/>
        </w:rPr>
      </w:pPr>
    </w:p>
    <w:p w14:paraId="682E7614" w14:textId="77777777" w:rsidR="003E160D" w:rsidRDefault="003E160D" w:rsidP="009C6BD4">
      <w:pPr>
        <w:rPr>
          <w:b/>
          <w:bCs/>
          <w:sz w:val="24"/>
          <w:szCs w:val="22"/>
          <w:u w:val="single"/>
        </w:rPr>
      </w:pPr>
    </w:p>
    <w:sectPr w:rsidR="003E160D">
      <w:headerReference w:type="default" r:id="rId12"/>
      <w:footerReference w:type="default" r:id="rId13"/>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4AD56123" w:rsidR="00405F70" w:rsidRDefault="00C43AF5">
    <w:pPr>
      <w:pStyle w:val="Header"/>
      <w:tabs>
        <w:tab w:val="clear" w:pos="6480"/>
        <w:tab w:val="center" w:pos="4680"/>
        <w:tab w:val="right" w:pos="9360"/>
      </w:tabs>
    </w:pPr>
    <w:r>
      <w:t>April</w:t>
    </w:r>
    <w:r w:rsidR="002E098F">
      <w:t xml:space="preserve"> 202</w:t>
    </w:r>
    <w:r w:rsidR="00141690">
      <w:t>4</w:t>
    </w:r>
    <w:r w:rsidR="002E098F">
      <w:tab/>
    </w:r>
    <w:r w:rsidR="002E098F">
      <w:tab/>
      <w:t>doc.: IEEE 802.11-2</w:t>
    </w:r>
    <w:r w:rsidR="00141690">
      <w:t>4</w:t>
    </w:r>
    <w:r w:rsidR="002E098F">
      <w:t>/</w:t>
    </w:r>
    <w:r w:rsidR="00DB0BDF">
      <w:t>0700</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66AA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AD36003"/>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DA33B8C"/>
    <w:multiLevelType w:val="hybridMultilevel"/>
    <w:tmpl w:val="67963E84"/>
    <w:lvl w:ilvl="0" w:tplc="B854F9FC">
      <w:start w:val="1"/>
      <w:numFmt w:val="bullet"/>
      <w:lvlText w:val="•"/>
      <w:lvlJc w:val="left"/>
      <w:pPr>
        <w:tabs>
          <w:tab w:val="num" w:pos="720"/>
        </w:tabs>
        <w:ind w:left="720" w:hanging="360"/>
      </w:pPr>
      <w:rPr>
        <w:rFonts w:ascii="Arial" w:hAnsi="Arial" w:hint="default"/>
      </w:rPr>
    </w:lvl>
    <w:lvl w:ilvl="1" w:tplc="BFCA4E9E" w:tentative="1">
      <w:start w:val="1"/>
      <w:numFmt w:val="bullet"/>
      <w:lvlText w:val="•"/>
      <w:lvlJc w:val="left"/>
      <w:pPr>
        <w:tabs>
          <w:tab w:val="num" w:pos="1440"/>
        </w:tabs>
        <w:ind w:left="1440" w:hanging="360"/>
      </w:pPr>
      <w:rPr>
        <w:rFonts w:ascii="Arial" w:hAnsi="Arial" w:hint="default"/>
      </w:rPr>
    </w:lvl>
    <w:lvl w:ilvl="2" w:tplc="6B9EEABE" w:tentative="1">
      <w:start w:val="1"/>
      <w:numFmt w:val="bullet"/>
      <w:lvlText w:val="•"/>
      <w:lvlJc w:val="left"/>
      <w:pPr>
        <w:tabs>
          <w:tab w:val="num" w:pos="2160"/>
        </w:tabs>
        <w:ind w:left="2160" w:hanging="360"/>
      </w:pPr>
      <w:rPr>
        <w:rFonts w:ascii="Arial" w:hAnsi="Arial" w:hint="default"/>
      </w:rPr>
    </w:lvl>
    <w:lvl w:ilvl="3" w:tplc="1696E67A" w:tentative="1">
      <w:start w:val="1"/>
      <w:numFmt w:val="bullet"/>
      <w:lvlText w:val="•"/>
      <w:lvlJc w:val="left"/>
      <w:pPr>
        <w:tabs>
          <w:tab w:val="num" w:pos="2880"/>
        </w:tabs>
        <w:ind w:left="2880" w:hanging="360"/>
      </w:pPr>
      <w:rPr>
        <w:rFonts w:ascii="Arial" w:hAnsi="Arial" w:hint="default"/>
      </w:rPr>
    </w:lvl>
    <w:lvl w:ilvl="4" w:tplc="7DF8F0A0" w:tentative="1">
      <w:start w:val="1"/>
      <w:numFmt w:val="bullet"/>
      <w:lvlText w:val="•"/>
      <w:lvlJc w:val="left"/>
      <w:pPr>
        <w:tabs>
          <w:tab w:val="num" w:pos="3600"/>
        </w:tabs>
        <w:ind w:left="3600" w:hanging="360"/>
      </w:pPr>
      <w:rPr>
        <w:rFonts w:ascii="Arial" w:hAnsi="Arial" w:hint="default"/>
      </w:rPr>
    </w:lvl>
    <w:lvl w:ilvl="5" w:tplc="BF000328" w:tentative="1">
      <w:start w:val="1"/>
      <w:numFmt w:val="bullet"/>
      <w:lvlText w:val="•"/>
      <w:lvlJc w:val="left"/>
      <w:pPr>
        <w:tabs>
          <w:tab w:val="num" w:pos="4320"/>
        </w:tabs>
        <w:ind w:left="4320" w:hanging="360"/>
      </w:pPr>
      <w:rPr>
        <w:rFonts w:ascii="Arial" w:hAnsi="Arial" w:hint="default"/>
      </w:rPr>
    </w:lvl>
    <w:lvl w:ilvl="6" w:tplc="89449298" w:tentative="1">
      <w:start w:val="1"/>
      <w:numFmt w:val="bullet"/>
      <w:lvlText w:val="•"/>
      <w:lvlJc w:val="left"/>
      <w:pPr>
        <w:tabs>
          <w:tab w:val="num" w:pos="5040"/>
        </w:tabs>
        <w:ind w:left="5040" w:hanging="360"/>
      </w:pPr>
      <w:rPr>
        <w:rFonts w:ascii="Arial" w:hAnsi="Arial" w:hint="default"/>
      </w:rPr>
    </w:lvl>
    <w:lvl w:ilvl="7" w:tplc="57C0F136" w:tentative="1">
      <w:start w:val="1"/>
      <w:numFmt w:val="bullet"/>
      <w:lvlText w:val="•"/>
      <w:lvlJc w:val="left"/>
      <w:pPr>
        <w:tabs>
          <w:tab w:val="num" w:pos="5760"/>
        </w:tabs>
        <w:ind w:left="5760" w:hanging="360"/>
      </w:pPr>
      <w:rPr>
        <w:rFonts w:ascii="Arial" w:hAnsi="Arial" w:hint="default"/>
      </w:rPr>
    </w:lvl>
    <w:lvl w:ilvl="8" w:tplc="376A63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C400502"/>
    <w:multiLevelType w:val="hybridMultilevel"/>
    <w:tmpl w:val="C0FE70B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4FB22AAD"/>
    <w:multiLevelType w:val="hybridMultilevel"/>
    <w:tmpl w:val="C1DCAF38"/>
    <w:lvl w:ilvl="0" w:tplc="7B5872B4">
      <w:start w:val="1"/>
      <w:numFmt w:val="bullet"/>
      <w:lvlText w:val="•"/>
      <w:lvlJc w:val="left"/>
      <w:pPr>
        <w:tabs>
          <w:tab w:val="num" w:pos="720"/>
        </w:tabs>
        <w:ind w:left="720" w:hanging="360"/>
      </w:pPr>
      <w:rPr>
        <w:rFonts w:ascii="Arial" w:hAnsi="Arial" w:hint="default"/>
      </w:rPr>
    </w:lvl>
    <w:lvl w:ilvl="1" w:tplc="BE7A08E8" w:tentative="1">
      <w:start w:val="1"/>
      <w:numFmt w:val="bullet"/>
      <w:lvlText w:val="•"/>
      <w:lvlJc w:val="left"/>
      <w:pPr>
        <w:tabs>
          <w:tab w:val="num" w:pos="1440"/>
        </w:tabs>
        <w:ind w:left="1440" w:hanging="360"/>
      </w:pPr>
      <w:rPr>
        <w:rFonts w:ascii="Arial" w:hAnsi="Arial" w:hint="default"/>
      </w:rPr>
    </w:lvl>
    <w:lvl w:ilvl="2" w:tplc="00BEC266">
      <w:start w:val="1"/>
      <w:numFmt w:val="bullet"/>
      <w:lvlText w:val="•"/>
      <w:lvlJc w:val="left"/>
      <w:pPr>
        <w:tabs>
          <w:tab w:val="num" w:pos="2160"/>
        </w:tabs>
        <w:ind w:left="2160" w:hanging="360"/>
      </w:pPr>
      <w:rPr>
        <w:rFonts w:ascii="Arial" w:hAnsi="Arial" w:hint="default"/>
      </w:rPr>
    </w:lvl>
    <w:lvl w:ilvl="3" w:tplc="5FAE07DA">
      <w:start w:val="1"/>
      <w:numFmt w:val="bullet"/>
      <w:lvlText w:val="•"/>
      <w:lvlJc w:val="left"/>
      <w:pPr>
        <w:tabs>
          <w:tab w:val="num" w:pos="2880"/>
        </w:tabs>
        <w:ind w:left="2880" w:hanging="360"/>
      </w:pPr>
      <w:rPr>
        <w:rFonts w:ascii="Arial" w:hAnsi="Arial" w:hint="default"/>
      </w:rPr>
    </w:lvl>
    <w:lvl w:ilvl="4" w:tplc="7D0805E0" w:tentative="1">
      <w:start w:val="1"/>
      <w:numFmt w:val="bullet"/>
      <w:lvlText w:val="•"/>
      <w:lvlJc w:val="left"/>
      <w:pPr>
        <w:tabs>
          <w:tab w:val="num" w:pos="3600"/>
        </w:tabs>
        <w:ind w:left="3600" w:hanging="360"/>
      </w:pPr>
      <w:rPr>
        <w:rFonts w:ascii="Arial" w:hAnsi="Arial" w:hint="default"/>
      </w:rPr>
    </w:lvl>
    <w:lvl w:ilvl="5" w:tplc="AAD088BA" w:tentative="1">
      <w:start w:val="1"/>
      <w:numFmt w:val="bullet"/>
      <w:lvlText w:val="•"/>
      <w:lvlJc w:val="left"/>
      <w:pPr>
        <w:tabs>
          <w:tab w:val="num" w:pos="4320"/>
        </w:tabs>
        <w:ind w:left="4320" w:hanging="360"/>
      </w:pPr>
      <w:rPr>
        <w:rFonts w:ascii="Arial" w:hAnsi="Arial" w:hint="default"/>
      </w:rPr>
    </w:lvl>
    <w:lvl w:ilvl="6" w:tplc="CE7AAD5E" w:tentative="1">
      <w:start w:val="1"/>
      <w:numFmt w:val="bullet"/>
      <w:lvlText w:val="•"/>
      <w:lvlJc w:val="left"/>
      <w:pPr>
        <w:tabs>
          <w:tab w:val="num" w:pos="5040"/>
        </w:tabs>
        <w:ind w:left="5040" w:hanging="360"/>
      </w:pPr>
      <w:rPr>
        <w:rFonts w:ascii="Arial" w:hAnsi="Arial" w:hint="default"/>
      </w:rPr>
    </w:lvl>
    <w:lvl w:ilvl="7" w:tplc="A33E0044" w:tentative="1">
      <w:start w:val="1"/>
      <w:numFmt w:val="bullet"/>
      <w:lvlText w:val="•"/>
      <w:lvlJc w:val="left"/>
      <w:pPr>
        <w:tabs>
          <w:tab w:val="num" w:pos="5760"/>
        </w:tabs>
        <w:ind w:left="5760" w:hanging="360"/>
      </w:pPr>
      <w:rPr>
        <w:rFonts w:ascii="Arial" w:hAnsi="Arial" w:hint="default"/>
      </w:rPr>
    </w:lvl>
    <w:lvl w:ilvl="8" w:tplc="9502D5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B76557"/>
    <w:multiLevelType w:val="hybridMultilevel"/>
    <w:tmpl w:val="8CCE5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B3218A"/>
    <w:multiLevelType w:val="hybridMultilevel"/>
    <w:tmpl w:val="CDC80F08"/>
    <w:lvl w:ilvl="0" w:tplc="0E52D32C">
      <w:start w:val="1"/>
      <w:numFmt w:val="bullet"/>
      <w:lvlText w:val="•"/>
      <w:lvlJc w:val="left"/>
      <w:pPr>
        <w:tabs>
          <w:tab w:val="num" w:pos="720"/>
        </w:tabs>
        <w:ind w:left="720" w:hanging="360"/>
      </w:pPr>
      <w:rPr>
        <w:rFonts w:ascii="Arial" w:hAnsi="Arial" w:hint="default"/>
      </w:rPr>
    </w:lvl>
    <w:lvl w:ilvl="1" w:tplc="F7749DE0" w:tentative="1">
      <w:start w:val="1"/>
      <w:numFmt w:val="bullet"/>
      <w:lvlText w:val="•"/>
      <w:lvlJc w:val="left"/>
      <w:pPr>
        <w:tabs>
          <w:tab w:val="num" w:pos="1440"/>
        </w:tabs>
        <w:ind w:left="1440" w:hanging="360"/>
      </w:pPr>
      <w:rPr>
        <w:rFonts w:ascii="Arial" w:hAnsi="Arial" w:hint="default"/>
      </w:rPr>
    </w:lvl>
    <w:lvl w:ilvl="2" w:tplc="139C9DF8">
      <w:start w:val="1"/>
      <w:numFmt w:val="bullet"/>
      <w:lvlText w:val="•"/>
      <w:lvlJc w:val="left"/>
      <w:pPr>
        <w:tabs>
          <w:tab w:val="num" w:pos="2160"/>
        </w:tabs>
        <w:ind w:left="2160" w:hanging="360"/>
      </w:pPr>
      <w:rPr>
        <w:rFonts w:ascii="Arial" w:hAnsi="Arial" w:hint="default"/>
      </w:rPr>
    </w:lvl>
    <w:lvl w:ilvl="3" w:tplc="9BE2D7DE">
      <w:start w:val="1"/>
      <w:numFmt w:val="bullet"/>
      <w:lvlText w:val="•"/>
      <w:lvlJc w:val="left"/>
      <w:pPr>
        <w:tabs>
          <w:tab w:val="num" w:pos="2880"/>
        </w:tabs>
        <w:ind w:left="2880" w:hanging="360"/>
      </w:pPr>
      <w:rPr>
        <w:rFonts w:ascii="Arial" w:hAnsi="Arial" w:hint="default"/>
      </w:rPr>
    </w:lvl>
    <w:lvl w:ilvl="4" w:tplc="1A8606A8" w:tentative="1">
      <w:start w:val="1"/>
      <w:numFmt w:val="bullet"/>
      <w:lvlText w:val="•"/>
      <w:lvlJc w:val="left"/>
      <w:pPr>
        <w:tabs>
          <w:tab w:val="num" w:pos="3600"/>
        </w:tabs>
        <w:ind w:left="3600" w:hanging="360"/>
      </w:pPr>
      <w:rPr>
        <w:rFonts w:ascii="Arial" w:hAnsi="Arial" w:hint="default"/>
      </w:rPr>
    </w:lvl>
    <w:lvl w:ilvl="5" w:tplc="B0A65E06" w:tentative="1">
      <w:start w:val="1"/>
      <w:numFmt w:val="bullet"/>
      <w:lvlText w:val="•"/>
      <w:lvlJc w:val="left"/>
      <w:pPr>
        <w:tabs>
          <w:tab w:val="num" w:pos="4320"/>
        </w:tabs>
        <w:ind w:left="4320" w:hanging="360"/>
      </w:pPr>
      <w:rPr>
        <w:rFonts w:ascii="Arial" w:hAnsi="Arial" w:hint="default"/>
      </w:rPr>
    </w:lvl>
    <w:lvl w:ilvl="6" w:tplc="839ED634" w:tentative="1">
      <w:start w:val="1"/>
      <w:numFmt w:val="bullet"/>
      <w:lvlText w:val="•"/>
      <w:lvlJc w:val="left"/>
      <w:pPr>
        <w:tabs>
          <w:tab w:val="num" w:pos="5040"/>
        </w:tabs>
        <w:ind w:left="5040" w:hanging="360"/>
      </w:pPr>
      <w:rPr>
        <w:rFonts w:ascii="Arial" w:hAnsi="Arial" w:hint="default"/>
      </w:rPr>
    </w:lvl>
    <w:lvl w:ilvl="7" w:tplc="22CE9604" w:tentative="1">
      <w:start w:val="1"/>
      <w:numFmt w:val="bullet"/>
      <w:lvlText w:val="•"/>
      <w:lvlJc w:val="left"/>
      <w:pPr>
        <w:tabs>
          <w:tab w:val="num" w:pos="5760"/>
        </w:tabs>
        <w:ind w:left="5760" w:hanging="360"/>
      </w:pPr>
      <w:rPr>
        <w:rFonts w:ascii="Arial" w:hAnsi="Arial" w:hint="default"/>
      </w:rPr>
    </w:lvl>
    <w:lvl w:ilvl="8" w:tplc="BA5270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9F0474"/>
    <w:multiLevelType w:val="hybridMultilevel"/>
    <w:tmpl w:val="FECA0EE2"/>
    <w:lvl w:ilvl="0" w:tplc="65DE58A8">
      <w:start w:val="1"/>
      <w:numFmt w:val="bullet"/>
      <w:lvlText w:val="•"/>
      <w:lvlJc w:val="left"/>
      <w:pPr>
        <w:tabs>
          <w:tab w:val="num" w:pos="720"/>
        </w:tabs>
        <w:ind w:left="720" w:hanging="360"/>
      </w:pPr>
      <w:rPr>
        <w:rFonts w:ascii="Arial" w:hAnsi="Arial" w:hint="default"/>
      </w:rPr>
    </w:lvl>
    <w:lvl w:ilvl="1" w:tplc="7BD87BA4">
      <w:start w:val="1"/>
      <w:numFmt w:val="bullet"/>
      <w:lvlText w:val="•"/>
      <w:lvlJc w:val="left"/>
      <w:pPr>
        <w:tabs>
          <w:tab w:val="num" w:pos="1440"/>
        </w:tabs>
        <w:ind w:left="1440" w:hanging="360"/>
      </w:pPr>
      <w:rPr>
        <w:rFonts w:ascii="Arial" w:hAnsi="Arial" w:hint="default"/>
      </w:rPr>
    </w:lvl>
    <w:lvl w:ilvl="2" w:tplc="A768ADFC">
      <w:numFmt w:val="bullet"/>
      <w:lvlText w:val="•"/>
      <w:lvlJc w:val="left"/>
      <w:pPr>
        <w:tabs>
          <w:tab w:val="num" w:pos="2160"/>
        </w:tabs>
        <w:ind w:left="2160" w:hanging="360"/>
      </w:pPr>
      <w:rPr>
        <w:rFonts w:ascii="Arial" w:hAnsi="Arial" w:hint="default"/>
      </w:rPr>
    </w:lvl>
    <w:lvl w:ilvl="3" w:tplc="1B2A964A" w:tentative="1">
      <w:start w:val="1"/>
      <w:numFmt w:val="bullet"/>
      <w:lvlText w:val="•"/>
      <w:lvlJc w:val="left"/>
      <w:pPr>
        <w:tabs>
          <w:tab w:val="num" w:pos="2880"/>
        </w:tabs>
        <w:ind w:left="2880" w:hanging="360"/>
      </w:pPr>
      <w:rPr>
        <w:rFonts w:ascii="Arial" w:hAnsi="Arial" w:hint="default"/>
      </w:rPr>
    </w:lvl>
    <w:lvl w:ilvl="4" w:tplc="0C48A022" w:tentative="1">
      <w:start w:val="1"/>
      <w:numFmt w:val="bullet"/>
      <w:lvlText w:val="•"/>
      <w:lvlJc w:val="left"/>
      <w:pPr>
        <w:tabs>
          <w:tab w:val="num" w:pos="3600"/>
        </w:tabs>
        <w:ind w:left="3600" w:hanging="360"/>
      </w:pPr>
      <w:rPr>
        <w:rFonts w:ascii="Arial" w:hAnsi="Arial" w:hint="default"/>
      </w:rPr>
    </w:lvl>
    <w:lvl w:ilvl="5" w:tplc="DEFE6020" w:tentative="1">
      <w:start w:val="1"/>
      <w:numFmt w:val="bullet"/>
      <w:lvlText w:val="•"/>
      <w:lvlJc w:val="left"/>
      <w:pPr>
        <w:tabs>
          <w:tab w:val="num" w:pos="4320"/>
        </w:tabs>
        <w:ind w:left="4320" w:hanging="360"/>
      </w:pPr>
      <w:rPr>
        <w:rFonts w:ascii="Arial" w:hAnsi="Arial" w:hint="default"/>
      </w:rPr>
    </w:lvl>
    <w:lvl w:ilvl="6" w:tplc="3200B368" w:tentative="1">
      <w:start w:val="1"/>
      <w:numFmt w:val="bullet"/>
      <w:lvlText w:val="•"/>
      <w:lvlJc w:val="left"/>
      <w:pPr>
        <w:tabs>
          <w:tab w:val="num" w:pos="5040"/>
        </w:tabs>
        <w:ind w:left="5040" w:hanging="360"/>
      </w:pPr>
      <w:rPr>
        <w:rFonts w:ascii="Arial" w:hAnsi="Arial" w:hint="default"/>
      </w:rPr>
    </w:lvl>
    <w:lvl w:ilvl="7" w:tplc="507624E6" w:tentative="1">
      <w:start w:val="1"/>
      <w:numFmt w:val="bullet"/>
      <w:lvlText w:val="•"/>
      <w:lvlJc w:val="left"/>
      <w:pPr>
        <w:tabs>
          <w:tab w:val="num" w:pos="5760"/>
        </w:tabs>
        <w:ind w:left="5760" w:hanging="360"/>
      </w:pPr>
      <w:rPr>
        <w:rFonts w:ascii="Arial" w:hAnsi="Arial" w:hint="default"/>
      </w:rPr>
    </w:lvl>
    <w:lvl w:ilvl="8" w:tplc="18CCA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7A2432"/>
    <w:multiLevelType w:val="hybridMultilevel"/>
    <w:tmpl w:val="74E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F1C5F"/>
    <w:multiLevelType w:val="hybridMultilevel"/>
    <w:tmpl w:val="26AE5CF6"/>
    <w:lvl w:ilvl="0" w:tplc="DF6E1B2A">
      <w:start w:val="1"/>
      <w:numFmt w:val="bullet"/>
      <w:lvlText w:val="•"/>
      <w:lvlJc w:val="left"/>
      <w:pPr>
        <w:tabs>
          <w:tab w:val="num" w:pos="720"/>
        </w:tabs>
        <w:ind w:left="720" w:hanging="360"/>
      </w:pPr>
      <w:rPr>
        <w:rFonts w:ascii="Arial" w:hAnsi="Arial" w:hint="default"/>
      </w:rPr>
    </w:lvl>
    <w:lvl w:ilvl="1" w:tplc="5D0E71E6" w:tentative="1">
      <w:start w:val="1"/>
      <w:numFmt w:val="bullet"/>
      <w:lvlText w:val="•"/>
      <w:lvlJc w:val="left"/>
      <w:pPr>
        <w:tabs>
          <w:tab w:val="num" w:pos="1440"/>
        </w:tabs>
        <w:ind w:left="1440" w:hanging="360"/>
      </w:pPr>
      <w:rPr>
        <w:rFonts w:ascii="Arial" w:hAnsi="Arial" w:hint="default"/>
      </w:rPr>
    </w:lvl>
    <w:lvl w:ilvl="2" w:tplc="FC0A9AEE">
      <w:start w:val="1"/>
      <w:numFmt w:val="bullet"/>
      <w:lvlText w:val="•"/>
      <w:lvlJc w:val="left"/>
      <w:pPr>
        <w:tabs>
          <w:tab w:val="num" w:pos="2160"/>
        </w:tabs>
        <w:ind w:left="2160" w:hanging="360"/>
      </w:pPr>
      <w:rPr>
        <w:rFonts w:ascii="Arial" w:hAnsi="Arial" w:hint="default"/>
      </w:rPr>
    </w:lvl>
    <w:lvl w:ilvl="3" w:tplc="45C0432C" w:tentative="1">
      <w:start w:val="1"/>
      <w:numFmt w:val="bullet"/>
      <w:lvlText w:val="•"/>
      <w:lvlJc w:val="left"/>
      <w:pPr>
        <w:tabs>
          <w:tab w:val="num" w:pos="2880"/>
        </w:tabs>
        <w:ind w:left="2880" w:hanging="360"/>
      </w:pPr>
      <w:rPr>
        <w:rFonts w:ascii="Arial" w:hAnsi="Arial" w:hint="default"/>
      </w:rPr>
    </w:lvl>
    <w:lvl w:ilvl="4" w:tplc="63AE6576" w:tentative="1">
      <w:start w:val="1"/>
      <w:numFmt w:val="bullet"/>
      <w:lvlText w:val="•"/>
      <w:lvlJc w:val="left"/>
      <w:pPr>
        <w:tabs>
          <w:tab w:val="num" w:pos="3600"/>
        </w:tabs>
        <w:ind w:left="3600" w:hanging="360"/>
      </w:pPr>
      <w:rPr>
        <w:rFonts w:ascii="Arial" w:hAnsi="Arial" w:hint="default"/>
      </w:rPr>
    </w:lvl>
    <w:lvl w:ilvl="5" w:tplc="FDBC9BA0" w:tentative="1">
      <w:start w:val="1"/>
      <w:numFmt w:val="bullet"/>
      <w:lvlText w:val="•"/>
      <w:lvlJc w:val="left"/>
      <w:pPr>
        <w:tabs>
          <w:tab w:val="num" w:pos="4320"/>
        </w:tabs>
        <w:ind w:left="4320" w:hanging="360"/>
      </w:pPr>
      <w:rPr>
        <w:rFonts w:ascii="Arial" w:hAnsi="Arial" w:hint="default"/>
      </w:rPr>
    </w:lvl>
    <w:lvl w:ilvl="6" w:tplc="D68C3DD6" w:tentative="1">
      <w:start w:val="1"/>
      <w:numFmt w:val="bullet"/>
      <w:lvlText w:val="•"/>
      <w:lvlJc w:val="left"/>
      <w:pPr>
        <w:tabs>
          <w:tab w:val="num" w:pos="5040"/>
        </w:tabs>
        <w:ind w:left="5040" w:hanging="360"/>
      </w:pPr>
      <w:rPr>
        <w:rFonts w:ascii="Arial" w:hAnsi="Arial" w:hint="default"/>
      </w:rPr>
    </w:lvl>
    <w:lvl w:ilvl="7" w:tplc="B50654A4" w:tentative="1">
      <w:start w:val="1"/>
      <w:numFmt w:val="bullet"/>
      <w:lvlText w:val="•"/>
      <w:lvlJc w:val="left"/>
      <w:pPr>
        <w:tabs>
          <w:tab w:val="num" w:pos="5760"/>
        </w:tabs>
        <w:ind w:left="5760" w:hanging="360"/>
      </w:pPr>
      <w:rPr>
        <w:rFonts w:ascii="Arial" w:hAnsi="Arial" w:hint="default"/>
      </w:rPr>
    </w:lvl>
    <w:lvl w:ilvl="8" w:tplc="A72CE9B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8"/>
  </w:num>
  <w:num w:numId="3">
    <w:abstractNumId w:val="10"/>
  </w:num>
  <w:num w:numId="4">
    <w:abstractNumId w:val="13"/>
  </w:num>
  <w:num w:numId="5">
    <w:abstractNumId w:val="4"/>
  </w:num>
  <w:num w:numId="6">
    <w:abstractNumId w:val="0"/>
  </w:num>
  <w:num w:numId="7">
    <w:abstractNumId w:val="5"/>
  </w:num>
  <w:num w:numId="8">
    <w:abstractNumId w:val="20"/>
  </w:num>
  <w:num w:numId="9">
    <w:abstractNumId w:val="7"/>
  </w:num>
  <w:num w:numId="10">
    <w:abstractNumId w:val="15"/>
  </w:num>
  <w:num w:numId="11">
    <w:abstractNumId w:val="18"/>
  </w:num>
  <w:num w:numId="12">
    <w:abstractNumId w:val="6"/>
  </w:num>
  <w:num w:numId="13">
    <w:abstractNumId w:val="9"/>
  </w:num>
  <w:num w:numId="14">
    <w:abstractNumId w:val="12"/>
  </w:num>
  <w:num w:numId="15">
    <w:abstractNumId w:val="16"/>
  </w:num>
  <w:num w:numId="16">
    <w:abstractNumId w:val="22"/>
  </w:num>
  <w:num w:numId="17">
    <w:abstractNumId w:val="17"/>
  </w:num>
  <w:num w:numId="18">
    <w:abstractNumId w:val="11"/>
  </w:num>
  <w:num w:numId="19">
    <w:abstractNumId w:val="1"/>
  </w:num>
  <w:num w:numId="20">
    <w:abstractNumId w:val="3"/>
  </w:num>
  <w:num w:numId="21">
    <w:abstractNumId w:val="2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27D21"/>
    <w:rsid w:val="00054B5B"/>
    <w:rsid w:val="000550C8"/>
    <w:rsid w:val="000566FF"/>
    <w:rsid w:val="000660E3"/>
    <w:rsid w:val="00070489"/>
    <w:rsid w:val="000706F0"/>
    <w:rsid w:val="00071C15"/>
    <w:rsid w:val="0007517D"/>
    <w:rsid w:val="00075A51"/>
    <w:rsid w:val="000852F5"/>
    <w:rsid w:val="00095A63"/>
    <w:rsid w:val="00096ACF"/>
    <w:rsid w:val="000B7E5F"/>
    <w:rsid w:val="000F03A3"/>
    <w:rsid w:val="000F521E"/>
    <w:rsid w:val="00103042"/>
    <w:rsid w:val="00107985"/>
    <w:rsid w:val="0012514A"/>
    <w:rsid w:val="00127656"/>
    <w:rsid w:val="00135B7B"/>
    <w:rsid w:val="00141690"/>
    <w:rsid w:val="00154872"/>
    <w:rsid w:val="00161AD8"/>
    <w:rsid w:val="00187ED2"/>
    <w:rsid w:val="001A45CE"/>
    <w:rsid w:val="001A7B3A"/>
    <w:rsid w:val="001B3A9F"/>
    <w:rsid w:val="001D6B49"/>
    <w:rsid w:val="001E020E"/>
    <w:rsid w:val="0020025B"/>
    <w:rsid w:val="00210BE9"/>
    <w:rsid w:val="00222E93"/>
    <w:rsid w:val="00244E5D"/>
    <w:rsid w:val="002613E6"/>
    <w:rsid w:val="00261E18"/>
    <w:rsid w:val="002621DA"/>
    <w:rsid w:val="00262DDB"/>
    <w:rsid w:val="0027678D"/>
    <w:rsid w:val="00290496"/>
    <w:rsid w:val="002A19E0"/>
    <w:rsid w:val="002B7792"/>
    <w:rsid w:val="002C197D"/>
    <w:rsid w:val="002D444E"/>
    <w:rsid w:val="002E098F"/>
    <w:rsid w:val="002E6C6D"/>
    <w:rsid w:val="002F27D1"/>
    <w:rsid w:val="00326355"/>
    <w:rsid w:val="0034657F"/>
    <w:rsid w:val="00347E58"/>
    <w:rsid w:val="00350E10"/>
    <w:rsid w:val="00360D7C"/>
    <w:rsid w:val="00360F34"/>
    <w:rsid w:val="00364C99"/>
    <w:rsid w:val="00377381"/>
    <w:rsid w:val="00383021"/>
    <w:rsid w:val="00390A60"/>
    <w:rsid w:val="00394AE3"/>
    <w:rsid w:val="00395CA8"/>
    <w:rsid w:val="0039764A"/>
    <w:rsid w:val="003C06BE"/>
    <w:rsid w:val="003C0A55"/>
    <w:rsid w:val="003C3330"/>
    <w:rsid w:val="003C3387"/>
    <w:rsid w:val="003E160D"/>
    <w:rsid w:val="003F5FD4"/>
    <w:rsid w:val="00405F70"/>
    <w:rsid w:val="0040713C"/>
    <w:rsid w:val="00420934"/>
    <w:rsid w:val="00426D31"/>
    <w:rsid w:val="0042749E"/>
    <w:rsid w:val="00437AC6"/>
    <w:rsid w:val="0044125A"/>
    <w:rsid w:val="0044272D"/>
    <w:rsid w:val="00452181"/>
    <w:rsid w:val="00486FB2"/>
    <w:rsid w:val="00487944"/>
    <w:rsid w:val="00496479"/>
    <w:rsid w:val="004B0C80"/>
    <w:rsid w:val="004C4B5E"/>
    <w:rsid w:val="004D07C3"/>
    <w:rsid w:val="004D5493"/>
    <w:rsid w:val="004E6414"/>
    <w:rsid w:val="004F1692"/>
    <w:rsid w:val="00525F52"/>
    <w:rsid w:val="00526388"/>
    <w:rsid w:val="0053440D"/>
    <w:rsid w:val="00541004"/>
    <w:rsid w:val="00547A99"/>
    <w:rsid w:val="005526D4"/>
    <w:rsid w:val="00554FF9"/>
    <w:rsid w:val="00555514"/>
    <w:rsid w:val="005557A1"/>
    <w:rsid w:val="00570665"/>
    <w:rsid w:val="00576C6A"/>
    <w:rsid w:val="0058637A"/>
    <w:rsid w:val="00595E7F"/>
    <w:rsid w:val="005A0310"/>
    <w:rsid w:val="005A14A9"/>
    <w:rsid w:val="005A491B"/>
    <w:rsid w:val="005A5B7C"/>
    <w:rsid w:val="005C33F6"/>
    <w:rsid w:val="005C6244"/>
    <w:rsid w:val="005D2356"/>
    <w:rsid w:val="005D5A0E"/>
    <w:rsid w:val="005E5CAD"/>
    <w:rsid w:val="00603883"/>
    <w:rsid w:val="00607597"/>
    <w:rsid w:val="00614075"/>
    <w:rsid w:val="00614478"/>
    <w:rsid w:val="00616BAE"/>
    <w:rsid w:val="006221B0"/>
    <w:rsid w:val="006323F2"/>
    <w:rsid w:val="00647B1E"/>
    <w:rsid w:val="00671031"/>
    <w:rsid w:val="006A5A2D"/>
    <w:rsid w:val="006B6EF0"/>
    <w:rsid w:val="006E29AC"/>
    <w:rsid w:val="007005C8"/>
    <w:rsid w:val="00700763"/>
    <w:rsid w:val="007023DE"/>
    <w:rsid w:val="007034F7"/>
    <w:rsid w:val="00725BAD"/>
    <w:rsid w:val="00725EF1"/>
    <w:rsid w:val="007504B5"/>
    <w:rsid w:val="0077643D"/>
    <w:rsid w:val="007B0AB8"/>
    <w:rsid w:val="007C10FF"/>
    <w:rsid w:val="007C197E"/>
    <w:rsid w:val="007C7FFC"/>
    <w:rsid w:val="007D412D"/>
    <w:rsid w:val="007D7E40"/>
    <w:rsid w:val="007E5209"/>
    <w:rsid w:val="007E681A"/>
    <w:rsid w:val="008045E5"/>
    <w:rsid w:val="00833A6C"/>
    <w:rsid w:val="008439AE"/>
    <w:rsid w:val="00854AC4"/>
    <w:rsid w:val="00864605"/>
    <w:rsid w:val="00873FAF"/>
    <w:rsid w:val="008A74CC"/>
    <w:rsid w:val="008D7AAD"/>
    <w:rsid w:val="008E00E9"/>
    <w:rsid w:val="008F139C"/>
    <w:rsid w:val="00941EE0"/>
    <w:rsid w:val="0094436A"/>
    <w:rsid w:val="00960BC3"/>
    <w:rsid w:val="009872A2"/>
    <w:rsid w:val="009917E5"/>
    <w:rsid w:val="009B41CD"/>
    <w:rsid w:val="009C6BD4"/>
    <w:rsid w:val="009E0315"/>
    <w:rsid w:val="009E2971"/>
    <w:rsid w:val="009E665B"/>
    <w:rsid w:val="009F3FFC"/>
    <w:rsid w:val="00A0007A"/>
    <w:rsid w:val="00A00A8D"/>
    <w:rsid w:val="00A31D3A"/>
    <w:rsid w:val="00A3584C"/>
    <w:rsid w:val="00A47AE7"/>
    <w:rsid w:val="00A552FD"/>
    <w:rsid w:val="00A56DBF"/>
    <w:rsid w:val="00A57E99"/>
    <w:rsid w:val="00A63C62"/>
    <w:rsid w:val="00A84CE9"/>
    <w:rsid w:val="00A858FB"/>
    <w:rsid w:val="00AB1C9A"/>
    <w:rsid w:val="00AD2327"/>
    <w:rsid w:val="00AD45DF"/>
    <w:rsid w:val="00AD63C4"/>
    <w:rsid w:val="00AE280E"/>
    <w:rsid w:val="00AE2978"/>
    <w:rsid w:val="00AF2AC0"/>
    <w:rsid w:val="00B06483"/>
    <w:rsid w:val="00B065B7"/>
    <w:rsid w:val="00B069D2"/>
    <w:rsid w:val="00B12E3A"/>
    <w:rsid w:val="00B75C1C"/>
    <w:rsid w:val="00B91CE7"/>
    <w:rsid w:val="00BA170E"/>
    <w:rsid w:val="00BA303F"/>
    <w:rsid w:val="00BA7B68"/>
    <w:rsid w:val="00BC103F"/>
    <w:rsid w:val="00BD57D1"/>
    <w:rsid w:val="00BE7A61"/>
    <w:rsid w:val="00BF32FD"/>
    <w:rsid w:val="00C01D3A"/>
    <w:rsid w:val="00C15165"/>
    <w:rsid w:val="00C15862"/>
    <w:rsid w:val="00C217E7"/>
    <w:rsid w:val="00C358D3"/>
    <w:rsid w:val="00C43AF5"/>
    <w:rsid w:val="00C4519C"/>
    <w:rsid w:val="00C50D1E"/>
    <w:rsid w:val="00C530D9"/>
    <w:rsid w:val="00C72F86"/>
    <w:rsid w:val="00C8731D"/>
    <w:rsid w:val="00C96B34"/>
    <w:rsid w:val="00CA031E"/>
    <w:rsid w:val="00CA0435"/>
    <w:rsid w:val="00CA6660"/>
    <w:rsid w:val="00CC08CC"/>
    <w:rsid w:val="00CC0D52"/>
    <w:rsid w:val="00CC1331"/>
    <w:rsid w:val="00CE5F97"/>
    <w:rsid w:val="00CF6A8B"/>
    <w:rsid w:val="00D000C8"/>
    <w:rsid w:val="00D10AC6"/>
    <w:rsid w:val="00D17A4E"/>
    <w:rsid w:val="00D2624B"/>
    <w:rsid w:val="00D27E86"/>
    <w:rsid w:val="00D35F8E"/>
    <w:rsid w:val="00D7252C"/>
    <w:rsid w:val="00D76F27"/>
    <w:rsid w:val="00DA352A"/>
    <w:rsid w:val="00DB0BDF"/>
    <w:rsid w:val="00DB5E15"/>
    <w:rsid w:val="00DB7DCF"/>
    <w:rsid w:val="00DC75F9"/>
    <w:rsid w:val="00DE7E80"/>
    <w:rsid w:val="00DE7F3F"/>
    <w:rsid w:val="00DF4709"/>
    <w:rsid w:val="00E054AE"/>
    <w:rsid w:val="00E2141C"/>
    <w:rsid w:val="00E46A40"/>
    <w:rsid w:val="00E614C1"/>
    <w:rsid w:val="00E63699"/>
    <w:rsid w:val="00E64E28"/>
    <w:rsid w:val="00E64E45"/>
    <w:rsid w:val="00E86FE3"/>
    <w:rsid w:val="00E932BB"/>
    <w:rsid w:val="00E96BDA"/>
    <w:rsid w:val="00EA6279"/>
    <w:rsid w:val="00EB3139"/>
    <w:rsid w:val="00EB3917"/>
    <w:rsid w:val="00EC1C6F"/>
    <w:rsid w:val="00ED084E"/>
    <w:rsid w:val="00ED4246"/>
    <w:rsid w:val="00ED6359"/>
    <w:rsid w:val="00EE13F7"/>
    <w:rsid w:val="00EE302D"/>
    <w:rsid w:val="00EE3BC1"/>
    <w:rsid w:val="00EF3F83"/>
    <w:rsid w:val="00EF4AEE"/>
    <w:rsid w:val="00EF7DCB"/>
    <w:rsid w:val="00F124E5"/>
    <w:rsid w:val="00F164ED"/>
    <w:rsid w:val="00F309DF"/>
    <w:rsid w:val="00F40636"/>
    <w:rsid w:val="00F45B83"/>
    <w:rsid w:val="00F645EF"/>
    <w:rsid w:val="00F72FD7"/>
    <w:rsid w:val="00F80856"/>
    <w:rsid w:val="00F813AA"/>
    <w:rsid w:val="00F95D98"/>
    <w:rsid w:val="00FB5256"/>
    <w:rsid w:val="00FC7B5C"/>
    <w:rsid w:val="00FD266C"/>
    <w:rsid w:val="00FD763B"/>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F5"/>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01190493">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46941858">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55985201">
      <w:bodyDiv w:val="1"/>
      <w:marLeft w:val="0"/>
      <w:marRight w:val="0"/>
      <w:marTop w:val="0"/>
      <w:marBottom w:val="0"/>
      <w:divBdr>
        <w:top w:val="none" w:sz="0" w:space="0" w:color="auto"/>
        <w:left w:val="none" w:sz="0" w:space="0" w:color="auto"/>
        <w:bottom w:val="none" w:sz="0" w:space="0" w:color="auto"/>
        <w:right w:val="none" w:sz="0" w:space="0" w:color="auto"/>
      </w:divBdr>
      <w:divsChild>
        <w:div w:id="909076644">
          <w:marLeft w:val="1987"/>
          <w:marRight w:val="0"/>
          <w:marTop w:val="0"/>
          <w:marBottom w:val="0"/>
          <w:divBdr>
            <w:top w:val="none" w:sz="0" w:space="0" w:color="auto"/>
            <w:left w:val="none" w:sz="0" w:space="0" w:color="auto"/>
            <w:bottom w:val="none" w:sz="0" w:space="0" w:color="auto"/>
            <w:right w:val="none" w:sz="0" w:space="0" w:color="auto"/>
          </w:divBdr>
        </w:div>
      </w:divsChild>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1291589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72">
          <w:marLeft w:val="1987"/>
          <w:marRight w:val="0"/>
          <w:marTop w:val="0"/>
          <w:marBottom w:val="0"/>
          <w:divBdr>
            <w:top w:val="none" w:sz="0" w:space="0" w:color="auto"/>
            <w:left w:val="none" w:sz="0" w:space="0" w:color="auto"/>
            <w:bottom w:val="none" w:sz="0" w:space="0" w:color="auto"/>
            <w:right w:val="none" w:sz="0" w:space="0" w:color="auto"/>
          </w:divBdr>
        </w:div>
      </w:divsChild>
    </w:div>
    <w:div w:id="550699789">
      <w:bodyDiv w:val="1"/>
      <w:marLeft w:val="0"/>
      <w:marRight w:val="0"/>
      <w:marTop w:val="0"/>
      <w:marBottom w:val="0"/>
      <w:divBdr>
        <w:top w:val="none" w:sz="0" w:space="0" w:color="auto"/>
        <w:left w:val="none" w:sz="0" w:space="0" w:color="auto"/>
        <w:bottom w:val="none" w:sz="0" w:space="0" w:color="auto"/>
        <w:right w:val="none" w:sz="0" w:space="0" w:color="auto"/>
      </w:divBdr>
      <w:divsChild>
        <w:div w:id="693963581">
          <w:marLeft w:val="835"/>
          <w:marRight w:val="0"/>
          <w:marTop w:val="60"/>
          <w:marBottom w:val="0"/>
          <w:divBdr>
            <w:top w:val="none" w:sz="0" w:space="0" w:color="auto"/>
            <w:left w:val="none" w:sz="0" w:space="0" w:color="auto"/>
            <w:bottom w:val="none" w:sz="0" w:space="0" w:color="auto"/>
            <w:right w:val="none" w:sz="0" w:space="0" w:color="auto"/>
          </w:divBdr>
        </w:div>
      </w:divsChild>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20261625">
      <w:bodyDiv w:val="1"/>
      <w:marLeft w:val="0"/>
      <w:marRight w:val="0"/>
      <w:marTop w:val="0"/>
      <w:marBottom w:val="0"/>
      <w:divBdr>
        <w:top w:val="none" w:sz="0" w:space="0" w:color="auto"/>
        <w:left w:val="none" w:sz="0" w:space="0" w:color="auto"/>
        <w:bottom w:val="none" w:sz="0" w:space="0" w:color="auto"/>
        <w:right w:val="none" w:sz="0" w:space="0" w:color="auto"/>
      </w:divBdr>
      <w:divsChild>
        <w:div w:id="1087577089">
          <w:marLeft w:val="1526"/>
          <w:marRight w:val="0"/>
          <w:marTop w:val="0"/>
          <w:marBottom w:val="0"/>
          <w:divBdr>
            <w:top w:val="none" w:sz="0" w:space="0" w:color="auto"/>
            <w:left w:val="none" w:sz="0" w:space="0" w:color="auto"/>
            <w:bottom w:val="none" w:sz="0" w:space="0" w:color="auto"/>
            <w:right w:val="none" w:sz="0" w:space="0" w:color="auto"/>
          </w:divBdr>
        </w:div>
        <w:div w:id="514537844">
          <w:marLeft w:val="1526"/>
          <w:marRight w:val="0"/>
          <w:marTop w:val="0"/>
          <w:marBottom w:val="0"/>
          <w:divBdr>
            <w:top w:val="none" w:sz="0" w:space="0" w:color="auto"/>
            <w:left w:val="none" w:sz="0" w:space="0" w:color="auto"/>
            <w:bottom w:val="none" w:sz="0" w:space="0" w:color="auto"/>
            <w:right w:val="none" w:sz="0" w:space="0" w:color="auto"/>
          </w:divBdr>
        </w:div>
        <w:div w:id="377512162">
          <w:marLeft w:val="1526"/>
          <w:marRight w:val="0"/>
          <w:marTop w:val="0"/>
          <w:marBottom w:val="0"/>
          <w:divBdr>
            <w:top w:val="none" w:sz="0" w:space="0" w:color="auto"/>
            <w:left w:val="none" w:sz="0" w:space="0" w:color="auto"/>
            <w:bottom w:val="none" w:sz="0" w:space="0" w:color="auto"/>
            <w:right w:val="none" w:sz="0" w:space="0" w:color="auto"/>
          </w:divBdr>
        </w:div>
        <w:div w:id="477915609">
          <w:marLeft w:val="1526"/>
          <w:marRight w:val="0"/>
          <w:marTop w:val="0"/>
          <w:marBottom w:val="0"/>
          <w:divBdr>
            <w:top w:val="none" w:sz="0" w:space="0" w:color="auto"/>
            <w:left w:val="none" w:sz="0" w:space="0" w:color="auto"/>
            <w:bottom w:val="none" w:sz="0" w:space="0" w:color="auto"/>
            <w:right w:val="none" w:sz="0" w:space="0" w:color="auto"/>
          </w:divBdr>
        </w:div>
        <w:div w:id="1852647001">
          <w:marLeft w:val="1526"/>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43050760">
      <w:bodyDiv w:val="1"/>
      <w:marLeft w:val="0"/>
      <w:marRight w:val="0"/>
      <w:marTop w:val="0"/>
      <w:marBottom w:val="0"/>
      <w:divBdr>
        <w:top w:val="none" w:sz="0" w:space="0" w:color="auto"/>
        <w:left w:val="none" w:sz="0" w:space="0" w:color="auto"/>
        <w:bottom w:val="none" w:sz="0" w:space="0" w:color="auto"/>
        <w:right w:val="none" w:sz="0" w:space="0" w:color="auto"/>
      </w:divBdr>
      <w:divsChild>
        <w:div w:id="492456906">
          <w:marLeft w:val="835"/>
          <w:marRight w:val="0"/>
          <w:marTop w:val="6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32197555">
      <w:bodyDiv w:val="1"/>
      <w:marLeft w:val="0"/>
      <w:marRight w:val="0"/>
      <w:marTop w:val="0"/>
      <w:marBottom w:val="0"/>
      <w:divBdr>
        <w:top w:val="none" w:sz="0" w:space="0" w:color="auto"/>
        <w:left w:val="none" w:sz="0" w:space="0" w:color="auto"/>
        <w:bottom w:val="none" w:sz="0" w:space="0" w:color="auto"/>
        <w:right w:val="none" w:sz="0" w:space="0" w:color="auto"/>
      </w:divBdr>
      <w:divsChild>
        <w:div w:id="2080862924">
          <w:marLeft w:val="1526"/>
          <w:marRight w:val="0"/>
          <w:marTop w:val="0"/>
          <w:marBottom w:val="0"/>
          <w:divBdr>
            <w:top w:val="none" w:sz="0" w:space="0" w:color="auto"/>
            <w:left w:val="none" w:sz="0" w:space="0" w:color="auto"/>
            <w:bottom w:val="none" w:sz="0" w:space="0" w:color="auto"/>
            <w:right w:val="none" w:sz="0" w:space="0" w:color="auto"/>
          </w:divBdr>
        </w:div>
        <w:div w:id="2075006915">
          <w:marLeft w:val="1526"/>
          <w:marRight w:val="0"/>
          <w:marTop w:val="0"/>
          <w:marBottom w:val="0"/>
          <w:divBdr>
            <w:top w:val="none" w:sz="0" w:space="0" w:color="auto"/>
            <w:left w:val="none" w:sz="0" w:space="0" w:color="auto"/>
            <w:bottom w:val="none" w:sz="0" w:space="0" w:color="auto"/>
            <w:right w:val="none" w:sz="0" w:space="0" w:color="auto"/>
          </w:divBdr>
        </w:div>
        <w:div w:id="2134519411">
          <w:marLeft w:val="1526"/>
          <w:marRight w:val="0"/>
          <w:marTop w:val="0"/>
          <w:marBottom w:val="0"/>
          <w:divBdr>
            <w:top w:val="none" w:sz="0" w:space="0" w:color="auto"/>
            <w:left w:val="none" w:sz="0" w:space="0" w:color="auto"/>
            <w:bottom w:val="none" w:sz="0" w:space="0" w:color="auto"/>
            <w:right w:val="none" w:sz="0" w:space="0" w:color="auto"/>
          </w:divBdr>
        </w:div>
        <w:div w:id="1816145430">
          <w:marLeft w:val="1526"/>
          <w:marRight w:val="0"/>
          <w:marTop w:val="0"/>
          <w:marBottom w:val="0"/>
          <w:divBdr>
            <w:top w:val="none" w:sz="0" w:space="0" w:color="auto"/>
            <w:left w:val="none" w:sz="0" w:space="0" w:color="auto"/>
            <w:bottom w:val="none" w:sz="0" w:space="0" w:color="auto"/>
            <w:right w:val="none" w:sz="0" w:space="0" w:color="auto"/>
          </w:divBdr>
        </w:div>
        <w:div w:id="789318137">
          <w:marLeft w:val="1526"/>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81776736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29509946">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15711791">
      <w:bodyDiv w:val="1"/>
      <w:marLeft w:val="0"/>
      <w:marRight w:val="0"/>
      <w:marTop w:val="0"/>
      <w:marBottom w:val="0"/>
      <w:divBdr>
        <w:top w:val="none" w:sz="0" w:space="0" w:color="auto"/>
        <w:left w:val="none" w:sz="0" w:space="0" w:color="auto"/>
        <w:bottom w:val="none" w:sz="0" w:space="0" w:color="auto"/>
        <w:right w:val="none" w:sz="0" w:space="0" w:color="auto"/>
      </w:divBdr>
    </w:div>
    <w:div w:id="1131438484">
      <w:bodyDiv w:val="1"/>
      <w:marLeft w:val="0"/>
      <w:marRight w:val="0"/>
      <w:marTop w:val="0"/>
      <w:marBottom w:val="0"/>
      <w:divBdr>
        <w:top w:val="none" w:sz="0" w:space="0" w:color="auto"/>
        <w:left w:val="none" w:sz="0" w:space="0" w:color="auto"/>
        <w:bottom w:val="none" w:sz="0" w:space="0" w:color="auto"/>
        <w:right w:val="none" w:sz="0" w:space="0" w:color="auto"/>
      </w:divBdr>
    </w:div>
    <w:div w:id="1137186529">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201479704">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69507315">
      <w:bodyDiv w:val="1"/>
      <w:marLeft w:val="0"/>
      <w:marRight w:val="0"/>
      <w:marTop w:val="0"/>
      <w:marBottom w:val="0"/>
      <w:divBdr>
        <w:top w:val="none" w:sz="0" w:space="0" w:color="auto"/>
        <w:left w:val="none" w:sz="0" w:space="0" w:color="auto"/>
        <w:bottom w:val="none" w:sz="0" w:space="0" w:color="auto"/>
        <w:right w:val="none" w:sz="0" w:space="0" w:color="auto"/>
      </w:divBdr>
    </w:div>
    <w:div w:id="1374692493">
      <w:bodyDiv w:val="1"/>
      <w:marLeft w:val="0"/>
      <w:marRight w:val="0"/>
      <w:marTop w:val="0"/>
      <w:marBottom w:val="0"/>
      <w:divBdr>
        <w:top w:val="none" w:sz="0" w:space="0" w:color="auto"/>
        <w:left w:val="none" w:sz="0" w:space="0" w:color="auto"/>
        <w:bottom w:val="none" w:sz="0" w:space="0" w:color="auto"/>
        <w:right w:val="none" w:sz="0" w:space="0" w:color="auto"/>
      </w:divBdr>
    </w:div>
    <w:div w:id="1376730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0127">
          <w:marLeft w:val="86"/>
          <w:marRight w:val="0"/>
          <w:marTop w:val="0"/>
          <w:marBottom w:val="0"/>
          <w:divBdr>
            <w:top w:val="none" w:sz="0" w:space="0" w:color="auto"/>
            <w:left w:val="none" w:sz="0" w:space="0" w:color="auto"/>
            <w:bottom w:val="none" w:sz="0" w:space="0" w:color="auto"/>
            <w:right w:val="none" w:sz="0" w:space="0" w:color="auto"/>
          </w:divBdr>
        </w:div>
        <w:div w:id="1439718243">
          <w:marLeft w:val="1526"/>
          <w:marRight w:val="0"/>
          <w:marTop w:val="0"/>
          <w:marBottom w:val="0"/>
          <w:divBdr>
            <w:top w:val="none" w:sz="0" w:space="0" w:color="auto"/>
            <w:left w:val="none" w:sz="0" w:space="0" w:color="auto"/>
            <w:bottom w:val="none" w:sz="0" w:space="0" w:color="auto"/>
            <w:right w:val="none" w:sz="0" w:space="0" w:color="auto"/>
          </w:divBdr>
        </w:div>
        <w:div w:id="1246576862">
          <w:marLeft w:val="1526"/>
          <w:marRight w:val="0"/>
          <w:marTop w:val="0"/>
          <w:marBottom w:val="0"/>
          <w:divBdr>
            <w:top w:val="none" w:sz="0" w:space="0" w:color="auto"/>
            <w:left w:val="none" w:sz="0" w:space="0" w:color="auto"/>
            <w:bottom w:val="none" w:sz="0" w:space="0" w:color="auto"/>
            <w:right w:val="none" w:sz="0" w:space="0" w:color="auto"/>
          </w:divBdr>
        </w:div>
        <w:div w:id="1785151282">
          <w:marLeft w:val="1526"/>
          <w:marRight w:val="0"/>
          <w:marTop w:val="0"/>
          <w:marBottom w:val="0"/>
          <w:divBdr>
            <w:top w:val="none" w:sz="0" w:space="0" w:color="auto"/>
            <w:left w:val="none" w:sz="0" w:space="0" w:color="auto"/>
            <w:bottom w:val="none" w:sz="0" w:space="0" w:color="auto"/>
            <w:right w:val="none" w:sz="0" w:space="0" w:color="auto"/>
          </w:divBdr>
        </w:div>
        <w:div w:id="1019426001">
          <w:marLeft w:val="1526"/>
          <w:marRight w:val="0"/>
          <w:marTop w:val="0"/>
          <w:marBottom w:val="0"/>
          <w:divBdr>
            <w:top w:val="none" w:sz="0" w:space="0" w:color="auto"/>
            <w:left w:val="none" w:sz="0" w:space="0" w:color="auto"/>
            <w:bottom w:val="none" w:sz="0" w:space="0" w:color="auto"/>
            <w:right w:val="none" w:sz="0" w:space="0" w:color="auto"/>
          </w:divBdr>
        </w:div>
      </w:divsChild>
    </w:div>
    <w:div w:id="1411005565">
      <w:bodyDiv w:val="1"/>
      <w:marLeft w:val="0"/>
      <w:marRight w:val="0"/>
      <w:marTop w:val="0"/>
      <w:marBottom w:val="0"/>
      <w:divBdr>
        <w:top w:val="none" w:sz="0" w:space="0" w:color="auto"/>
        <w:left w:val="none" w:sz="0" w:space="0" w:color="auto"/>
        <w:bottom w:val="none" w:sz="0" w:space="0" w:color="auto"/>
        <w:right w:val="none" w:sz="0" w:space="0" w:color="auto"/>
      </w:divBdr>
      <w:divsChild>
        <w:div w:id="699667700">
          <w:marLeft w:val="1440"/>
          <w:marRight w:val="0"/>
          <w:marTop w:val="0"/>
          <w:marBottom w:val="0"/>
          <w:divBdr>
            <w:top w:val="none" w:sz="0" w:space="0" w:color="auto"/>
            <w:left w:val="none" w:sz="0" w:space="0" w:color="auto"/>
            <w:bottom w:val="none" w:sz="0" w:space="0" w:color="auto"/>
            <w:right w:val="none" w:sz="0" w:space="0" w:color="auto"/>
          </w:divBdr>
        </w:div>
        <w:div w:id="1201699410">
          <w:marLeft w:val="1440"/>
          <w:marRight w:val="0"/>
          <w:marTop w:val="0"/>
          <w:marBottom w:val="0"/>
          <w:divBdr>
            <w:top w:val="none" w:sz="0" w:space="0" w:color="auto"/>
            <w:left w:val="none" w:sz="0" w:space="0" w:color="auto"/>
            <w:bottom w:val="none" w:sz="0" w:space="0" w:color="auto"/>
            <w:right w:val="none" w:sz="0" w:space="0" w:color="auto"/>
          </w:divBdr>
        </w:div>
      </w:divsChild>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505828081">
      <w:bodyDiv w:val="1"/>
      <w:marLeft w:val="0"/>
      <w:marRight w:val="0"/>
      <w:marTop w:val="0"/>
      <w:marBottom w:val="0"/>
      <w:divBdr>
        <w:top w:val="none" w:sz="0" w:space="0" w:color="auto"/>
        <w:left w:val="none" w:sz="0" w:space="0" w:color="auto"/>
        <w:bottom w:val="none" w:sz="0" w:space="0" w:color="auto"/>
        <w:right w:val="none" w:sz="0" w:space="0" w:color="auto"/>
      </w:divBdr>
      <w:divsChild>
        <w:div w:id="228661828">
          <w:marLeft w:val="1526"/>
          <w:marRight w:val="0"/>
          <w:marTop w:val="0"/>
          <w:marBottom w:val="0"/>
          <w:divBdr>
            <w:top w:val="none" w:sz="0" w:space="0" w:color="auto"/>
            <w:left w:val="none" w:sz="0" w:space="0" w:color="auto"/>
            <w:bottom w:val="none" w:sz="0" w:space="0" w:color="auto"/>
            <w:right w:val="none" w:sz="0" w:space="0" w:color="auto"/>
          </w:divBdr>
        </w:div>
        <w:div w:id="1815487436">
          <w:marLeft w:val="1526"/>
          <w:marRight w:val="0"/>
          <w:marTop w:val="0"/>
          <w:marBottom w:val="0"/>
          <w:divBdr>
            <w:top w:val="none" w:sz="0" w:space="0" w:color="auto"/>
            <w:left w:val="none" w:sz="0" w:space="0" w:color="auto"/>
            <w:bottom w:val="none" w:sz="0" w:space="0" w:color="auto"/>
            <w:right w:val="none" w:sz="0" w:space="0" w:color="auto"/>
          </w:divBdr>
        </w:div>
        <w:div w:id="783964383">
          <w:marLeft w:val="1526"/>
          <w:marRight w:val="0"/>
          <w:marTop w:val="0"/>
          <w:marBottom w:val="0"/>
          <w:divBdr>
            <w:top w:val="none" w:sz="0" w:space="0" w:color="auto"/>
            <w:left w:val="none" w:sz="0" w:space="0" w:color="auto"/>
            <w:bottom w:val="none" w:sz="0" w:space="0" w:color="auto"/>
            <w:right w:val="none" w:sz="0" w:space="0" w:color="auto"/>
          </w:divBdr>
        </w:div>
        <w:div w:id="1899978354">
          <w:marLeft w:val="1526"/>
          <w:marRight w:val="0"/>
          <w:marTop w:val="0"/>
          <w:marBottom w:val="0"/>
          <w:divBdr>
            <w:top w:val="none" w:sz="0" w:space="0" w:color="auto"/>
            <w:left w:val="none" w:sz="0" w:space="0" w:color="auto"/>
            <w:bottom w:val="none" w:sz="0" w:space="0" w:color="auto"/>
            <w:right w:val="none" w:sz="0" w:space="0" w:color="auto"/>
          </w:divBdr>
        </w:div>
        <w:div w:id="757673819">
          <w:marLeft w:val="1526"/>
          <w:marRight w:val="0"/>
          <w:marTop w:val="0"/>
          <w:marBottom w:val="0"/>
          <w:divBdr>
            <w:top w:val="none" w:sz="0" w:space="0" w:color="auto"/>
            <w:left w:val="none" w:sz="0" w:space="0" w:color="auto"/>
            <w:bottom w:val="none" w:sz="0" w:space="0" w:color="auto"/>
            <w:right w:val="none" w:sz="0" w:space="0" w:color="auto"/>
          </w:divBdr>
        </w:div>
      </w:divsChild>
    </w:div>
    <w:div w:id="1526862899">
      <w:bodyDiv w:val="1"/>
      <w:marLeft w:val="0"/>
      <w:marRight w:val="0"/>
      <w:marTop w:val="0"/>
      <w:marBottom w:val="0"/>
      <w:divBdr>
        <w:top w:val="none" w:sz="0" w:space="0" w:color="auto"/>
        <w:left w:val="none" w:sz="0" w:space="0" w:color="auto"/>
        <w:bottom w:val="none" w:sz="0" w:space="0" w:color="auto"/>
        <w:right w:val="none" w:sz="0" w:space="0" w:color="auto"/>
      </w:divBdr>
    </w:div>
    <w:div w:id="1614897715">
      <w:bodyDiv w:val="1"/>
      <w:marLeft w:val="0"/>
      <w:marRight w:val="0"/>
      <w:marTop w:val="0"/>
      <w:marBottom w:val="0"/>
      <w:divBdr>
        <w:top w:val="none" w:sz="0" w:space="0" w:color="auto"/>
        <w:left w:val="none" w:sz="0" w:space="0" w:color="auto"/>
        <w:bottom w:val="none" w:sz="0" w:space="0" w:color="auto"/>
        <w:right w:val="none" w:sz="0" w:space="0" w:color="auto"/>
      </w:divBdr>
    </w:div>
    <w:div w:id="1633557849">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5328066">
      <w:bodyDiv w:val="1"/>
      <w:marLeft w:val="0"/>
      <w:marRight w:val="0"/>
      <w:marTop w:val="0"/>
      <w:marBottom w:val="0"/>
      <w:divBdr>
        <w:top w:val="none" w:sz="0" w:space="0" w:color="auto"/>
        <w:left w:val="none" w:sz="0" w:space="0" w:color="auto"/>
        <w:bottom w:val="none" w:sz="0" w:space="0" w:color="auto"/>
        <w:right w:val="none" w:sz="0" w:space="0" w:color="auto"/>
      </w:divBdr>
    </w:div>
    <w:div w:id="1667707127">
      <w:bodyDiv w:val="1"/>
      <w:marLeft w:val="0"/>
      <w:marRight w:val="0"/>
      <w:marTop w:val="0"/>
      <w:marBottom w:val="0"/>
      <w:divBdr>
        <w:top w:val="none" w:sz="0" w:space="0" w:color="auto"/>
        <w:left w:val="none" w:sz="0" w:space="0" w:color="auto"/>
        <w:bottom w:val="none" w:sz="0" w:space="0" w:color="auto"/>
        <w:right w:val="none" w:sz="0" w:space="0" w:color="auto"/>
      </w:divBdr>
      <w:divsChild>
        <w:div w:id="662466977">
          <w:marLeft w:val="835"/>
          <w:marRight w:val="0"/>
          <w:marTop w:val="60"/>
          <w:marBottom w:val="0"/>
          <w:divBdr>
            <w:top w:val="none" w:sz="0" w:space="0" w:color="auto"/>
            <w:left w:val="none" w:sz="0" w:space="0" w:color="auto"/>
            <w:bottom w:val="none" w:sz="0" w:space="0" w:color="auto"/>
            <w:right w:val="none" w:sz="0" w:space="0" w:color="auto"/>
          </w:divBdr>
        </w:div>
      </w:divsChild>
    </w:div>
    <w:div w:id="1676424016">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58554147">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9">
          <w:marLeft w:val="1526"/>
          <w:marRight w:val="0"/>
          <w:marTop w:val="0"/>
          <w:marBottom w:val="0"/>
          <w:divBdr>
            <w:top w:val="none" w:sz="0" w:space="0" w:color="auto"/>
            <w:left w:val="none" w:sz="0" w:space="0" w:color="auto"/>
            <w:bottom w:val="none" w:sz="0" w:space="0" w:color="auto"/>
            <w:right w:val="none" w:sz="0" w:space="0" w:color="auto"/>
          </w:divBdr>
        </w:div>
        <w:div w:id="1297683913">
          <w:marLeft w:val="1526"/>
          <w:marRight w:val="0"/>
          <w:marTop w:val="0"/>
          <w:marBottom w:val="0"/>
          <w:divBdr>
            <w:top w:val="none" w:sz="0" w:space="0" w:color="auto"/>
            <w:left w:val="none" w:sz="0" w:space="0" w:color="auto"/>
            <w:bottom w:val="none" w:sz="0" w:space="0" w:color="auto"/>
            <w:right w:val="none" w:sz="0" w:space="0" w:color="auto"/>
          </w:divBdr>
        </w:div>
        <w:div w:id="1542284096">
          <w:marLeft w:val="1526"/>
          <w:marRight w:val="0"/>
          <w:marTop w:val="0"/>
          <w:marBottom w:val="0"/>
          <w:divBdr>
            <w:top w:val="none" w:sz="0" w:space="0" w:color="auto"/>
            <w:left w:val="none" w:sz="0" w:space="0" w:color="auto"/>
            <w:bottom w:val="none" w:sz="0" w:space="0" w:color="auto"/>
            <w:right w:val="none" w:sz="0" w:space="0" w:color="auto"/>
          </w:divBdr>
        </w:div>
        <w:div w:id="1594632629">
          <w:marLeft w:val="1526"/>
          <w:marRight w:val="0"/>
          <w:marTop w:val="0"/>
          <w:marBottom w:val="0"/>
          <w:divBdr>
            <w:top w:val="none" w:sz="0" w:space="0" w:color="auto"/>
            <w:left w:val="none" w:sz="0" w:space="0" w:color="auto"/>
            <w:bottom w:val="none" w:sz="0" w:space="0" w:color="auto"/>
            <w:right w:val="none" w:sz="0" w:space="0" w:color="auto"/>
          </w:divBdr>
        </w:div>
        <w:div w:id="1865485452">
          <w:marLeft w:val="1526"/>
          <w:marRight w:val="0"/>
          <w:marTop w:val="0"/>
          <w:marBottom w:val="0"/>
          <w:divBdr>
            <w:top w:val="none" w:sz="0" w:space="0" w:color="auto"/>
            <w:left w:val="none" w:sz="0" w:space="0" w:color="auto"/>
            <w:bottom w:val="none" w:sz="0" w:space="0" w:color="auto"/>
            <w:right w:val="none" w:sz="0" w:space="0" w:color="auto"/>
          </w:divBdr>
        </w:div>
      </w:divsChild>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781873096">
      <w:bodyDiv w:val="1"/>
      <w:marLeft w:val="0"/>
      <w:marRight w:val="0"/>
      <w:marTop w:val="0"/>
      <w:marBottom w:val="0"/>
      <w:divBdr>
        <w:top w:val="none" w:sz="0" w:space="0" w:color="auto"/>
        <w:left w:val="none" w:sz="0" w:space="0" w:color="auto"/>
        <w:bottom w:val="none" w:sz="0" w:space="0" w:color="auto"/>
        <w:right w:val="none" w:sz="0" w:space="0" w:color="auto"/>
      </w:divBdr>
    </w:div>
    <w:div w:id="1840542258">
      <w:bodyDiv w:val="1"/>
      <w:marLeft w:val="0"/>
      <w:marRight w:val="0"/>
      <w:marTop w:val="0"/>
      <w:marBottom w:val="0"/>
      <w:divBdr>
        <w:top w:val="none" w:sz="0" w:space="0" w:color="auto"/>
        <w:left w:val="none" w:sz="0" w:space="0" w:color="auto"/>
        <w:bottom w:val="none" w:sz="0" w:space="0" w:color="auto"/>
        <w:right w:val="none" w:sz="0" w:space="0" w:color="auto"/>
      </w:divBdr>
      <w:divsChild>
        <w:div w:id="317685174">
          <w:marLeft w:val="835"/>
          <w:marRight w:val="0"/>
          <w:marTop w:val="60"/>
          <w:marBottom w:val="0"/>
          <w:divBdr>
            <w:top w:val="none" w:sz="0" w:space="0" w:color="auto"/>
            <w:left w:val="none" w:sz="0" w:space="0" w:color="auto"/>
            <w:bottom w:val="none" w:sz="0" w:space="0" w:color="auto"/>
            <w:right w:val="none" w:sz="0" w:space="0" w:color="auto"/>
          </w:divBdr>
        </w:div>
      </w:divsChild>
    </w:div>
    <w:div w:id="1916164488">
      <w:bodyDiv w:val="1"/>
      <w:marLeft w:val="0"/>
      <w:marRight w:val="0"/>
      <w:marTop w:val="0"/>
      <w:marBottom w:val="0"/>
      <w:divBdr>
        <w:top w:val="none" w:sz="0" w:space="0" w:color="auto"/>
        <w:left w:val="none" w:sz="0" w:space="0" w:color="auto"/>
        <w:bottom w:val="none" w:sz="0" w:space="0" w:color="auto"/>
        <w:right w:val="none" w:sz="0" w:space="0" w:color="auto"/>
      </w:divBdr>
    </w:div>
    <w:div w:id="193817236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82810605">
      <w:bodyDiv w:val="1"/>
      <w:marLeft w:val="0"/>
      <w:marRight w:val="0"/>
      <w:marTop w:val="0"/>
      <w:marBottom w:val="0"/>
      <w:divBdr>
        <w:top w:val="none" w:sz="0" w:space="0" w:color="auto"/>
        <w:left w:val="none" w:sz="0" w:space="0" w:color="auto"/>
        <w:bottom w:val="none" w:sz="0" w:space="0" w:color="auto"/>
        <w:right w:val="none" w:sz="0" w:space="0" w:color="auto"/>
      </w:divBdr>
      <w:divsChild>
        <w:div w:id="587691779">
          <w:marLeft w:val="835"/>
          <w:marRight w:val="0"/>
          <w:marTop w:val="60"/>
          <w:marBottom w:val="0"/>
          <w:divBdr>
            <w:top w:val="none" w:sz="0" w:space="0" w:color="auto"/>
            <w:left w:val="none" w:sz="0" w:space="0" w:color="auto"/>
            <w:bottom w:val="none" w:sz="0" w:space="0" w:color="auto"/>
            <w:right w:val="none" w:sz="0" w:space="0" w:color="auto"/>
          </w:divBdr>
        </w:div>
        <w:div w:id="1390885021">
          <w:marLeft w:val="835"/>
          <w:marRight w:val="0"/>
          <w:marTop w:val="60"/>
          <w:marBottom w:val="0"/>
          <w:divBdr>
            <w:top w:val="none" w:sz="0" w:space="0" w:color="auto"/>
            <w:left w:val="none" w:sz="0" w:space="0" w:color="auto"/>
            <w:bottom w:val="none" w:sz="0" w:space="0" w:color="auto"/>
            <w:right w:val="none" w:sz="0" w:space="0" w:color="auto"/>
          </w:divBdr>
        </w:div>
      </w:divsChild>
    </w:div>
    <w:div w:id="2010210318">
      <w:bodyDiv w:val="1"/>
      <w:marLeft w:val="0"/>
      <w:marRight w:val="0"/>
      <w:marTop w:val="0"/>
      <w:marBottom w:val="0"/>
      <w:divBdr>
        <w:top w:val="none" w:sz="0" w:space="0" w:color="auto"/>
        <w:left w:val="none" w:sz="0" w:space="0" w:color="auto"/>
        <w:bottom w:val="none" w:sz="0" w:space="0" w:color="auto"/>
        <w:right w:val="none" w:sz="0" w:space="0" w:color="auto"/>
      </w:divBdr>
      <w:divsChild>
        <w:div w:id="1127747802">
          <w:marLeft w:val="446"/>
          <w:marRight w:val="0"/>
          <w:marTop w:val="0"/>
          <w:marBottom w:val="0"/>
          <w:divBdr>
            <w:top w:val="none" w:sz="0" w:space="0" w:color="auto"/>
            <w:left w:val="none" w:sz="0" w:space="0" w:color="auto"/>
            <w:bottom w:val="none" w:sz="0" w:space="0" w:color="auto"/>
            <w:right w:val="none" w:sz="0" w:space="0" w:color="auto"/>
          </w:divBdr>
        </w:div>
      </w:divsChild>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637-00-00bi-proposed-spec-texts-for-pmkid-requirement-follow-up.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0645-00-00bi-edp-epoch-setup-normative-text-for-11bi.docx" TargetMode="External"/><Relationship Id="rId4" Type="http://schemas.openxmlformats.org/officeDocument/2006/relationships/settings" Target="settings.xml"/><Relationship Id="rId9" Type="http://schemas.openxmlformats.org/officeDocument/2006/relationships/hyperlink" Target="https://mentor.ieee.org/802.11/dcn/24/11-24-0646-01-00bi-tgbi-telecon-agenda-apr-may.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802.11-24/0700r0</dc:title>
  <dc:subject>Minutes</dc:subject>
  <dc:creator>stephane.baron@crf.canon.fr</dc:creator>
  <cp:keywords> </cp:keywords>
  <dc:description/>
  <cp:lastModifiedBy>BARON Stephane</cp:lastModifiedBy>
  <cp:revision>2</cp:revision>
  <dcterms:created xsi:type="dcterms:W3CDTF">2024-04-16T09:32:00Z</dcterms:created>
  <dcterms:modified xsi:type="dcterms:W3CDTF">2024-04-16T09:32:00Z</dcterms:modified>
  <dc:language>sv-SE</dc:language>
</cp:coreProperties>
</file>