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1F5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43AA681" w14:textId="77777777">
        <w:trPr>
          <w:trHeight w:val="485"/>
          <w:jc w:val="center"/>
        </w:trPr>
        <w:tc>
          <w:tcPr>
            <w:tcW w:w="9576" w:type="dxa"/>
            <w:gridSpan w:val="5"/>
            <w:vAlign w:val="center"/>
          </w:tcPr>
          <w:p w14:paraId="728F0834" w14:textId="583B25CE" w:rsidR="00CA09B2" w:rsidRDefault="00DA7A9F">
            <w:pPr>
              <w:pStyle w:val="T2"/>
            </w:pPr>
            <w:r>
              <w:t xml:space="preserve">LB281 </w:t>
            </w:r>
            <w:r w:rsidR="002309F9">
              <w:t>C</w:t>
            </w:r>
            <w:r w:rsidR="00FF3951">
              <w:t xml:space="preserve">omment </w:t>
            </w:r>
            <w:r w:rsidR="00EC7D75">
              <w:t>R</w:t>
            </w:r>
            <w:r w:rsidR="002309F9">
              <w:t xml:space="preserve">esolutions for Exchange </w:t>
            </w:r>
            <w:r w:rsidR="00EC7D75">
              <w:t xml:space="preserve">bucket </w:t>
            </w:r>
            <w:r w:rsidR="002309F9">
              <w:t>CIDs</w:t>
            </w:r>
          </w:p>
        </w:tc>
      </w:tr>
      <w:tr w:rsidR="00CA09B2" w14:paraId="26D94509" w14:textId="77777777">
        <w:trPr>
          <w:trHeight w:val="359"/>
          <w:jc w:val="center"/>
        </w:trPr>
        <w:tc>
          <w:tcPr>
            <w:tcW w:w="9576" w:type="dxa"/>
            <w:gridSpan w:val="5"/>
            <w:vAlign w:val="center"/>
          </w:tcPr>
          <w:p w14:paraId="09128732" w14:textId="3F8B8FF9" w:rsidR="00CA09B2" w:rsidRDefault="00CA09B2">
            <w:pPr>
              <w:pStyle w:val="T2"/>
              <w:ind w:left="0"/>
              <w:rPr>
                <w:sz w:val="20"/>
              </w:rPr>
            </w:pPr>
            <w:r>
              <w:rPr>
                <w:sz w:val="20"/>
              </w:rPr>
              <w:t>Date:</w:t>
            </w:r>
            <w:r>
              <w:rPr>
                <w:b w:val="0"/>
                <w:sz w:val="20"/>
              </w:rPr>
              <w:t xml:space="preserve">  </w:t>
            </w:r>
            <w:r w:rsidR="002309F9">
              <w:rPr>
                <w:b w:val="0"/>
                <w:sz w:val="20"/>
              </w:rPr>
              <w:t>2024</w:t>
            </w:r>
            <w:r>
              <w:rPr>
                <w:b w:val="0"/>
                <w:sz w:val="20"/>
              </w:rPr>
              <w:t>-</w:t>
            </w:r>
            <w:r w:rsidR="002309F9">
              <w:rPr>
                <w:b w:val="0"/>
                <w:sz w:val="20"/>
              </w:rPr>
              <w:t>0</w:t>
            </w:r>
            <w:r w:rsidR="007E59BD">
              <w:rPr>
                <w:b w:val="0"/>
                <w:sz w:val="20"/>
              </w:rPr>
              <w:t>3</w:t>
            </w:r>
            <w:r>
              <w:rPr>
                <w:b w:val="0"/>
                <w:sz w:val="20"/>
              </w:rPr>
              <w:t>-</w:t>
            </w:r>
            <w:r w:rsidR="002309F9">
              <w:rPr>
                <w:b w:val="0"/>
                <w:sz w:val="20"/>
              </w:rPr>
              <w:t>15</w:t>
            </w:r>
          </w:p>
        </w:tc>
      </w:tr>
      <w:tr w:rsidR="00CA09B2" w14:paraId="69549164" w14:textId="77777777">
        <w:trPr>
          <w:cantSplit/>
          <w:jc w:val="center"/>
        </w:trPr>
        <w:tc>
          <w:tcPr>
            <w:tcW w:w="9576" w:type="dxa"/>
            <w:gridSpan w:val="5"/>
            <w:vAlign w:val="center"/>
          </w:tcPr>
          <w:p w14:paraId="783A22C3" w14:textId="77777777" w:rsidR="00CA09B2" w:rsidRDefault="00CA09B2">
            <w:pPr>
              <w:pStyle w:val="T2"/>
              <w:spacing w:after="0"/>
              <w:ind w:left="0" w:right="0"/>
              <w:jc w:val="left"/>
              <w:rPr>
                <w:sz w:val="20"/>
              </w:rPr>
            </w:pPr>
            <w:r>
              <w:rPr>
                <w:sz w:val="20"/>
              </w:rPr>
              <w:t>Author(s):</w:t>
            </w:r>
          </w:p>
        </w:tc>
      </w:tr>
      <w:tr w:rsidR="00CA09B2" w14:paraId="78297DB7" w14:textId="77777777">
        <w:trPr>
          <w:jc w:val="center"/>
        </w:trPr>
        <w:tc>
          <w:tcPr>
            <w:tcW w:w="1336" w:type="dxa"/>
            <w:vAlign w:val="center"/>
          </w:tcPr>
          <w:p w14:paraId="6C5AA196" w14:textId="77777777" w:rsidR="00CA09B2" w:rsidRDefault="00CA09B2">
            <w:pPr>
              <w:pStyle w:val="T2"/>
              <w:spacing w:after="0"/>
              <w:ind w:left="0" w:right="0"/>
              <w:jc w:val="left"/>
              <w:rPr>
                <w:sz w:val="20"/>
              </w:rPr>
            </w:pPr>
            <w:r>
              <w:rPr>
                <w:sz w:val="20"/>
              </w:rPr>
              <w:t>Name</w:t>
            </w:r>
          </w:p>
        </w:tc>
        <w:tc>
          <w:tcPr>
            <w:tcW w:w="2064" w:type="dxa"/>
            <w:vAlign w:val="center"/>
          </w:tcPr>
          <w:p w14:paraId="6BF5E5C9" w14:textId="77777777" w:rsidR="00CA09B2" w:rsidRDefault="0062440B">
            <w:pPr>
              <w:pStyle w:val="T2"/>
              <w:spacing w:after="0"/>
              <w:ind w:left="0" w:right="0"/>
              <w:jc w:val="left"/>
              <w:rPr>
                <w:sz w:val="20"/>
              </w:rPr>
            </w:pPr>
            <w:r>
              <w:rPr>
                <w:sz w:val="20"/>
              </w:rPr>
              <w:t>Affiliation</w:t>
            </w:r>
          </w:p>
        </w:tc>
        <w:tc>
          <w:tcPr>
            <w:tcW w:w="2814" w:type="dxa"/>
            <w:vAlign w:val="center"/>
          </w:tcPr>
          <w:p w14:paraId="537D383E" w14:textId="77777777" w:rsidR="00CA09B2" w:rsidRDefault="00CA09B2">
            <w:pPr>
              <w:pStyle w:val="T2"/>
              <w:spacing w:after="0"/>
              <w:ind w:left="0" w:right="0"/>
              <w:jc w:val="left"/>
              <w:rPr>
                <w:sz w:val="20"/>
              </w:rPr>
            </w:pPr>
            <w:r>
              <w:rPr>
                <w:sz w:val="20"/>
              </w:rPr>
              <w:t>Address</w:t>
            </w:r>
          </w:p>
        </w:tc>
        <w:tc>
          <w:tcPr>
            <w:tcW w:w="1715" w:type="dxa"/>
            <w:vAlign w:val="center"/>
          </w:tcPr>
          <w:p w14:paraId="05E395D8" w14:textId="77777777" w:rsidR="00CA09B2" w:rsidRDefault="00CA09B2">
            <w:pPr>
              <w:pStyle w:val="T2"/>
              <w:spacing w:after="0"/>
              <w:ind w:left="0" w:right="0"/>
              <w:jc w:val="left"/>
              <w:rPr>
                <w:sz w:val="20"/>
              </w:rPr>
            </w:pPr>
            <w:r>
              <w:rPr>
                <w:sz w:val="20"/>
              </w:rPr>
              <w:t>Phone</w:t>
            </w:r>
          </w:p>
        </w:tc>
        <w:tc>
          <w:tcPr>
            <w:tcW w:w="1647" w:type="dxa"/>
            <w:vAlign w:val="center"/>
          </w:tcPr>
          <w:p w14:paraId="06F8217D" w14:textId="77777777" w:rsidR="00CA09B2" w:rsidRDefault="00CA09B2">
            <w:pPr>
              <w:pStyle w:val="T2"/>
              <w:spacing w:after="0"/>
              <w:ind w:left="0" w:right="0"/>
              <w:jc w:val="left"/>
              <w:rPr>
                <w:sz w:val="20"/>
              </w:rPr>
            </w:pPr>
            <w:r>
              <w:rPr>
                <w:sz w:val="20"/>
              </w:rPr>
              <w:t>email</w:t>
            </w:r>
          </w:p>
        </w:tc>
      </w:tr>
      <w:tr w:rsidR="00CA09B2" w14:paraId="710CF660" w14:textId="77777777">
        <w:trPr>
          <w:jc w:val="center"/>
        </w:trPr>
        <w:tc>
          <w:tcPr>
            <w:tcW w:w="1336" w:type="dxa"/>
            <w:vAlign w:val="center"/>
          </w:tcPr>
          <w:p w14:paraId="6AC8D65B" w14:textId="0B363BAE" w:rsidR="00CA09B2" w:rsidRDefault="002309F9">
            <w:pPr>
              <w:pStyle w:val="T2"/>
              <w:spacing w:after="0"/>
              <w:ind w:left="0" w:right="0"/>
              <w:rPr>
                <w:b w:val="0"/>
                <w:sz w:val="20"/>
              </w:rPr>
            </w:pPr>
            <w:r>
              <w:rPr>
                <w:b w:val="0"/>
                <w:sz w:val="20"/>
              </w:rPr>
              <w:t>Ali Raissinia</w:t>
            </w:r>
          </w:p>
        </w:tc>
        <w:tc>
          <w:tcPr>
            <w:tcW w:w="2064" w:type="dxa"/>
            <w:vAlign w:val="center"/>
          </w:tcPr>
          <w:p w14:paraId="35D44B15" w14:textId="5FABEDE2" w:rsidR="00CA09B2" w:rsidRDefault="002309F9">
            <w:pPr>
              <w:pStyle w:val="T2"/>
              <w:spacing w:after="0"/>
              <w:ind w:left="0" w:right="0"/>
              <w:rPr>
                <w:b w:val="0"/>
                <w:sz w:val="20"/>
              </w:rPr>
            </w:pPr>
            <w:r>
              <w:rPr>
                <w:b w:val="0"/>
                <w:sz w:val="20"/>
              </w:rPr>
              <w:t>Qualcomm In.</w:t>
            </w:r>
          </w:p>
        </w:tc>
        <w:tc>
          <w:tcPr>
            <w:tcW w:w="2814" w:type="dxa"/>
            <w:vAlign w:val="center"/>
          </w:tcPr>
          <w:p w14:paraId="2C513F5E" w14:textId="77777777" w:rsidR="00CA09B2" w:rsidRDefault="00CA09B2">
            <w:pPr>
              <w:pStyle w:val="T2"/>
              <w:spacing w:after="0"/>
              <w:ind w:left="0" w:right="0"/>
              <w:rPr>
                <w:b w:val="0"/>
                <w:sz w:val="20"/>
              </w:rPr>
            </w:pPr>
          </w:p>
        </w:tc>
        <w:tc>
          <w:tcPr>
            <w:tcW w:w="1715" w:type="dxa"/>
            <w:vAlign w:val="center"/>
          </w:tcPr>
          <w:p w14:paraId="43F8D1B7" w14:textId="77777777" w:rsidR="00CA09B2" w:rsidRDefault="00CA09B2">
            <w:pPr>
              <w:pStyle w:val="T2"/>
              <w:spacing w:after="0"/>
              <w:ind w:left="0" w:right="0"/>
              <w:rPr>
                <w:b w:val="0"/>
                <w:sz w:val="20"/>
              </w:rPr>
            </w:pPr>
          </w:p>
        </w:tc>
        <w:tc>
          <w:tcPr>
            <w:tcW w:w="1647" w:type="dxa"/>
            <w:vAlign w:val="center"/>
          </w:tcPr>
          <w:p w14:paraId="3B9227C8" w14:textId="01ED6F5F" w:rsidR="00CA09B2" w:rsidRDefault="002309F9">
            <w:pPr>
              <w:pStyle w:val="T2"/>
              <w:spacing w:after="0"/>
              <w:ind w:left="0" w:right="0"/>
              <w:rPr>
                <w:b w:val="0"/>
                <w:sz w:val="16"/>
              </w:rPr>
            </w:pPr>
            <w:r>
              <w:rPr>
                <w:b w:val="0"/>
                <w:sz w:val="16"/>
              </w:rPr>
              <w:t>alirezar@qti.qualcomm.com</w:t>
            </w:r>
          </w:p>
        </w:tc>
      </w:tr>
      <w:tr w:rsidR="00CA09B2" w14:paraId="04F78259" w14:textId="77777777">
        <w:trPr>
          <w:jc w:val="center"/>
        </w:trPr>
        <w:tc>
          <w:tcPr>
            <w:tcW w:w="1336" w:type="dxa"/>
            <w:vAlign w:val="center"/>
          </w:tcPr>
          <w:p w14:paraId="1954AF19" w14:textId="77777777" w:rsidR="00CA09B2" w:rsidRDefault="00CA09B2">
            <w:pPr>
              <w:pStyle w:val="T2"/>
              <w:spacing w:after="0"/>
              <w:ind w:left="0" w:right="0"/>
              <w:rPr>
                <w:b w:val="0"/>
                <w:sz w:val="20"/>
              </w:rPr>
            </w:pPr>
          </w:p>
        </w:tc>
        <w:tc>
          <w:tcPr>
            <w:tcW w:w="2064" w:type="dxa"/>
            <w:vAlign w:val="center"/>
          </w:tcPr>
          <w:p w14:paraId="60CE0D0D" w14:textId="77777777" w:rsidR="00CA09B2" w:rsidRDefault="00CA09B2">
            <w:pPr>
              <w:pStyle w:val="T2"/>
              <w:spacing w:after="0"/>
              <w:ind w:left="0" w:right="0"/>
              <w:rPr>
                <w:b w:val="0"/>
                <w:sz w:val="20"/>
              </w:rPr>
            </w:pPr>
          </w:p>
        </w:tc>
        <w:tc>
          <w:tcPr>
            <w:tcW w:w="2814" w:type="dxa"/>
            <w:vAlign w:val="center"/>
          </w:tcPr>
          <w:p w14:paraId="5BD783B0" w14:textId="77777777" w:rsidR="00CA09B2" w:rsidRDefault="00CA09B2">
            <w:pPr>
              <w:pStyle w:val="T2"/>
              <w:spacing w:after="0"/>
              <w:ind w:left="0" w:right="0"/>
              <w:rPr>
                <w:b w:val="0"/>
                <w:sz w:val="20"/>
              </w:rPr>
            </w:pPr>
          </w:p>
        </w:tc>
        <w:tc>
          <w:tcPr>
            <w:tcW w:w="1715" w:type="dxa"/>
            <w:vAlign w:val="center"/>
          </w:tcPr>
          <w:p w14:paraId="75E3DA37" w14:textId="77777777" w:rsidR="00CA09B2" w:rsidRDefault="00CA09B2">
            <w:pPr>
              <w:pStyle w:val="T2"/>
              <w:spacing w:after="0"/>
              <w:ind w:left="0" w:right="0"/>
              <w:rPr>
                <w:b w:val="0"/>
                <w:sz w:val="20"/>
              </w:rPr>
            </w:pPr>
          </w:p>
        </w:tc>
        <w:tc>
          <w:tcPr>
            <w:tcW w:w="1647" w:type="dxa"/>
            <w:vAlign w:val="center"/>
          </w:tcPr>
          <w:p w14:paraId="413763AC" w14:textId="77777777" w:rsidR="00CA09B2" w:rsidRDefault="00CA09B2">
            <w:pPr>
              <w:pStyle w:val="T2"/>
              <w:spacing w:after="0"/>
              <w:ind w:left="0" w:right="0"/>
              <w:rPr>
                <w:b w:val="0"/>
                <w:sz w:val="16"/>
              </w:rPr>
            </w:pPr>
          </w:p>
        </w:tc>
      </w:tr>
    </w:tbl>
    <w:p w14:paraId="2650410A" w14:textId="265FA923" w:rsidR="00CA09B2" w:rsidRDefault="002309F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B98221" wp14:editId="2AB96B8C">
                <wp:simplePos x="0" y="0"/>
                <wp:positionH relativeFrom="column">
                  <wp:posOffset>-62865</wp:posOffset>
                </wp:positionH>
                <wp:positionV relativeFrom="paragraph">
                  <wp:posOffset>205740</wp:posOffset>
                </wp:positionV>
                <wp:extent cx="5943600" cy="2844800"/>
                <wp:effectExtent l="0" t="0" r="0" b="0"/>
                <wp:wrapNone/>
                <wp:docPr id="11437546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4D69B" w14:textId="77777777" w:rsidR="0029020B" w:rsidRDefault="0029020B">
                            <w:pPr>
                              <w:pStyle w:val="T1"/>
                              <w:spacing w:after="120"/>
                            </w:pPr>
                            <w:r>
                              <w:t>Abstract</w:t>
                            </w:r>
                          </w:p>
                          <w:p w14:paraId="5D79E6CA" w14:textId="605D16DF" w:rsidR="0029020B" w:rsidRDefault="002309F9">
                            <w:pPr>
                              <w:jc w:val="both"/>
                            </w:pPr>
                            <w:r>
                              <w:t>This document provides comment resolutions for CID</w:t>
                            </w:r>
                            <w:r w:rsidR="006A154C">
                              <w:t>s</w:t>
                            </w:r>
                            <w:r>
                              <w:t xml:space="preserve"> 4181,</w:t>
                            </w:r>
                            <w:r w:rsidR="00A30B8D">
                              <w:t xml:space="preserve"> and</w:t>
                            </w:r>
                            <w:r>
                              <w:t xml:space="preserve"> </w:t>
                            </w:r>
                            <w:r w:rsidR="00DB1CB4">
                              <w:t>4185</w:t>
                            </w:r>
                            <w:r w:rsidR="00E87DF0">
                              <w:t xml:space="preserve"> (</w:t>
                            </w:r>
                            <w:r w:rsidR="007E59BD">
                              <w:t>2</w:t>
                            </w:r>
                            <w:r w:rsidR="00E87DF0">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822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14D69B" w14:textId="77777777" w:rsidR="0029020B" w:rsidRDefault="0029020B">
                      <w:pPr>
                        <w:pStyle w:val="T1"/>
                        <w:spacing w:after="120"/>
                      </w:pPr>
                      <w:r>
                        <w:t>Abstract</w:t>
                      </w:r>
                    </w:p>
                    <w:p w14:paraId="5D79E6CA" w14:textId="605D16DF" w:rsidR="0029020B" w:rsidRDefault="002309F9">
                      <w:pPr>
                        <w:jc w:val="both"/>
                      </w:pPr>
                      <w:r>
                        <w:t>This document provides comment resolutions for CID</w:t>
                      </w:r>
                      <w:r w:rsidR="006A154C">
                        <w:t>s</w:t>
                      </w:r>
                      <w:r>
                        <w:t xml:space="preserve"> 4181,</w:t>
                      </w:r>
                      <w:r w:rsidR="00A30B8D">
                        <w:t xml:space="preserve"> and</w:t>
                      </w:r>
                      <w:r>
                        <w:t xml:space="preserve"> </w:t>
                      </w:r>
                      <w:r w:rsidR="00DB1CB4">
                        <w:t>4185</w:t>
                      </w:r>
                      <w:r w:rsidR="00E87DF0">
                        <w:t xml:space="preserve"> (</w:t>
                      </w:r>
                      <w:r w:rsidR="007E59BD">
                        <w:t>2</w:t>
                      </w:r>
                      <w:r w:rsidR="00E87DF0">
                        <w:t>-total).</w:t>
                      </w:r>
                    </w:p>
                  </w:txbxContent>
                </v:textbox>
              </v:shape>
            </w:pict>
          </mc:Fallback>
        </mc:AlternateContent>
      </w:r>
    </w:p>
    <w:p w14:paraId="3733302D" w14:textId="77777777" w:rsidR="00E03A2F" w:rsidRDefault="00E03A2F" w:rsidP="00E73468"/>
    <w:p w14:paraId="4B65CAFB" w14:textId="77777777" w:rsidR="00E03A2F" w:rsidRDefault="00E03A2F">
      <w:r>
        <w:br w:type="page"/>
      </w:r>
    </w:p>
    <w:tbl>
      <w:tblPr>
        <w:tblStyle w:val="TableGrid"/>
        <w:tblW w:w="9715" w:type="dxa"/>
        <w:tblLook w:val="04A0" w:firstRow="1" w:lastRow="0" w:firstColumn="1" w:lastColumn="0" w:noHBand="0" w:noVBand="1"/>
      </w:tblPr>
      <w:tblGrid>
        <w:gridCol w:w="727"/>
        <w:gridCol w:w="1371"/>
        <w:gridCol w:w="821"/>
        <w:gridCol w:w="2206"/>
        <w:gridCol w:w="1440"/>
        <w:gridCol w:w="3150"/>
      </w:tblGrid>
      <w:tr w:rsidR="00C949FE" w:rsidRPr="007F1F7B" w14:paraId="12AC3E34" w14:textId="77777777" w:rsidTr="00FF3951">
        <w:trPr>
          <w:trHeight w:val="900"/>
        </w:trPr>
        <w:tc>
          <w:tcPr>
            <w:tcW w:w="727" w:type="dxa"/>
            <w:hideMark/>
          </w:tcPr>
          <w:p w14:paraId="72B7135A" w14:textId="77777777" w:rsidR="007F1F7B" w:rsidRPr="007F1F7B" w:rsidRDefault="007F1F7B">
            <w:pPr>
              <w:rPr>
                <w:b/>
                <w:bCs/>
                <w:lang w:val="en-US"/>
              </w:rPr>
            </w:pPr>
            <w:r w:rsidRPr="007F1F7B">
              <w:rPr>
                <w:b/>
                <w:bCs/>
              </w:rPr>
              <w:lastRenderedPageBreak/>
              <w:t>CID</w:t>
            </w:r>
          </w:p>
        </w:tc>
        <w:tc>
          <w:tcPr>
            <w:tcW w:w="1371" w:type="dxa"/>
            <w:hideMark/>
          </w:tcPr>
          <w:p w14:paraId="746E5249" w14:textId="77777777" w:rsidR="007F1F7B" w:rsidRPr="007F1F7B" w:rsidRDefault="007F1F7B">
            <w:pPr>
              <w:rPr>
                <w:b/>
                <w:bCs/>
              </w:rPr>
            </w:pPr>
            <w:r w:rsidRPr="007F1F7B">
              <w:rPr>
                <w:b/>
                <w:bCs/>
              </w:rPr>
              <w:t>Clause</w:t>
            </w:r>
          </w:p>
        </w:tc>
        <w:tc>
          <w:tcPr>
            <w:tcW w:w="821" w:type="dxa"/>
            <w:hideMark/>
          </w:tcPr>
          <w:p w14:paraId="4757BE9E" w14:textId="77777777" w:rsidR="007F1F7B" w:rsidRPr="007F1F7B" w:rsidRDefault="007F1F7B">
            <w:pPr>
              <w:rPr>
                <w:b/>
                <w:bCs/>
              </w:rPr>
            </w:pPr>
            <w:r w:rsidRPr="007F1F7B">
              <w:rPr>
                <w:b/>
                <w:bCs/>
              </w:rPr>
              <w:t>Page</w:t>
            </w:r>
          </w:p>
        </w:tc>
        <w:tc>
          <w:tcPr>
            <w:tcW w:w="2206" w:type="dxa"/>
            <w:hideMark/>
          </w:tcPr>
          <w:p w14:paraId="0C38963B" w14:textId="77777777" w:rsidR="007F1F7B" w:rsidRPr="007F1F7B" w:rsidRDefault="007F1F7B">
            <w:pPr>
              <w:rPr>
                <w:b/>
                <w:bCs/>
              </w:rPr>
            </w:pPr>
            <w:r w:rsidRPr="007F1F7B">
              <w:rPr>
                <w:b/>
                <w:bCs/>
              </w:rPr>
              <w:t>Comment</w:t>
            </w:r>
          </w:p>
        </w:tc>
        <w:tc>
          <w:tcPr>
            <w:tcW w:w="1440" w:type="dxa"/>
            <w:hideMark/>
          </w:tcPr>
          <w:p w14:paraId="71E81F4F" w14:textId="77777777" w:rsidR="007F1F7B" w:rsidRPr="007F1F7B" w:rsidRDefault="007F1F7B">
            <w:pPr>
              <w:rPr>
                <w:b/>
                <w:bCs/>
              </w:rPr>
            </w:pPr>
            <w:r w:rsidRPr="007F1F7B">
              <w:rPr>
                <w:b/>
                <w:bCs/>
              </w:rPr>
              <w:t>Proposed Change</w:t>
            </w:r>
          </w:p>
        </w:tc>
        <w:tc>
          <w:tcPr>
            <w:tcW w:w="3150" w:type="dxa"/>
            <w:hideMark/>
          </w:tcPr>
          <w:p w14:paraId="71061DA5" w14:textId="77777777" w:rsidR="007F1F7B" w:rsidRPr="007F1F7B" w:rsidRDefault="007F1F7B">
            <w:pPr>
              <w:rPr>
                <w:b/>
                <w:bCs/>
              </w:rPr>
            </w:pPr>
            <w:r w:rsidRPr="007F1F7B">
              <w:rPr>
                <w:b/>
                <w:bCs/>
              </w:rPr>
              <w:t>Resolution</w:t>
            </w:r>
          </w:p>
        </w:tc>
      </w:tr>
      <w:tr w:rsidR="00C949FE" w:rsidRPr="007F1F7B" w14:paraId="5062781A" w14:textId="77777777" w:rsidTr="00FF3951">
        <w:trPr>
          <w:trHeight w:val="4335"/>
        </w:trPr>
        <w:tc>
          <w:tcPr>
            <w:tcW w:w="727" w:type="dxa"/>
            <w:hideMark/>
          </w:tcPr>
          <w:p w14:paraId="66619EF6" w14:textId="77777777" w:rsidR="007F1F7B" w:rsidRPr="007F1F7B" w:rsidRDefault="007F1F7B" w:rsidP="007F1F7B">
            <w:r w:rsidRPr="007F1F7B">
              <w:t>4181</w:t>
            </w:r>
          </w:p>
        </w:tc>
        <w:tc>
          <w:tcPr>
            <w:tcW w:w="1371" w:type="dxa"/>
            <w:hideMark/>
          </w:tcPr>
          <w:p w14:paraId="4A1C4332" w14:textId="77777777" w:rsidR="007F1F7B" w:rsidRPr="007F1F7B" w:rsidRDefault="007F1F7B">
            <w:r w:rsidRPr="007F1F7B">
              <w:t>9.3.1.19.5</w:t>
            </w:r>
          </w:p>
        </w:tc>
        <w:tc>
          <w:tcPr>
            <w:tcW w:w="821" w:type="dxa"/>
            <w:hideMark/>
          </w:tcPr>
          <w:p w14:paraId="394AAA5C" w14:textId="77777777" w:rsidR="007F1F7B" w:rsidRPr="007F1F7B" w:rsidRDefault="007F1F7B">
            <w:r w:rsidRPr="007F1F7B">
              <w:t>32.16</w:t>
            </w:r>
          </w:p>
        </w:tc>
        <w:tc>
          <w:tcPr>
            <w:tcW w:w="2206" w:type="dxa"/>
            <w:hideMark/>
          </w:tcPr>
          <w:p w14:paraId="0076530F" w14:textId="77777777" w:rsidR="007F1F7B" w:rsidRPr="007F1F7B" w:rsidRDefault="007F1F7B">
            <w:r w:rsidRPr="007F1F7B">
              <w:t xml:space="preserve">Is dynamic channel puncture allowed in 320MHz BW sensing? Can a 320MHz STA being scheduled in a &lt;=160MHz sensing frame exchange sequence? If the answer is yes,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565D0C70" w14:textId="77777777" w:rsidR="007F1F7B" w:rsidRPr="007F1F7B" w:rsidRDefault="007F1F7B">
            <w:r w:rsidRPr="007F1F7B">
              <w:t>Clarify it</w:t>
            </w:r>
          </w:p>
        </w:tc>
        <w:tc>
          <w:tcPr>
            <w:tcW w:w="3150" w:type="dxa"/>
            <w:hideMark/>
          </w:tcPr>
          <w:p w14:paraId="71390BCE" w14:textId="77777777" w:rsidR="00612731" w:rsidRDefault="00612731" w:rsidP="00612731">
            <w:r>
              <w:t>Reject</w:t>
            </w:r>
          </w:p>
          <w:p w14:paraId="3486D3C6" w14:textId="77777777" w:rsidR="00612731" w:rsidRDefault="00612731" w:rsidP="00612731"/>
          <w:p w14:paraId="4AB3020D" w14:textId="7DB9CE20" w:rsidR="007F1F7B" w:rsidRPr="007F1F7B" w:rsidRDefault="00612731">
            <w:r>
              <w:t xml:space="preserve">As per specification, sensing measurement exchanges with BW less than or equal to 160MHz use HE </w:t>
            </w:r>
            <w:proofErr w:type="gramStart"/>
            <w:r>
              <w:t>Ranging</w:t>
            </w:r>
            <w:proofErr w:type="gramEnd"/>
            <w:r>
              <w:t xml:space="preserve"> NDP while for sensing measurement exchanges at 320MHz (unpunctured or ‘static’ punctured according to </w:t>
            </w:r>
            <w:r>
              <w:rPr>
                <w:rFonts w:ascii="TimesNewRoman" w:eastAsia="TimesNewRoman" w:cs="TimesNewRoman"/>
                <w:sz w:val="20"/>
                <w:lang w:val="en-US"/>
              </w:rPr>
              <w:t xml:space="preserve">Table 36-30, </w:t>
            </w:r>
            <w:r w:rsidRPr="00CC4A28">
              <w:t>no dynamic puncturing allowed</w:t>
            </w:r>
            <w:r>
              <w:rPr>
                <w:rFonts w:ascii="TimesNewRoman" w:eastAsia="TimesNewRoman" w:cs="TimesNewRoman"/>
                <w:sz w:val="20"/>
                <w:lang w:val="en-US"/>
              </w:rPr>
              <w:t>) u</w:t>
            </w:r>
            <w:r>
              <w:t xml:space="preserve">se EHT Ranging NDP. The 320MHz STA according to 11be spec (baseline for 11bf) should support HE frame formats (i.e., NDP) regardless, therefore there is no need to replicate the use of EHT frame format for BW less than or equal to 160MHz. This approach provides the needed sensing exchange protocol while keeping the IOT issues to minimum. </w:t>
            </w:r>
          </w:p>
        </w:tc>
      </w:tr>
      <w:tr w:rsidR="00C949FE" w:rsidRPr="007F1F7B" w14:paraId="1ABD28EF" w14:textId="77777777" w:rsidTr="00FF3951">
        <w:trPr>
          <w:trHeight w:val="4590"/>
        </w:trPr>
        <w:tc>
          <w:tcPr>
            <w:tcW w:w="727" w:type="dxa"/>
            <w:hideMark/>
          </w:tcPr>
          <w:p w14:paraId="6CA64CF1" w14:textId="77777777" w:rsidR="007F1F7B" w:rsidRPr="007F1F7B" w:rsidRDefault="007F1F7B" w:rsidP="007F1F7B">
            <w:r w:rsidRPr="007F1F7B">
              <w:t>4185</w:t>
            </w:r>
          </w:p>
        </w:tc>
        <w:tc>
          <w:tcPr>
            <w:tcW w:w="1371" w:type="dxa"/>
            <w:hideMark/>
          </w:tcPr>
          <w:p w14:paraId="42E2AF0A" w14:textId="77777777" w:rsidR="007F1F7B" w:rsidRPr="007F1F7B" w:rsidRDefault="007F1F7B">
            <w:r w:rsidRPr="007F1F7B">
              <w:t>9.4.2.321</w:t>
            </w:r>
          </w:p>
        </w:tc>
        <w:tc>
          <w:tcPr>
            <w:tcW w:w="821" w:type="dxa"/>
            <w:hideMark/>
          </w:tcPr>
          <w:p w14:paraId="0D61E548" w14:textId="77777777" w:rsidR="007F1F7B" w:rsidRPr="007F1F7B" w:rsidRDefault="007F1F7B">
            <w:r w:rsidRPr="007F1F7B">
              <w:t>77.35</w:t>
            </w:r>
          </w:p>
        </w:tc>
        <w:tc>
          <w:tcPr>
            <w:tcW w:w="2206" w:type="dxa"/>
            <w:hideMark/>
          </w:tcPr>
          <w:p w14:paraId="7FA5BC0A" w14:textId="77777777" w:rsidR="007F1F7B" w:rsidRPr="007F1F7B" w:rsidRDefault="007F1F7B">
            <w:r w:rsidRPr="007F1F7B">
              <w:t xml:space="preserve">Is dynamic channel puncture allowed in 320MHz BW sensing? Can a 320MHz STA being scheduled in a &lt;=160MHz sensing frame exchange sequence? If the answer is yes for the second question,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142BD761" w14:textId="77777777" w:rsidR="007F1F7B" w:rsidRPr="007F1F7B" w:rsidRDefault="007F1F7B">
            <w:r w:rsidRPr="007F1F7B">
              <w:t>Clarify it</w:t>
            </w:r>
          </w:p>
        </w:tc>
        <w:tc>
          <w:tcPr>
            <w:tcW w:w="3150" w:type="dxa"/>
            <w:hideMark/>
          </w:tcPr>
          <w:p w14:paraId="0E3E7CA2" w14:textId="77777777" w:rsidR="00C113EE" w:rsidRDefault="00C113EE" w:rsidP="00C113EE">
            <w:r>
              <w:t>Reject</w:t>
            </w:r>
          </w:p>
          <w:p w14:paraId="0E4014B8" w14:textId="77777777" w:rsidR="00C113EE" w:rsidRDefault="00C113EE" w:rsidP="00C113EE"/>
          <w:p w14:paraId="70F24E92" w14:textId="62E573B0" w:rsidR="007F1F7B" w:rsidRPr="007F1F7B" w:rsidRDefault="00C113EE" w:rsidP="00C113EE">
            <w:r>
              <w:t xml:space="preserve">As per specification, sensing measurement exchanges with BW less than or equal to 160MHz use HE </w:t>
            </w:r>
            <w:proofErr w:type="gramStart"/>
            <w:r>
              <w:t>Ranging</w:t>
            </w:r>
            <w:proofErr w:type="gramEnd"/>
            <w:r>
              <w:t xml:space="preserve"> NDP while for sensing measurement exchanges at 320MHz (unpunctured or ‘static’ punctured according to </w:t>
            </w:r>
            <w:r>
              <w:rPr>
                <w:rFonts w:ascii="TimesNewRoman" w:eastAsia="TimesNewRoman" w:cs="TimesNewRoman"/>
                <w:sz w:val="20"/>
                <w:lang w:val="en-US"/>
              </w:rPr>
              <w:t xml:space="preserve">Table 36-30, </w:t>
            </w:r>
            <w:r w:rsidRPr="00CC4A28">
              <w:t>no dynamic puncturing allowed</w:t>
            </w:r>
            <w:r>
              <w:rPr>
                <w:rFonts w:ascii="TimesNewRoman" w:eastAsia="TimesNewRoman" w:cs="TimesNewRoman"/>
                <w:sz w:val="20"/>
                <w:lang w:val="en-US"/>
              </w:rPr>
              <w:t>) u</w:t>
            </w:r>
            <w:r>
              <w:t xml:space="preserve">se EHT Ranging NDP. The 320MHz STA according to 11be spec (baseline for 11bf) should support HE frame formats (i.e., NDP) regardless, therefore there is no need to replicate the use of EHT frame format for BW less than or equal to 160MHz. This approach provides the needed sensing exchange protocol while keeping the IOT issues to minimum. </w:t>
            </w:r>
          </w:p>
        </w:tc>
      </w:tr>
    </w:tbl>
    <w:p w14:paraId="059134B2" w14:textId="7B86AC36" w:rsidR="00CA09B2" w:rsidRDefault="00CA09B2"/>
    <w:p w14:paraId="2E9F4BDC" w14:textId="77777777" w:rsidR="00CA09B2" w:rsidRDefault="00CA09B2"/>
    <w:p w14:paraId="02384B9D" w14:textId="3507BA5F" w:rsidR="00CA09B2" w:rsidRPr="00FF3951" w:rsidRDefault="00CA09B2">
      <w:pPr>
        <w:rPr>
          <w:b/>
          <w:sz w:val="24"/>
        </w:rPr>
      </w:pPr>
      <w:r>
        <w:rPr>
          <w:b/>
          <w:sz w:val="24"/>
        </w:rPr>
        <w:t>References:</w:t>
      </w:r>
      <w:r w:rsidR="0019149B" w:rsidRPr="0019149B">
        <w:rPr>
          <w:b/>
          <w:sz w:val="24"/>
        </w:rPr>
        <w:t xml:space="preserve"> </w:t>
      </w:r>
      <w:r w:rsidR="0019149B">
        <w:rPr>
          <w:b/>
          <w:sz w:val="24"/>
        </w:rPr>
        <w:t>IEEE P802.11bf D4.0</w:t>
      </w:r>
    </w:p>
    <w:sectPr w:rsidR="00CA09B2" w:rsidRPr="00FF3951">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2C4E" w14:textId="77777777" w:rsidR="00CC289C" w:rsidRDefault="00CC289C">
      <w:r>
        <w:separator/>
      </w:r>
    </w:p>
  </w:endnote>
  <w:endnote w:type="continuationSeparator" w:id="0">
    <w:p w14:paraId="653F1E05" w14:textId="77777777" w:rsidR="00CC289C" w:rsidRDefault="00CC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E897" w14:textId="6874A655" w:rsidR="0029020B" w:rsidRDefault="00C979C7">
    <w:pPr>
      <w:pStyle w:val="Footer"/>
      <w:tabs>
        <w:tab w:val="clear" w:pos="6480"/>
        <w:tab w:val="center" w:pos="4680"/>
        <w:tab w:val="right" w:pos="9360"/>
      </w:tabs>
    </w:pPr>
    <w:r>
      <w:fldChar w:fldCharType="begin"/>
    </w:r>
    <w:r>
      <w:instrText xml:space="preserve"> SUBJECT  \* MERGEFORMAT </w:instrText>
    </w:r>
    <w:r>
      <w:fldChar w:fldCharType="separate"/>
    </w:r>
    <w:r w:rsidR="002309F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309F9">
      <w:t>Ali Raissinia, Qualcomm Inc.</w:t>
    </w:r>
    <w:r>
      <w:fldChar w:fldCharType="end"/>
    </w:r>
  </w:p>
  <w:p w14:paraId="49C0B5F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211C" w14:textId="77777777" w:rsidR="00CC289C" w:rsidRDefault="00CC289C">
      <w:r>
        <w:separator/>
      </w:r>
    </w:p>
  </w:footnote>
  <w:footnote w:type="continuationSeparator" w:id="0">
    <w:p w14:paraId="3D54485B" w14:textId="77777777" w:rsidR="00CC289C" w:rsidRDefault="00CC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392" w14:textId="1A23A072" w:rsidR="0029020B" w:rsidRDefault="00C979C7">
    <w:pPr>
      <w:pStyle w:val="Header"/>
      <w:tabs>
        <w:tab w:val="clear" w:pos="6480"/>
        <w:tab w:val="center" w:pos="4680"/>
        <w:tab w:val="right" w:pos="9360"/>
      </w:tabs>
    </w:pPr>
    <w:r>
      <w:fldChar w:fldCharType="begin"/>
    </w:r>
    <w:r>
      <w:instrText xml:space="preserve"> KEYWORDS  \* MERGEFORMAT </w:instrText>
    </w:r>
    <w:r>
      <w:fldChar w:fldCharType="separate"/>
    </w:r>
    <w:r w:rsidR="00006A52">
      <w:t>March 2024</w:t>
    </w:r>
    <w:r>
      <w:fldChar w:fldCharType="end"/>
    </w:r>
    <w:r w:rsidR="0029020B">
      <w:tab/>
    </w:r>
    <w:r w:rsidR="0029020B">
      <w:tab/>
    </w:r>
    <w:r>
      <w:fldChar w:fldCharType="begin"/>
    </w:r>
    <w:r>
      <w:instrText xml:space="preserve"> TITLE  \* MERGEFORMAT </w:instrText>
    </w:r>
    <w:r>
      <w:fldChar w:fldCharType="separate"/>
    </w:r>
    <w:r w:rsidR="00006A52">
      <w:t>doc.: IEEE 802.11-24/0555r0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F9"/>
    <w:rsid w:val="00006A52"/>
    <w:rsid w:val="000370F5"/>
    <w:rsid w:val="0004500D"/>
    <w:rsid w:val="000777E1"/>
    <w:rsid w:val="000A63C2"/>
    <w:rsid w:val="000A7A23"/>
    <w:rsid w:val="000B790B"/>
    <w:rsid w:val="000C2DC8"/>
    <w:rsid w:val="00103C60"/>
    <w:rsid w:val="00116F7D"/>
    <w:rsid w:val="0012256F"/>
    <w:rsid w:val="0015342F"/>
    <w:rsid w:val="00163B2F"/>
    <w:rsid w:val="00174C27"/>
    <w:rsid w:val="0019149B"/>
    <w:rsid w:val="001B2376"/>
    <w:rsid w:val="001B3EF9"/>
    <w:rsid w:val="001D723B"/>
    <w:rsid w:val="00221407"/>
    <w:rsid w:val="002309F9"/>
    <w:rsid w:val="00255C52"/>
    <w:rsid w:val="0029020B"/>
    <w:rsid w:val="00293E57"/>
    <w:rsid w:val="002C26D4"/>
    <w:rsid w:val="002D44BE"/>
    <w:rsid w:val="003845DD"/>
    <w:rsid w:val="003C5C86"/>
    <w:rsid w:val="00441CC7"/>
    <w:rsid w:val="00442037"/>
    <w:rsid w:val="0046778B"/>
    <w:rsid w:val="00473547"/>
    <w:rsid w:val="004B064B"/>
    <w:rsid w:val="004B26A8"/>
    <w:rsid w:val="004F792A"/>
    <w:rsid w:val="00500B14"/>
    <w:rsid w:val="0050518A"/>
    <w:rsid w:val="00520200"/>
    <w:rsid w:val="0052199F"/>
    <w:rsid w:val="00526A69"/>
    <w:rsid w:val="005537B8"/>
    <w:rsid w:val="005716F4"/>
    <w:rsid w:val="00582DB3"/>
    <w:rsid w:val="005C6044"/>
    <w:rsid w:val="005C7F91"/>
    <w:rsid w:val="005E1054"/>
    <w:rsid w:val="005E3DCB"/>
    <w:rsid w:val="00612731"/>
    <w:rsid w:val="0062440B"/>
    <w:rsid w:val="006312A5"/>
    <w:rsid w:val="00667D0B"/>
    <w:rsid w:val="00675CAE"/>
    <w:rsid w:val="00676505"/>
    <w:rsid w:val="00693BBA"/>
    <w:rsid w:val="00693C16"/>
    <w:rsid w:val="00697921"/>
    <w:rsid w:val="006A154C"/>
    <w:rsid w:val="006A6C8E"/>
    <w:rsid w:val="006C01B0"/>
    <w:rsid w:val="006C0727"/>
    <w:rsid w:val="006D3E9B"/>
    <w:rsid w:val="006E145F"/>
    <w:rsid w:val="006E60E0"/>
    <w:rsid w:val="007064E2"/>
    <w:rsid w:val="00713E46"/>
    <w:rsid w:val="00734C40"/>
    <w:rsid w:val="007562D2"/>
    <w:rsid w:val="00770572"/>
    <w:rsid w:val="00791107"/>
    <w:rsid w:val="007A2292"/>
    <w:rsid w:val="007A6B5E"/>
    <w:rsid w:val="007B04F4"/>
    <w:rsid w:val="007C7856"/>
    <w:rsid w:val="007E59BD"/>
    <w:rsid w:val="007E6018"/>
    <w:rsid w:val="007F1F7B"/>
    <w:rsid w:val="007F2868"/>
    <w:rsid w:val="00800AD3"/>
    <w:rsid w:val="008062AA"/>
    <w:rsid w:val="00822E0B"/>
    <w:rsid w:val="00823B8F"/>
    <w:rsid w:val="008262BA"/>
    <w:rsid w:val="008360E6"/>
    <w:rsid w:val="00871CE4"/>
    <w:rsid w:val="00887B6B"/>
    <w:rsid w:val="0089725F"/>
    <w:rsid w:val="008B57B3"/>
    <w:rsid w:val="008C3919"/>
    <w:rsid w:val="008D49FA"/>
    <w:rsid w:val="00916CD6"/>
    <w:rsid w:val="009203E6"/>
    <w:rsid w:val="0095733E"/>
    <w:rsid w:val="0096532A"/>
    <w:rsid w:val="009D1620"/>
    <w:rsid w:val="009D192C"/>
    <w:rsid w:val="009F2FBC"/>
    <w:rsid w:val="009F669A"/>
    <w:rsid w:val="00A11060"/>
    <w:rsid w:val="00A1534C"/>
    <w:rsid w:val="00A30B8D"/>
    <w:rsid w:val="00A3154A"/>
    <w:rsid w:val="00A3221E"/>
    <w:rsid w:val="00A35F7E"/>
    <w:rsid w:val="00A46759"/>
    <w:rsid w:val="00A94CD4"/>
    <w:rsid w:val="00A96AE7"/>
    <w:rsid w:val="00AA427C"/>
    <w:rsid w:val="00B11722"/>
    <w:rsid w:val="00B22A78"/>
    <w:rsid w:val="00B423B2"/>
    <w:rsid w:val="00B57E9B"/>
    <w:rsid w:val="00B72CCE"/>
    <w:rsid w:val="00B74C60"/>
    <w:rsid w:val="00B804C7"/>
    <w:rsid w:val="00B81408"/>
    <w:rsid w:val="00B878BF"/>
    <w:rsid w:val="00BB6B3C"/>
    <w:rsid w:val="00BE68C2"/>
    <w:rsid w:val="00BE6D4F"/>
    <w:rsid w:val="00C03632"/>
    <w:rsid w:val="00C113EE"/>
    <w:rsid w:val="00C12B67"/>
    <w:rsid w:val="00C317E1"/>
    <w:rsid w:val="00C46E08"/>
    <w:rsid w:val="00C649AA"/>
    <w:rsid w:val="00C70DFC"/>
    <w:rsid w:val="00C83269"/>
    <w:rsid w:val="00C949FE"/>
    <w:rsid w:val="00C9669F"/>
    <w:rsid w:val="00CA09B2"/>
    <w:rsid w:val="00CC289C"/>
    <w:rsid w:val="00CC4A28"/>
    <w:rsid w:val="00CE6914"/>
    <w:rsid w:val="00CF6E36"/>
    <w:rsid w:val="00D041AE"/>
    <w:rsid w:val="00D118CC"/>
    <w:rsid w:val="00D16B97"/>
    <w:rsid w:val="00D44D46"/>
    <w:rsid w:val="00D61A8C"/>
    <w:rsid w:val="00D6245F"/>
    <w:rsid w:val="00D74D0D"/>
    <w:rsid w:val="00D77926"/>
    <w:rsid w:val="00D90B27"/>
    <w:rsid w:val="00D962A7"/>
    <w:rsid w:val="00DA7A9F"/>
    <w:rsid w:val="00DB1CB4"/>
    <w:rsid w:val="00DC0C93"/>
    <w:rsid w:val="00DC5A7B"/>
    <w:rsid w:val="00DE380C"/>
    <w:rsid w:val="00DE3E11"/>
    <w:rsid w:val="00DE3F07"/>
    <w:rsid w:val="00DE7164"/>
    <w:rsid w:val="00E03A2F"/>
    <w:rsid w:val="00E040D9"/>
    <w:rsid w:val="00E0718B"/>
    <w:rsid w:val="00E272F6"/>
    <w:rsid w:val="00E6523D"/>
    <w:rsid w:val="00E73468"/>
    <w:rsid w:val="00E87DF0"/>
    <w:rsid w:val="00EB107E"/>
    <w:rsid w:val="00EB63AE"/>
    <w:rsid w:val="00EC292D"/>
    <w:rsid w:val="00EC4AEB"/>
    <w:rsid w:val="00EC65A1"/>
    <w:rsid w:val="00EC7D75"/>
    <w:rsid w:val="00ED6EF9"/>
    <w:rsid w:val="00ED7735"/>
    <w:rsid w:val="00EF428B"/>
    <w:rsid w:val="00EF56AF"/>
    <w:rsid w:val="00F2571B"/>
    <w:rsid w:val="00F2679C"/>
    <w:rsid w:val="00F46A85"/>
    <w:rsid w:val="00F926AB"/>
    <w:rsid w:val="00F94CF3"/>
    <w:rsid w:val="00FA566F"/>
    <w:rsid w:val="00FB014B"/>
    <w:rsid w:val="00FD3893"/>
    <w:rsid w:val="00FD73ED"/>
    <w:rsid w:val="00FF2F24"/>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ADF6"/>
  <w15:chartTrackingRefBased/>
  <w15:docId w15:val="{53AEED09-EC3B-4381-8505-0CEB7F6D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1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40697">
      <w:bodyDiv w:val="1"/>
      <w:marLeft w:val="0"/>
      <w:marRight w:val="0"/>
      <w:marTop w:val="0"/>
      <w:marBottom w:val="0"/>
      <w:divBdr>
        <w:top w:val="none" w:sz="0" w:space="0" w:color="auto"/>
        <w:left w:val="none" w:sz="0" w:space="0" w:color="auto"/>
        <w:bottom w:val="none" w:sz="0" w:space="0" w:color="auto"/>
        <w:right w:val="none" w:sz="0" w:space="0" w:color="auto"/>
      </w:divBdr>
    </w:div>
    <w:div w:id="1207765693">
      <w:bodyDiv w:val="1"/>
      <w:marLeft w:val="0"/>
      <w:marRight w:val="0"/>
      <w:marTop w:val="0"/>
      <w:marBottom w:val="0"/>
      <w:divBdr>
        <w:top w:val="none" w:sz="0" w:space="0" w:color="auto"/>
        <w:left w:val="none" w:sz="0" w:space="0" w:color="auto"/>
        <w:bottom w:val="none" w:sz="0" w:space="0" w:color="auto"/>
        <w:right w:val="none" w:sz="0" w:space="0" w:color="auto"/>
      </w:divBdr>
    </w:div>
    <w:div w:id="1867939594">
      <w:bodyDiv w:val="1"/>
      <w:marLeft w:val="0"/>
      <w:marRight w:val="0"/>
      <w:marTop w:val="0"/>
      <w:marBottom w:val="0"/>
      <w:divBdr>
        <w:top w:val="none" w:sz="0" w:space="0" w:color="auto"/>
        <w:left w:val="none" w:sz="0" w:space="0" w:color="auto"/>
        <w:bottom w:val="none" w:sz="0" w:space="0" w:color="auto"/>
        <w:right w:val="none" w:sz="0" w:space="0" w:color="auto"/>
      </w:divBdr>
    </w:div>
    <w:div w:id="2092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802.11-24/055r0</vt:lpstr>
    </vt:vector>
  </TitlesOfParts>
  <Company>Some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802.11-24/0555r0</dc:title>
  <dc:subject>Submission</dc:subject>
  <dc:creator>Ali Raissinia</dc:creator>
  <cp:keywords>March 2024</cp:keywords>
  <dc:description>Ali Raissinia, Qualcomm Inc.</dc:description>
  <cp:lastModifiedBy>Ali Raissinia</cp:lastModifiedBy>
  <cp:revision>2</cp:revision>
  <cp:lastPrinted>1900-01-01T08:00:00Z</cp:lastPrinted>
  <dcterms:created xsi:type="dcterms:W3CDTF">2024-03-11T14:28:00Z</dcterms:created>
  <dcterms:modified xsi:type="dcterms:W3CDTF">2024-03-11T14:28:00Z</dcterms:modified>
</cp:coreProperties>
</file>