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51FFA758"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733005">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259BA245"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D63F50">
                              <w:rPr>
                                <w:b w:val="0"/>
                                <w:color w:val="FF000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p>
                          <w:p w14:paraId="720747DD" w14:textId="0217B707" w:rsidR="001B0D37" w:rsidRDefault="001B0D37" w:rsidP="00480D8B">
                            <w:pPr>
                              <w:pStyle w:val="T1"/>
                              <w:spacing w:after="120"/>
                              <w:jc w:val="left"/>
                              <w:rPr>
                                <w:b w:val="0"/>
                                <w:sz w:val="24"/>
                              </w:rPr>
                            </w:pPr>
                            <w:r w:rsidRPr="00585C01">
                              <w:rPr>
                                <w:b w:val="0"/>
                                <w:strike/>
                                <w:sz w:val="24"/>
                              </w:rPr>
                              <w:t>114</w:t>
                            </w:r>
                            <w:r>
                              <w:rPr>
                                <w:b w:val="0"/>
                                <w:sz w:val="24"/>
                              </w:rPr>
                              <w:t>,128,135,137,140,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D63F50">
                              <w:rPr>
                                <w:b w:val="0"/>
                                <w:color w:val="FF000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D63F50" w:rsidRPr="00D63F50">
                              <w:rPr>
                                <w:b w:val="0"/>
                                <w:color w:val="FF0000"/>
                                <w:sz w:val="24"/>
                              </w:rPr>
                              <w:t>241</w:t>
                            </w:r>
                            <w:r w:rsidR="00D63F50">
                              <w:rPr>
                                <w:b w:val="0"/>
                                <w:color w:val="FF0000"/>
                                <w:sz w:val="24"/>
                              </w:rPr>
                              <w:t>,257</w:t>
                            </w:r>
                            <w:r w:rsidR="00D63F50">
                              <w:rPr>
                                <w:b w:val="0"/>
                                <w:sz w:val="24"/>
                              </w:rPr>
                              <w:t>,</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54770BEB" w:rsidR="00D63F50" w:rsidRDefault="00D63F50" w:rsidP="005844DF">
                            <w:pPr>
                              <w:pStyle w:val="T1"/>
                              <w:ind w:firstLine="720"/>
                              <w:jc w:val="left"/>
                              <w:rPr>
                                <w:b w:val="0"/>
                                <w:sz w:val="24"/>
                              </w:rPr>
                            </w:pPr>
                            <w:r>
                              <w:rPr>
                                <w:b w:val="0"/>
                                <w:sz w:val="24"/>
                              </w:rPr>
                              <w:t xml:space="preserve">REV 15 </w:t>
                            </w:r>
                            <w:proofErr w:type="spellStart"/>
                            <w:r>
                              <w:rPr>
                                <w:b w:val="0"/>
                                <w:sz w:val="24"/>
                              </w:rPr>
                              <w:t>updtaed</w:t>
                            </w:r>
                            <w:proofErr w:type="spellEnd"/>
                            <w:r>
                              <w:rPr>
                                <w:b w:val="0"/>
                                <w:sz w:val="24"/>
                              </w:rPr>
                              <w:t xml:space="preserve"> after meeting</w:t>
                            </w:r>
                          </w:p>
                          <w:p w14:paraId="07687C23" w14:textId="26554E47" w:rsidR="00D63F50" w:rsidRDefault="00D63F50" w:rsidP="005844DF">
                            <w:pPr>
                              <w:pStyle w:val="T1"/>
                              <w:ind w:firstLine="720"/>
                              <w:jc w:val="left"/>
                              <w:rPr>
                                <w:b w:val="0"/>
                                <w:sz w:val="24"/>
                              </w:rPr>
                            </w:pPr>
                            <w:r>
                              <w:rPr>
                                <w:b w:val="0"/>
                                <w:sz w:val="24"/>
                              </w:rPr>
                              <w:t>REV 16 Added CIDs 34, 241, 160, 257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259BA245"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D63F50">
                        <w:rPr>
                          <w:b w:val="0"/>
                          <w:color w:val="FF000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p>
                    <w:p w14:paraId="720747DD" w14:textId="0217B707" w:rsidR="001B0D37" w:rsidRDefault="001B0D37" w:rsidP="00480D8B">
                      <w:pPr>
                        <w:pStyle w:val="T1"/>
                        <w:spacing w:after="120"/>
                        <w:jc w:val="left"/>
                        <w:rPr>
                          <w:b w:val="0"/>
                          <w:sz w:val="24"/>
                        </w:rPr>
                      </w:pPr>
                      <w:r w:rsidRPr="00585C01">
                        <w:rPr>
                          <w:b w:val="0"/>
                          <w:strike/>
                          <w:sz w:val="24"/>
                        </w:rPr>
                        <w:t>114</w:t>
                      </w:r>
                      <w:r>
                        <w:rPr>
                          <w:b w:val="0"/>
                          <w:sz w:val="24"/>
                        </w:rPr>
                        <w:t>,128,135,137,140,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D63F50">
                        <w:rPr>
                          <w:b w:val="0"/>
                          <w:color w:val="FF000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D63F50" w:rsidRPr="00D63F50">
                        <w:rPr>
                          <w:b w:val="0"/>
                          <w:color w:val="FF0000"/>
                          <w:sz w:val="24"/>
                        </w:rPr>
                        <w:t>241</w:t>
                      </w:r>
                      <w:r w:rsidR="00D63F50">
                        <w:rPr>
                          <w:b w:val="0"/>
                          <w:color w:val="FF0000"/>
                          <w:sz w:val="24"/>
                        </w:rPr>
                        <w:t>,257</w:t>
                      </w:r>
                      <w:r w:rsidR="00D63F50">
                        <w:rPr>
                          <w:b w:val="0"/>
                          <w:sz w:val="24"/>
                        </w:rPr>
                        <w:t>,</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54770BEB" w:rsidR="00D63F50" w:rsidRDefault="00D63F50" w:rsidP="005844DF">
                      <w:pPr>
                        <w:pStyle w:val="T1"/>
                        <w:ind w:firstLine="720"/>
                        <w:jc w:val="left"/>
                        <w:rPr>
                          <w:b w:val="0"/>
                          <w:sz w:val="24"/>
                        </w:rPr>
                      </w:pPr>
                      <w:r>
                        <w:rPr>
                          <w:b w:val="0"/>
                          <w:sz w:val="24"/>
                        </w:rPr>
                        <w:t xml:space="preserve">REV 15 </w:t>
                      </w:r>
                      <w:proofErr w:type="spellStart"/>
                      <w:r>
                        <w:rPr>
                          <w:b w:val="0"/>
                          <w:sz w:val="24"/>
                        </w:rPr>
                        <w:t>updtaed</w:t>
                      </w:r>
                      <w:proofErr w:type="spellEnd"/>
                      <w:r>
                        <w:rPr>
                          <w:b w:val="0"/>
                          <w:sz w:val="24"/>
                        </w:rPr>
                        <w:t xml:space="preserve"> after meeting</w:t>
                      </w:r>
                    </w:p>
                    <w:p w14:paraId="07687C23" w14:textId="26554E47" w:rsidR="00D63F50" w:rsidRDefault="00D63F50" w:rsidP="005844DF">
                      <w:pPr>
                        <w:pStyle w:val="T1"/>
                        <w:ind w:firstLine="720"/>
                        <w:jc w:val="left"/>
                        <w:rPr>
                          <w:b w:val="0"/>
                          <w:sz w:val="24"/>
                        </w:rPr>
                      </w:pPr>
                      <w:r>
                        <w:rPr>
                          <w:b w:val="0"/>
                          <w:sz w:val="24"/>
                        </w:rPr>
                        <w:t>REV 16 Added CIDs 34, 241, 160, 257</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17"/>
        <w:gridCol w:w="1097"/>
        <w:gridCol w:w="620"/>
        <w:gridCol w:w="2512"/>
        <w:gridCol w:w="2463"/>
        <w:gridCol w:w="2771"/>
      </w:tblGrid>
      <w:tr w:rsidR="001E2910" w14:paraId="3BEDC835" w14:textId="77B79906" w:rsidTr="003C0D7A">
        <w:tc>
          <w:tcPr>
            <w:tcW w:w="617"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97"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12"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46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771"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C0D7A">
        <w:tc>
          <w:tcPr>
            <w:tcW w:w="617"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97"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46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771"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3C0D7A">
        <w:tc>
          <w:tcPr>
            <w:tcW w:w="617"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97"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46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771"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3C0D7A">
        <w:tc>
          <w:tcPr>
            <w:tcW w:w="617"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97"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46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771"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C0D7A">
        <w:tc>
          <w:tcPr>
            <w:tcW w:w="617"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97"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46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771"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C0D7A">
        <w:tc>
          <w:tcPr>
            <w:tcW w:w="617"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97"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46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771"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C0D7A">
        <w:tc>
          <w:tcPr>
            <w:tcW w:w="617"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97"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12"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Change </w:t>
            </w:r>
            <w:r>
              <w:rPr>
                <w:rFonts w:ascii="Calibri" w:hAnsi="Calibri" w:cs="Calibri"/>
                <w:sz w:val="22"/>
                <w:szCs w:val="22"/>
              </w:rPr>
              <w:lastRenderedPageBreak/>
              <w:t>"value 1" to "set to "not recognized""</w:t>
            </w:r>
          </w:p>
        </w:tc>
        <w:tc>
          <w:tcPr>
            <w:tcW w:w="246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771"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C0D7A">
        <w:tc>
          <w:tcPr>
            <w:tcW w:w="617"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097"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12"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46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771"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C0D7A">
        <w:tc>
          <w:tcPr>
            <w:tcW w:w="617"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97"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46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771"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C0D7A">
        <w:tc>
          <w:tcPr>
            <w:tcW w:w="617"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97"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46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771"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102902" w14:paraId="2096BB9F" w14:textId="77777777" w:rsidTr="003C0D7A">
        <w:tc>
          <w:tcPr>
            <w:tcW w:w="617"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97"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12"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46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771"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C0D7A">
        <w:tc>
          <w:tcPr>
            <w:tcW w:w="617"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97"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46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771"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C0D7A">
        <w:tc>
          <w:tcPr>
            <w:tcW w:w="617"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97"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12"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46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771"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C0D7A">
        <w:tc>
          <w:tcPr>
            <w:tcW w:w="617"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97"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46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771"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C0D7A">
        <w:tc>
          <w:tcPr>
            <w:tcW w:w="617"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97"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46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771"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C0D7A">
        <w:tc>
          <w:tcPr>
            <w:tcW w:w="617"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097"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46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771"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C0D7A">
        <w:tc>
          <w:tcPr>
            <w:tcW w:w="617"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097"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46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771"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C0D7A">
        <w:tc>
          <w:tcPr>
            <w:tcW w:w="617"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97"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12"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46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771" w:type="dxa"/>
          </w:tcPr>
          <w:p w14:paraId="63ED0EF4"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0C60F101" w14:textId="0BEB0F93"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w:t>
            </w:r>
            <w:r w:rsidR="003C0D7A">
              <w:rPr>
                <w:rFonts w:ascii="Calibri" w:hAnsi="Calibri" w:cs="Calibri"/>
                <w:color w:val="000000"/>
                <w:szCs w:val="22"/>
              </w:rPr>
              <w:t xml:space="preserve"> 257, </w:t>
            </w:r>
            <w:r>
              <w:rPr>
                <w:rFonts w:ascii="Calibri" w:hAnsi="Calibri" w:cs="Calibri"/>
                <w:color w:val="000000"/>
                <w:szCs w:val="22"/>
              </w:rPr>
              <w:t>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C0D7A">
        <w:tc>
          <w:tcPr>
            <w:tcW w:w="617"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97"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Both IRM and Device ID can be used </w:t>
            </w:r>
            <w:r>
              <w:rPr>
                <w:rFonts w:ascii="Calibri" w:hAnsi="Calibri" w:cs="Calibri"/>
                <w:sz w:val="22"/>
                <w:szCs w:val="22"/>
              </w:rPr>
              <w:lastRenderedPageBreak/>
              <w:t>simultaneously, what happens if each of them identifies a different STA?</w:t>
            </w:r>
          </w:p>
        </w:tc>
        <w:tc>
          <w:tcPr>
            <w:tcW w:w="246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xml:space="preserve">. Need to </w:t>
            </w:r>
            <w:r>
              <w:rPr>
                <w:rFonts w:ascii="Calibri" w:hAnsi="Calibri" w:cs="Calibri"/>
                <w:sz w:val="22"/>
                <w:szCs w:val="22"/>
              </w:rPr>
              <w:lastRenderedPageBreak/>
              <w:t>clarify what happens when there is a collision</w:t>
            </w:r>
          </w:p>
        </w:tc>
        <w:tc>
          <w:tcPr>
            <w:tcW w:w="2771" w:type="dxa"/>
          </w:tcPr>
          <w:p w14:paraId="3C6A1EAD" w14:textId="77777777" w:rsidR="00F21856" w:rsidRDefault="00F21856" w:rsidP="00F21856">
            <w:pPr>
              <w:rPr>
                <w:rFonts w:ascii="Calibri" w:hAnsi="Calibri" w:cs="Calibri"/>
                <w:color w:val="000000"/>
                <w:szCs w:val="22"/>
              </w:rPr>
            </w:pPr>
            <w:r>
              <w:rPr>
                <w:rFonts w:ascii="Calibri" w:hAnsi="Calibri" w:cs="Calibri"/>
                <w:color w:val="000000"/>
                <w:szCs w:val="22"/>
              </w:rPr>
              <w:lastRenderedPageBreak/>
              <w:t>REVISED</w:t>
            </w:r>
          </w:p>
          <w:p w14:paraId="237A855C" w14:textId="3B70B929"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lastRenderedPageBreak/>
              <w:t>Incorporate the changes marked as CIDs 135,224</w:t>
            </w:r>
            <w:r w:rsidR="003C0D7A">
              <w:rPr>
                <w:rFonts w:ascii="Calibri" w:hAnsi="Calibri" w:cs="Calibri"/>
                <w:color w:val="000000"/>
                <w:szCs w:val="22"/>
              </w:rPr>
              <w:t xml:space="preserve"> 257</w:t>
            </w:r>
            <w:r>
              <w:rPr>
                <w:rFonts w:ascii="Calibri" w:hAnsi="Calibri" w:cs="Calibri"/>
                <w:color w:val="000000"/>
                <w:szCs w:val="22"/>
              </w:rPr>
              <w:t>,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3C0D7A" w14:paraId="018A2832" w14:textId="77777777" w:rsidTr="003C0D7A">
        <w:tc>
          <w:tcPr>
            <w:tcW w:w="617" w:type="dxa"/>
          </w:tcPr>
          <w:p w14:paraId="3FF8E4E8" w14:textId="2AC0ACC0"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257</w:t>
            </w:r>
          </w:p>
        </w:tc>
        <w:tc>
          <w:tcPr>
            <w:tcW w:w="1097" w:type="dxa"/>
            <w:vAlign w:val="bottom"/>
          </w:tcPr>
          <w:p w14:paraId="4A7278F0" w14:textId="5647905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2496752B" w14:textId="127A302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12" w:type="dxa"/>
            <w:vAlign w:val="bottom"/>
          </w:tcPr>
          <w:p w14:paraId="3B19AE44" w14:textId="749719D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seems some AP </w:t>
            </w:r>
            <w:proofErr w:type="gramStart"/>
            <w:r>
              <w:rPr>
                <w:rFonts w:ascii="Calibri" w:hAnsi="Calibri" w:cs="Calibri"/>
                <w:sz w:val="22"/>
                <w:szCs w:val="22"/>
              </w:rPr>
              <w:t>behaviors  when</w:t>
            </w:r>
            <w:proofErr w:type="gramEnd"/>
            <w:r>
              <w:rPr>
                <w:rFonts w:ascii="Calibri" w:hAnsi="Calibri" w:cs="Calibri"/>
                <w:sz w:val="22"/>
                <w:szCs w:val="22"/>
              </w:rPr>
              <w:t xml:space="preserve"> a STA uses both Device ID and IRM may have been defined. For instance, what happens when there is an ambiguity between a recognized Device ID sent by a STA carried in a frame with a TA that has not been declared by the STA.</w:t>
            </w:r>
          </w:p>
        </w:tc>
        <w:tc>
          <w:tcPr>
            <w:tcW w:w="2463" w:type="dxa"/>
            <w:vAlign w:val="bottom"/>
          </w:tcPr>
          <w:p w14:paraId="633F30A8" w14:textId="63C84C9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Identify such ambiguous event, if any, and specify the AP behavior.</w:t>
            </w:r>
          </w:p>
        </w:tc>
        <w:tc>
          <w:tcPr>
            <w:tcW w:w="2771" w:type="dxa"/>
          </w:tcPr>
          <w:p w14:paraId="75227B0A" w14:textId="77777777" w:rsidR="003C0D7A" w:rsidRDefault="003C0D7A" w:rsidP="003C0D7A">
            <w:pPr>
              <w:rPr>
                <w:rFonts w:ascii="Calibri" w:hAnsi="Calibri" w:cs="Calibri"/>
                <w:color w:val="000000"/>
                <w:szCs w:val="22"/>
              </w:rPr>
            </w:pPr>
            <w:r>
              <w:rPr>
                <w:rFonts w:ascii="Calibri" w:hAnsi="Calibri" w:cs="Calibri"/>
                <w:color w:val="000000"/>
                <w:szCs w:val="22"/>
              </w:rPr>
              <w:t>REVISED</w:t>
            </w:r>
          </w:p>
          <w:p w14:paraId="0A3A8197" w14:textId="46D732CE" w:rsidR="003C0D7A" w:rsidRDefault="003C0D7A" w:rsidP="003C0D7A">
            <w:pPr>
              <w:rPr>
                <w:rFonts w:ascii="Calibri" w:hAnsi="Calibri" w:cs="Calibri"/>
                <w:color w:val="000000"/>
                <w:szCs w:val="22"/>
              </w:rPr>
            </w:pPr>
            <w:r>
              <w:rPr>
                <w:rFonts w:ascii="Calibri" w:hAnsi="Calibri" w:cs="Calibri"/>
                <w:color w:val="000000"/>
                <w:szCs w:val="22"/>
              </w:rPr>
              <w:t>Incorporate the changes marked as CIDs 135,224, 257, in this document</w:t>
            </w:r>
            <w:r>
              <w:rPr>
                <w:rFonts w:eastAsia="Times New Roman"/>
              </w:rPr>
              <w:t xml:space="preserve"> (see edits at end of this document)</w:t>
            </w:r>
          </w:p>
        </w:tc>
      </w:tr>
      <w:tr w:rsidR="003C0D7A" w14:paraId="6043B9B4" w14:textId="77777777" w:rsidTr="003C0D7A">
        <w:tc>
          <w:tcPr>
            <w:tcW w:w="617" w:type="dxa"/>
          </w:tcPr>
          <w:p w14:paraId="2F6B9451" w14:textId="70868062"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34</w:t>
            </w:r>
          </w:p>
        </w:tc>
        <w:tc>
          <w:tcPr>
            <w:tcW w:w="1097" w:type="dxa"/>
            <w:vAlign w:val="bottom"/>
          </w:tcPr>
          <w:p w14:paraId="4D25C0AA" w14:textId="6B9DAD9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21</w:t>
            </w:r>
          </w:p>
        </w:tc>
        <w:tc>
          <w:tcPr>
            <w:tcW w:w="620" w:type="dxa"/>
            <w:vAlign w:val="bottom"/>
          </w:tcPr>
          <w:p w14:paraId="3C5D2069" w14:textId="1B199CE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26</w:t>
            </w:r>
          </w:p>
        </w:tc>
        <w:tc>
          <w:tcPr>
            <w:tcW w:w="2512" w:type="dxa"/>
            <w:vAlign w:val="bottom"/>
          </w:tcPr>
          <w:p w14:paraId="5BB13023" w14:textId="40A506FC"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heading numbers starting with 6.3.7.5 MLME-</w:t>
            </w:r>
            <w:proofErr w:type="spellStart"/>
            <w:proofErr w:type="gramStart"/>
            <w:r>
              <w:rPr>
                <w:rFonts w:ascii="Calibri" w:hAnsi="Calibri" w:cs="Calibri"/>
                <w:sz w:val="22"/>
                <w:szCs w:val="22"/>
              </w:rPr>
              <w:t>REASSOCIATE.request</w:t>
            </w:r>
            <w:proofErr w:type="spellEnd"/>
            <w:r>
              <w:rPr>
                <w:rFonts w:ascii="Calibri" w:hAnsi="Calibri" w:cs="Calibri"/>
                <w:sz w:val="22"/>
                <w:szCs w:val="22"/>
              </w:rPr>
              <w:t xml:space="preserve">  seem</w:t>
            </w:r>
            <w:proofErr w:type="gramEnd"/>
            <w:r>
              <w:rPr>
                <w:rFonts w:ascii="Calibri" w:hAnsi="Calibri" w:cs="Calibri"/>
                <w:sz w:val="22"/>
                <w:szCs w:val="22"/>
              </w:rPr>
              <w:t xml:space="preserve"> to be wrong compared to 802.11-2020.</w:t>
            </w:r>
          </w:p>
        </w:tc>
        <w:tc>
          <w:tcPr>
            <w:tcW w:w="2463" w:type="dxa"/>
            <w:vAlign w:val="bottom"/>
          </w:tcPr>
          <w:p w14:paraId="3790A04F" w14:textId="1609CCD0"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update the heading numbers starting on P21L26 to P23L17 as follows:</w:t>
            </w:r>
            <w:r>
              <w:rPr>
                <w:rFonts w:ascii="Calibri" w:hAnsi="Calibri" w:cs="Calibri"/>
                <w:sz w:val="22"/>
                <w:szCs w:val="22"/>
              </w:rPr>
              <w:br/>
              <w:t>"6.3.7.5 MLME-</w:t>
            </w:r>
            <w:proofErr w:type="spellStart"/>
            <w:r>
              <w:rPr>
                <w:rFonts w:ascii="Calibri" w:hAnsi="Calibri" w:cs="Calibri"/>
                <w:sz w:val="22"/>
                <w:szCs w:val="22"/>
              </w:rPr>
              <w:t>REASSOCIATE.request</w:t>
            </w:r>
            <w:proofErr w:type="spellEnd"/>
            <w:r>
              <w:rPr>
                <w:rFonts w:ascii="Calibri" w:hAnsi="Calibri" w:cs="Calibri"/>
                <w:sz w:val="22"/>
                <w:szCs w:val="22"/>
              </w:rPr>
              <w:t>" to "6.3.8.2 MLME-</w:t>
            </w:r>
            <w:proofErr w:type="spellStart"/>
            <w:r>
              <w:rPr>
                <w:rFonts w:ascii="Calibri" w:hAnsi="Calibri" w:cs="Calibri"/>
                <w:sz w:val="22"/>
                <w:szCs w:val="22"/>
              </w:rPr>
              <w:t>REASSOCIATE.request</w:t>
            </w:r>
            <w:proofErr w:type="spellEnd"/>
            <w:r>
              <w:rPr>
                <w:rFonts w:ascii="Calibri" w:hAnsi="Calibri" w:cs="Calibri"/>
                <w:sz w:val="22"/>
                <w:szCs w:val="22"/>
              </w:rPr>
              <w:t>"</w:t>
            </w:r>
            <w:r>
              <w:rPr>
                <w:rFonts w:ascii="Calibri" w:hAnsi="Calibri" w:cs="Calibri"/>
                <w:sz w:val="22"/>
                <w:szCs w:val="22"/>
              </w:rPr>
              <w:br/>
              <w:t>"6.3.7.5.2 Semantics of the service primitive" to "6.3.8.2.2 Semantics of the service primitive"</w:t>
            </w:r>
            <w:r>
              <w:rPr>
                <w:rFonts w:ascii="Calibri" w:hAnsi="Calibri" w:cs="Calibri"/>
                <w:sz w:val="22"/>
                <w:szCs w:val="22"/>
              </w:rPr>
              <w:br/>
              <w:t>"6.3.7.5 MLME-</w:t>
            </w:r>
            <w:proofErr w:type="spellStart"/>
            <w:r>
              <w:rPr>
                <w:rFonts w:ascii="Calibri" w:hAnsi="Calibri" w:cs="Calibri"/>
                <w:sz w:val="22"/>
                <w:szCs w:val="22"/>
              </w:rPr>
              <w:t>REASSOCIATE.confirm</w:t>
            </w:r>
            <w:proofErr w:type="spellEnd"/>
            <w:r>
              <w:rPr>
                <w:rFonts w:ascii="Calibri" w:hAnsi="Calibri" w:cs="Calibri"/>
                <w:sz w:val="22"/>
                <w:szCs w:val="22"/>
              </w:rPr>
              <w:t>" to "6.3.8.3 MLME-</w:t>
            </w:r>
            <w:proofErr w:type="spellStart"/>
            <w:r>
              <w:rPr>
                <w:rFonts w:ascii="Calibri" w:hAnsi="Calibri" w:cs="Calibri"/>
                <w:sz w:val="22"/>
                <w:szCs w:val="22"/>
              </w:rPr>
              <w:t>REASSOCIATE.confirm</w:t>
            </w:r>
            <w:proofErr w:type="spellEnd"/>
            <w:r>
              <w:rPr>
                <w:rFonts w:ascii="Calibri" w:hAnsi="Calibri" w:cs="Calibri"/>
                <w:sz w:val="22"/>
                <w:szCs w:val="22"/>
              </w:rPr>
              <w:t>"</w:t>
            </w:r>
            <w:r>
              <w:rPr>
                <w:rFonts w:ascii="Calibri" w:hAnsi="Calibri" w:cs="Calibri"/>
                <w:sz w:val="22"/>
                <w:szCs w:val="22"/>
              </w:rPr>
              <w:br/>
              <w:t>"6.3.7.5.2 Semantics of the service primitive" to "6.3.8.3.2 Semantics of the service primitive"</w:t>
            </w:r>
            <w:r>
              <w:rPr>
                <w:rFonts w:ascii="Calibri" w:hAnsi="Calibri" w:cs="Calibri"/>
                <w:sz w:val="22"/>
                <w:szCs w:val="22"/>
              </w:rPr>
              <w:br/>
              <w:t>"6.3.7.5 MLME-</w:t>
            </w:r>
            <w:proofErr w:type="spellStart"/>
            <w:r>
              <w:rPr>
                <w:rFonts w:ascii="Calibri" w:hAnsi="Calibri" w:cs="Calibri"/>
                <w:sz w:val="22"/>
                <w:szCs w:val="22"/>
              </w:rPr>
              <w:t>REASSOCIATE.indication</w:t>
            </w:r>
            <w:proofErr w:type="spellEnd"/>
            <w:r>
              <w:rPr>
                <w:rFonts w:ascii="Calibri" w:hAnsi="Calibri" w:cs="Calibri"/>
                <w:sz w:val="22"/>
                <w:szCs w:val="22"/>
              </w:rPr>
              <w:t>" to "6.3.8.4 MLME-</w:t>
            </w:r>
            <w:proofErr w:type="spellStart"/>
            <w:r>
              <w:rPr>
                <w:rFonts w:ascii="Calibri" w:hAnsi="Calibri" w:cs="Calibri"/>
                <w:sz w:val="22"/>
                <w:szCs w:val="22"/>
              </w:rPr>
              <w:t>REASSOCIATE.indication</w:t>
            </w:r>
            <w:proofErr w:type="spellEnd"/>
            <w:r>
              <w:rPr>
                <w:rFonts w:ascii="Calibri" w:hAnsi="Calibri" w:cs="Calibri"/>
                <w:sz w:val="22"/>
                <w:szCs w:val="22"/>
              </w:rPr>
              <w:t>"</w:t>
            </w:r>
            <w:r>
              <w:rPr>
                <w:rFonts w:ascii="Calibri" w:hAnsi="Calibri" w:cs="Calibri"/>
                <w:sz w:val="22"/>
                <w:szCs w:val="22"/>
              </w:rPr>
              <w:br/>
              <w:t>"6.3.7.5.2 Semantics of the service primitive" to "6.3.8.4.2 Semantics of the service primitive"</w:t>
            </w:r>
            <w:r>
              <w:rPr>
                <w:rFonts w:ascii="Calibri" w:hAnsi="Calibri" w:cs="Calibri"/>
                <w:sz w:val="22"/>
                <w:szCs w:val="22"/>
              </w:rPr>
              <w:br/>
              <w:t>"6.3.7.5 MLME-</w:t>
            </w:r>
            <w:proofErr w:type="spellStart"/>
            <w:r>
              <w:rPr>
                <w:rFonts w:ascii="Calibri" w:hAnsi="Calibri" w:cs="Calibri"/>
                <w:sz w:val="22"/>
                <w:szCs w:val="22"/>
              </w:rPr>
              <w:t>REASSOCIATE.response</w:t>
            </w:r>
            <w:proofErr w:type="spellEnd"/>
            <w:r>
              <w:rPr>
                <w:rFonts w:ascii="Calibri" w:hAnsi="Calibri" w:cs="Calibri"/>
                <w:sz w:val="22"/>
                <w:szCs w:val="22"/>
              </w:rPr>
              <w:t>" to "6.3.8.5 MLME-</w:t>
            </w:r>
            <w:proofErr w:type="spellStart"/>
            <w:r>
              <w:rPr>
                <w:rFonts w:ascii="Calibri" w:hAnsi="Calibri" w:cs="Calibri"/>
                <w:sz w:val="22"/>
                <w:szCs w:val="22"/>
              </w:rPr>
              <w:t>REASSOCIATE.response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lastRenderedPageBreak/>
              <w:t>"6.3.7.5.2 Semantics of the service primitive" to "6.3.8.5.2 Semantics of the service primitive"</w:t>
            </w:r>
          </w:p>
        </w:tc>
        <w:tc>
          <w:tcPr>
            <w:tcW w:w="2771" w:type="dxa"/>
            <w:vAlign w:val="bottom"/>
          </w:tcPr>
          <w:p w14:paraId="68DED5E2" w14:textId="77777777" w:rsidR="00AD2B05" w:rsidRDefault="00AD2B05" w:rsidP="003C0D7A">
            <w:pPr>
              <w:rPr>
                <w:rFonts w:ascii="Calibri" w:hAnsi="Calibri" w:cs="Calibri"/>
                <w:color w:val="000000"/>
                <w:szCs w:val="22"/>
              </w:rPr>
            </w:pPr>
          </w:p>
          <w:p w14:paraId="270FDF51" w14:textId="691D6D0D" w:rsidR="00AD2B05" w:rsidRDefault="00AD2B05" w:rsidP="003C0D7A">
            <w:pPr>
              <w:rPr>
                <w:rFonts w:ascii="Calibri" w:hAnsi="Calibri" w:cs="Calibri"/>
                <w:color w:val="000000"/>
                <w:szCs w:val="22"/>
              </w:rPr>
            </w:pPr>
            <w:r>
              <w:rPr>
                <w:rFonts w:ascii="Calibri" w:hAnsi="Calibri" w:cs="Calibri"/>
                <w:color w:val="000000"/>
                <w:szCs w:val="22"/>
              </w:rPr>
              <w:t>REVISE</w:t>
            </w:r>
          </w:p>
          <w:p w14:paraId="66259873" w14:textId="13234953" w:rsidR="00AD2B05" w:rsidRDefault="00AD2B05" w:rsidP="003C0D7A">
            <w:pPr>
              <w:rPr>
                <w:rFonts w:ascii="Calibri" w:hAnsi="Calibri" w:cs="Calibri"/>
                <w:color w:val="000000"/>
                <w:szCs w:val="22"/>
              </w:rPr>
            </w:pPr>
            <w:r>
              <w:rPr>
                <w:rFonts w:ascii="Calibri" w:hAnsi="Calibri" w:cs="Calibri"/>
                <w:color w:val="000000"/>
                <w:szCs w:val="22"/>
              </w:rPr>
              <w:t>To agree with 802.11me D3.0</w:t>
            </w:r>
          </w:p>
          <w:p w14:paraId="4262B843" w14:textId="2CF773D1" w:rsidR="003C0D7A" w:rsidRDefault="00AD2B05" w:rsidP="003C0D7A">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lastRenderedPageBreak/>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3C0D7A" w14:paraId="35556721" w14:textId="77777777" w:rsidTr="003C0D7A">
        <w:tc>
          <w:tcPr>
            <w:tcW w:w="617" w:type="dxa"/>
          </w:tcPr>
          <w:p w14:paraId="17487B86" w14:textId="469C62A9"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241</w:t>
            </w:r>
          </w:p>
        </w:tc>
        <w:tc>
          <w:tcPr>
            <w:tcW w:w="1097" w:type="dxa"/>
            <w:vAlign w:val="bottom"/>
          </w:tcPr>
          <w:p w14:paraId="52B78E4F" w14:textId="35DAF20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6DB433D" w14:textId="2B83CC43"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w:t>
            </w:r>
          </w:p>
        </w:tc>
        <w:tc>
          <w:tcPr>
            <w:tcW w:w="2512" w:type="dxa"/>
            <w:vAlign w:val="bottom"/>
          </w:tcPr>
          <w:p w14:paraId="04AF7380" w14:textId="7A3FF862"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Clause 6 additions referenced to the "old" Clause </w:t>
            </w:r>
            <w:proofErr w:type="gramStart"/>
            <w:r>
              <w:rPr>
                <w:rFonts w:ascii="Calibri" w:hAnsi="Calibri" w:cs="Calibri"/>
                <w:sz w:val="22"/>
                <w:szCs w:val="22"/>
              </w:rPr>
              <w:t>6,</w:t>
            </w:r>
            <w:proofErr w:type="gramEnd"/>
            <w:r>
              <w:rPr>
                <w:rFonts w:ascii="Calibri" w:hAnsi="Calibri" w:cs="Calibri"/>
                <w:sz w:val="22"/>
                <w:szCs w:val="22"/>
              </w:rPr>
              <w:t xml:space="preserve"> these edits/additions should be referenced to the updated Clause numbering in 802.11me.</w:t>
            </w:r>
          </w:p>
        </w:tc>
        <w:tc>
          <w:tcPr>
            <w:tcW w:w="2463" w:type="dxa"/>
            <w:vAlign w:val="bottom"/>
          </w:tcPr>
          <w:p w14:paraId="59EE9E09" w14:textId="0328C3D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For example:</w:t>
            </w:r>
            <w:r>
              <w:rPr>
                <w:rFonts w:ascii="Calibri" w:hAnsi="Calibri" w:cs="Calibri"/>
                <w:sz w:val="22"/>
                <w:szCs w:val="22"/>
              </w:rPr>
              <w:br/>
              <w:t>6.3.7.2 MLME-</w:t>
            </w:r>
            <w:proofErr w:type="spellStart"/>
            <w:r>
              <w:rPr>
                <w:rFonts w:ascii="Calibri" w:hAnsi="Calibri" w:cs="Calibri"/>
                <w:sz w:val="22"/>
                <w:szCs w:val="22"/>
              </w:rPr>
              <w:t>ASSOCIATE.request</w:t>
            </w:r>
            <w:proofErr w:type="spellEnd"/>
            <w:r>
              <w:rPr>
                <w:rFonts w:ascii="Calibri" w:hAnsi="Calibri" w:cs="Calibri"/>
                <w:sz w:val="22"/>
                <w:szCs w:val="22"/>
              </w:rPr>
              <w:t xml:space="preserve"> - should be 6.5.7.2 MLME-</w:t>
            </w:r>
            <w:proofErr w:type="spellStart"/>
            <w:r>
              <w:rPr>
                <w:rFonts w:ascii="Calibri" w:hAnsi="Calibri" w:cs="Calibri"/>
                <w:sz w:val="22"/>
                <w:szCs w:val="22"/>
              </w:rPr>
              <w:t>ASSOCIATE.request</w:t>
            </w:r>
            <w:proofErr w:type="spellEnd"/>
            <w:r>
              <w:rPr>
                <w:rFonts w:ascii="Calibri" w:hAnsi="Calibri" w:cs="Calibri"/>
                <w:sz w:val="22"/>
                <w:szCs w:val="22"/>
              </w:rPr>
              <w:t>.</w:t>
            </w:r>
          </w:p>
        </w:tc>
        <w:tc>
          <w:tcPr>
            <w:tcW w:w="2771" w:type="dxa"/>
            <w:vAlign w:val="bottom"/>
          </w:tcPr>
          <w:p w14:paraId="14E8AEF8" w14:textId="77777777" w:rsidR="00915317" w:rsidRDefault="00915317" w:rsidP="00915317">
            <w:pPr>
              <w:rPr>
                <w:rFonts w:ascii="Calibri" w:hAnsi="Calibri" w:cs="Calibri"/>
                <w:color w:val="000000"/>
                <w:szCs w:val="22"/>
              </w:rPr>
            </w:pPr>
            <w:r>
              <w:rPr>
                <w:rFonts w:ascii="Calibri" w:hAnsi="Calibri" w:cs="Calibri"/>
                <w:color w:val="000000"/>
                <w:szCs w:val="22"/>
              </w:rPr>
              <w:t>REVISE</w:t>
            </w:r>
          </w:p>
          <w:p w14:paraId="3D8D124C" w14:textId="77777777" w:rsidR="00915317" w:rsidRDefault="00915317" w:rsidP="00915317">
            <w:pPr>
              <w:rPr>
                <w:rFonts w:ascii="Calibri" w:hAnsi="Calibri" w:cs="Calibri"/>
                <w:color w:val="000000"/>
                <w:szCs w:val="22"/>
              </w:rPr>
            </w:pPr>
            <w:r>
              <w:rPr>
                <w:rFonts w:ascii="Calibri" w:hAnsi="Calibri" w:cs="Calibri"/>
                <w:color w:val="000000"/>
                <w:szCs w:val="22"/>
              </w:rPr>
              <w:t>To agree with 802.11me D3.0</w:t>
            </w:r>
          </w:p>
          <w:p w14:paraId="3231A360" w14:textId="6803BBE8" w:rsidR="003C0D7A" w:rsidRDefault="00915317" w:rsidP="00915317">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6A2961" w14:paraId="20DD8A54" w14:textId="77777777" w:rsidTr="003C0D7A">
        <w:tc>
          <w:tcPr>
            <w:tcW w:w="617"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097"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w:t>
            </w:r>
            <w:r>
              <w:rPr>
                <w:rFonts w:ascii="Calibri" w:hAnsi="Calibri" w:cs="Calibri"/>
                <w:sz w:val="22"/>
                <w:szCs w:val="22"/>
              </w:rPr>
              <w:lastRenderedPageBreak/>
              <w:t>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46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non-AP STA that previously associated and is not able to apply cached information from that previous association </w:t>
            </w:r>
            <w:r>
              <w:rPr>
                <w:rFonts w:ascii="Calibri" w:hAnsi="Calibri" w:cs="Calibri"/>
                <w:sz w:val="22"/>
                <w:szCs w:val="22"/>
              </w:rPr>
              <w:lastRenderedPageBreak/>
              <w:t>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771"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lastRenderedPageBreak/>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C0D7A">
        <w:tc>
          <w:tcPr>
            <w:tcW w:w="617"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097"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46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771"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lastRenderedPageBreak/>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C0D7A">
        <w:tc>
          <w:tcPr>
            <w:tcW w:w="617"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097"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46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771"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w:t>
            </w:r>
            <w:r w:rsidRPr="00824E0B">
              <w:lastRenderedPageBreak/>
              <w:t>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C0D7A">
        <w:tc>
          <w:tcPr>
            <w:tcW w:w="617"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097"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12"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46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771"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C0D7A">
        <w:tc>
          <w:tcPr>
            <w:tcW w:w="617"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097"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12"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C0D7A">
        <w:tc>
          <w:tcPr>
            <w:tcW w:w="617"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97"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12"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C0D7A">
        <w:tc>
          <w:tcPr>
            <w:tcW w:w="617"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97"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771"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C0D7A">
        <w:tc>
          <w:tcPr>
            <w:tcW w:w="617"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97"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12"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771"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C0D7A">
        <w:tc>
          <w:tcPr>
            <w:tcW w:w="617"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62</w:t>
            </w:r>
          </w:p>
        </w:tc>
        <w:tc>
          <w:tcPr>
            <w:tcW w:w="1097"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12"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771"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C0D7A">
        <w:tc>
          <w:tcPr>
            <w:tcW w:w="617"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97"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12"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46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771"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3C0D7A">
        <w:tc>
          <w:tcPr>
            <w:tcW w:w="617"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1ABFC472" w14:textId="77777777" w:rsidR="008E4F5A" w:rsidRDefault="008E4F5A" w:rsidP="00694F6F">
            <w:pPr>
              <w:rPr>
                <w:rFonts w:ascii="Calibri" w:hAnsi="Calibri" w:cs="Calibri"/>
                <w:color w:val="000000"/>
                <w:szCs w:val="22"/>
              </w:rPr>
            </w:pPr>
            <w:r w:rsidRPr="005811A2">
              <w:rPr>
                <w:rFonts w:ascii="Calibri" w:hAnsi="Calibri" w:cs="Calibri"/>
                <w:color w:val="000000"/>
                <w:szCs w:val="22"/>
                <w:highlight w:val="green"/>
              </w:rPr>
              <w:t>ACCEPT</w:t>
            </w:r>
          </w:p>
        </w:tc>
      </w:tr>
      <w:tr w:rsidR="00377F48" w14:paraId="61575801" w14:textId="77777777" w:rsidTr="003C0D7A">
        <w:tc>
          <w:tcPr>
            <w:tcW w:w="617"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97"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12"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46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771"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sidRPr="003E1A16">
              <w:rPr>
                <w:rFonts w:ascii="Calibri" w:hAnsi="Calibri" w:cs="Calibri"/>
                <w:color w:val="000000"/>
                <w:szCs w:val="22"/>
                <w:highlight w:val="green"/>
              </w:rPr>
              <w:t>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C0D7A">
        <w:tc>
          <w:tcPr>
            <w:tcW w:w="617"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97"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12"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normative and a recommendation. Also, it might not be necessary to generate a new MAC address with each association, especially if </w:t>
            </w:r>
            <w:r>
              <w:rPr>
                <w:rFonts w:ascii="Calibri" w:hAnsi="Calibri" w:cs="Calibri"/>
                <w:sz w:val="22"/>
                <w:szCs w:val="22"/>
              </w:rPr>
              <w:lastRenderedPageBreak/>
              <w:t>they occur within a short time from each other.</w:t>
            </w:r>
          </w:p>
        </w:tc>
        <w:tc>
          <w:tcPr>
            <w:tcW w:w="246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the note with a normative statement:</w:t>
            </w:r>
            <w:r>
              <w:rPr>
                <w:rFonts w:ascii="Calibri" w:hAnsi="Calibri" w:cs="Calibri"/>
                <w:sz w:val="22"/>
                <w:szCs w:val="22"/>
              </w:rPr>
              <w:br/>
            </w:r>
            <w:r>
              <w:rPr>
                <w:rFonts w:ascii="Calibri" w:hAnsi="Calibri" w:cs="Calibri"/>
                <w:sz w:val="22"/>
                <w:szCs w:val="22"/>
              </w:rPr>
              <w:br/>
              <w:t xml:space="preserve">Because the MAC address is exposed to third parties during and post association, the non-AP STA should generate a new MAC </w:t>
            </w:r>
            <w:r>
              <w:rPr>
                <w:rFonts w:ascii="Calibri" w:hAnsi="Calibri" w:cs="Calibri"/>
                <w:sz w:val="22"/>
                <w:szCs w:val="22"/>
              </w:rPr>
              <w:lastRenderedPageBreak/>
              <w:t>address either periodically or with each association.</w:t>
            </w:r>
          </w:p>
        </w:tc>
        <w:tc>
          <w:tcPr>
            <w:tcW w:w="2771" w:type="dxa"/>
          </w:tcPr>
          <w:p w14:paraId="4DD4895B"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lastRenderedPageBreak/>
              <w:t>NOTE 1—Allocating a new IRM MAC during each association or PASN preassociation ensures that the non-AP STA</w:t>
            </w:r>
          </w:p>
          <w:p w14:paraId="6DA64C29"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 xml:space="preserve">will use a different TA for the next association or PASN preassociation, and </w:t>
            </w:r>
            <w:r w:rsidRPr="008676C6">
              <w:rPr>
                <w:rFonts w:eastAsia="TimesNewRoman"/>
                <w:sz w:val="24"/>
                <w:szCs w:val="24"/>
                <w:lang w:val="en-US" w:eastAsia="ja-JP"/>
              </w:rPr>
              <w:lastRenderedPageBreak/>
              <w:t>hence that non-AP STA is unidentifiable to</w:t>
            </w:r>
          </w:p>
          <w:p w14:paraId="6C904A9E" w14:textId="1FC4B483" w:rsidR="009143EA" w:rsidRPr="008676C6" w:rsidRDefault="009143EA" w:rsidP="009143EA">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9143EA" w:rsidRDefault="009143EA" w:rsidP="009143EA">
            <w:pPr>
              <w:rPr>
                <w:rFonts w:ascii="Calibri" w:hAnsi="Calibri" w:cs="Calibri"/>
                <w:color w:val="000000"/>
                <w:szCs w:val="22"/>
              </w:rPr>
            </w:pPr>
          </w:p>
          <w:p w14:paraId="1EB51F70" w14:textId="77777777" w:rsidR="009143EA" w:rsidRDefault="009143EA" w:rsidP="009143EA">
            <w:pPr>
              <w:rPr>
                <w:rFonts w:ascii="Calibri" w:hAnsi="Calibri" w:cs="Calibri"/>
                <w:color w:val="000000"/>
                <w:szCs w:val="22"/>
              </w:rPr>
            </w:pPr>
            <w:r>
              <w:rPr>
                <w:rFonts w:ascii="Calibri" w:hAnsi="Calibri" w:cs="Calibri"/>
                <w:color w:val="000000"/>
                <w:szCs w:val="22"/>
              </w:rPr>
              <w:t>Leave as Note or make text?</w:t>
            </w:r>
          </w:p>
          <w:p w14:paraId="4A2CC139" w14:textId="77777777" w:rsidR="009143EA" w:rsidRDefault="009143EA" w:rsidP="009143EA">
            <w:pPr>
              <w:rPr>
                <w:rFonts w:ascii="Calibri" w:hAnsi="Calibri" w:cs="Calibri"/>
                <w:color w:val="000000"/>
                <w:szCs w:val="22"/>
              </w:rPr>
            </w:pPr>
          </w:p>
          <w:p w14:paraId="3F8C80EB" w14:textId="29236F3A" w:rsidR="009143EA" w:rsidRDefault="009D06F5" w:rsidP="009143EA">
            <w:pPr>
              <w:rPr>
                <w:rFonts w:ascii="Calibri" w:hAnsi="Calibri" w:cs="Calibri"/>
                <w:color w:val="000000"/>
                <w:szCs w:val="22"/>
              </w:rPr>
            </w:pPr>
            <w:r w:rsidRPr="009D06F5">
              <w:rPr>
                <w:rFonts w:ascii="Calibri" w:hAnsi="Calibri" w:cs="Calibri"/>
                <w:color w:val="000000"/>
                <w:sz w:val="24"/>
                <w:szCs w:val="24"/>
                <w:highlight w:val="yellow"/>
              </w:rPr>
              <w:t xml:space="preserve">See </w:t>
            </w:r>
            <w:r>
              <w:rPr>
                <w:rFonts w:ascii="Calibri" w:hAnsi="Calibri" w:cs="Calibri"/>
                <w:color w:val="000000"/>
                <w:sz w:val="24"/>
                <w:szCs w:val="24"/>
                <w:highlight w:val="yellow"/>
              </w:rPr>
              <w:t xml:space="preserve">resolution to </w:t>
            </w:r>
            <w:r w:rsidRPr="009D06F5">
              <w:rPr>
                <w:rFonts w:ascii="Calibri" w:hAnsi="Calibri" w:cs="Calibri"/>
                <w:color w:val="000000"/>
                <w:sz w:val="24"/>
                <w:szCs w:val="24"/>
                <w:highlight w:val="yellow"/>
              </w:rPr>
              <w:t>CID 28 (Jerome)</w:t>
            </w:r>
            <w:r w:rsidR="009143EA" w:rsidRPr="009D06F5">
              <w:rPr>
                <w:rFonts w:ascii="Calibri" w:hAnsi="Calibri" w:cs="Calibri"/>
                <w:color w:val="000000"/>
                <w:sz w:val="24"/>
                <w:szCs w:val="24"/>
                <w:highlight w:val="yellow"/>
              </w:rPr>
              <w:t>.</w:t>
            </w:r>
          </w:p>
        </w:tc>
      </w:tr>
      <w:tr w:rsidR="009143EA" w14:paraId="01FE08DE" w14:textId="77777777" w:rsidTr="003C0D7A">
        <w:tc>
          <w:tcPr>
            <w:tcW w:w="617"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66</w:t>
            </w:r>
          </w:p>
        </w:tc>
        <w:tc>
          <w:tcPr>
            <w:tcW w:w="1097"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12"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46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771"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3E1A16">
              <w:rPr>
                <w:rFonts w:ascii="Calibri" w:hAnsi="Calibri" w:cs="Calibri"/>
                <w:color w:val="000000"/>
                <w:sz w:val="24"/>
                <w:szCs w:val="24"/>
                <w:highlight w:val="green"/>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C0D7A">
        <w:tc>
          <w:tcPr>
            <w:tcW w:w="617"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097"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12"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46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sidRPr="003E1A16">
              <w:rPr>
                <w:rFonts w:ascii="Calibri" w:hAnsi="Calibri" w:cs="Calibri"/>
                <w:color w:val="000000"/>
                <w:szCs w:val="22"/>
                <w:highlight w:val="green"/>
              </w:rPr>
              <w:t>ACCEPT</w:t>
            </w:r>
          </w:p>
        </w:tc>
      </w:tr>
      <w:tr w:rsidR="009143EA" w14:paraId="2FC33A12" w14:textId="77777777" w:rsidTr="003C0D7A">
        <w:tc>
          <w:tcPr>
            <w:tcW w:w="617"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097"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46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771" w:type="dxa"/>
          </w:tcPr>
          <w:p w14:paraId="09299844" w14:textId="1E54815B" w:rsidR="00983713" w:rsidRDefault="00983713" w:rsidP="009143EA">
            <w:pPr>
              <w:autoSpaceDE w:val="0"/>
              <w:autoSpaceDN w:val="0"/>
              <w:adjustRightInd w:val="0"/>
              <w:rPr>
                <w:rFonts w:ascii="Calibri" w:hAnsi="Calibri" w:cs="Calibri"/>
                <w:color w:val="000000"/>
                <w:szCs w:val="22"/>
              </w:rPr>
            </w:pPr>
            <w:r w:rsidRPr="00983713">
              <w:rPr>
                <w:rFonts w:ascii="Calibri" w:hAnsi="Calibri" w:cs="Calibri"/>
                <w:color w:val="000000"/>
                <w:szCs w:val="22"/>
                <w:highlight w:val="green"/>
              </w:rPr>
              <w:t>REVISE</w:t>
            </w:r>
            <w:r>
              <w:rPr>
                <w:rFonts w:ascii="Calibri" w:hAnsi="Calibri" w:cs="Calibri"/>
                <w:color w:val="000000"/>
                <w:szCs w:val="22"/>
              </w:rPr>
              <w:br/>
              <w:t xml:space="preserve">Replace cited text at 33.8 with </w:t>
            </w:r>
          </w:p>
          <w:p w14:paraId="6C947AC0" w14:textId="459AC8C7" w:rsidR="00983713" w:rsidRPr="00483F45" w:rsidRDefault="00983713" w:rsidP="00983713">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shall include an IRM element in the Association Response frame.</w:t>
            </w:r>
            <w:r>
              <w:rPr>
                <w:rFonts w:ascii="Calibri" w:hAnsi="Calibri" w:cs="Calibri"/>
                <w:szCs w:val="22"/>
              </w:rPr>
              <w:t>”</w:t>
            </w:r>
          </w:p>
          <w:p w14:paraId="20E782F8" w14:textId="77777777" w:rsidR="00983713" w:rsidRDefault="00983713" w:rsidP="009143EA">
            <w:pPr>
              <w:autoSpaceDE w:val="0"/>
              <w:autoSpaceDN w:val="0"/>
              <w:adjustRightInd w:val="0"/>
              <w:rPr>
                <w:rFonts w:ascii="Calibri" w:hAnsi="Calibri" w:cs="Calibri"/>
                <w:color w:val="000000"/>
                <w:szCs w:val="22"/>
              </w:rPr>
            </w:pPr>
          </w:p>
          <w:p w14:paraId="2913EBC1" w14:textId="77777777" w:rsidR="00983713" w:rsidRDefault="00983713" w:rsidP="009143EA">
            <w:pPr>
              <w:autoSpaceDE w:val="0"/>
              <w:autoSpaceDN w:val="0"/>
              <w:adjustRightInd w:val="0"/>
              <w:rPr>
                <w:rFonts w:ascii="Calibri" w:hAnsi="Calibri" w:cs="Calibri"/>
                <w:color w:val="000000"/>
                <w:szCs w:val="22"/>
              </w:rPr>
            </w:pPr>
          </w:p>
          <w:p w14:paraId="50F7068D" w14:textId="190FFA51" w:rsidR="009143EA" w:rsidRDefault="009143EA" w:rsidP="009143EA">
            <w:pPr>
              <w:rPr>
                <w:rFonts w:ascii="Calibri" w:hAnsi="Calibri" w:cs="Calibri"/>
                <w:color w:val="000000"/>
                <w:szCs w:val="22"/>
              </w:rPr>
            </w:pPr>
          </w:p>
        </w:tc>
      </w:tr>
      <w:tr w:rsidR="009143EA" w14:paraId="5982E9A6" w14:textId="77777777" w:rsidTr="003C0D7A">
        <w:tc>
          <w:tcPr>
            <w:tcW w:w="617"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097"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12"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is not necessary to state this; it is implied by the statements for OTA </w:t>
            </w:r>
            <w:r>
              <w:rPr>
                <w:rFonts w:ascii="Calibri" w:hAnsi="Calibri" w:cs="Calibri"/>
                <w:sz w:val="22"/>
                <w:szCs w:val="22"/>
              </w:rPr>
              <w:lastRenderedPageBreak/>
              <w:t>operation. This is essentially a statement about implementation.</w:t>
            </w:r>
          </w:p>
        </w:tc>
        <w:tc>
          <w:tcPr>
            <w:tcW w:w="246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 the statement that begins: "The non-AP STA should store..."</w:t>
            </w:r>
          </w:p>
        </w:tc>
        <w:tc>
          <w:tcPr>
            <w:tcW w:w="2771"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 xml:space="preserve">The non-AP STA should store the newly allocated IRM MAC address </w:t>
            </w:r>
            <w:r w:rsidRPr="005654B0">
              <w:rPr>
                <w:rFonts w:eastAsia="TimesNewRoman"/>
                <w:szCs w:val="22"/>
                <w:lang w:val="en-US" w:eastAsia="ja-JP"/>
              </w:rPr>
              <w:lastRenderedPageBreak/>
              <w:t>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sidRPr="00943E06">
              <w:rPr>
                <w:rFonts w:ascii="Calibri" w:hAnsi="Calibri" w:cs="Calibri"/>
                <w:color w:val="000000"/>
                <w:szCs w:val="22"/>
                <w:highlight w:val="green"/>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The idea is to make sure that the AP and STA remember the IRM list, (same with Device IDs) 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C0D7A">
        <w:tc>
          <w:tcPr>
            <w:tcW w:w="617"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097"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46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771"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sidRPr="004A0E45">
              <w:rPr>
                <w:rFonts w:eastAsia="TimesNewRoman"/>
                <w:szCs w:val="22"/>
                <w:highlight w:val="green"/>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C0D7A">
        <w:tc>
          <w:tcPr>
            <w:tcW w:w="617"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97"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12"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46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771" w:type="dxa"/>
          </w:tcPr>
          <w:p w14:paraId="0F97F24F" w14:textId="24E036E2"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p>
        </w:tc>
      </w:tr>
      <w:tr w:rsidR="009143EA" w14:paraId="668EE57D" w14:textId="77777777" w:rsidTr="003C0D7A">
        <w:tc>
          <w:tcPr>
            <w:tcW w:w="617"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097"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12"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 think "the Association Response frame" should </w:t>
            </w:r>
            <w:r>
              <w:rPr>
                <w:rFonts w:ascii="Calibri" w:hAnsi="Calibri" w:cs="Calibri"/>
                <w:sz w:val="22"/>
                <w:szCs w:val="22"/>
              </w:rPr>
              <w:lastRenderedPageBreak/>
              <w:t>be replaced with "the Association Request frame" because the frame seems to be transmitted by the non-AP STA.</w:t>
            </w:r>
          </w:p>
        </w:tc>
        <w:tc>
          <w:tcPr>
            <w:tcW w:w="246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As in comment</w:t>
            </w:r>
          </w:p>
        </w:tc>
        <w:tc>
          <w:tcPr>
            <w:tcW w:w="2771" w:type="dxa"/>
          </w:tcPr>
          <w:p w14:paraId="2E008F86" w14:textId="77777777"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r>
              <w:rPr>
                <w:rFonts w:ascii="Calibri" w:hAnsi="Calibri" w:cs="Calibri"/>
                <w:color w:val="000000"/>
                <w:szCs w:val="22"/>
              </w:rPr>
              <w:t xml:space="preserve"> (see also CID 81)</w:t>
            </w:r>
          </w:p>
        </w:tc>
      </w:tr>
      <w:tr w:rsidR="009143EA" w14:paraId="11E5D4A1" w14:textId="77777777" w:rsidTr="003C0D7A">
        <w:tc>
          <w:tcPr>
            <w:tcW w:w="617"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097"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12"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46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771" w:type="dxa"/>
          </w:tcPr>
          <w:p w14:paraId="444736A2" w14:textId="08D1CBB5" w:rsidR="004A0E45" w:rsidRDefault="00DA0963" w:rsidP="009143EA">
            <w:pPr>
              <w:rPr>
                <w:rFonts w:ascii="Calibri" w:hAnsi="Calibri" w:cs="Calibri"/>
                <w:color w:val="000000"/>
                <w:szCs w:val="22"/>
              </w:rPr>
            </w:pPr>
            <w:r>
              <w:rPr>
                <w:rFonts w:ascii="Calibri" w:hAnsi="Calibri" w:cs="Calibri"/>
                <w:color w:val="000000"/>
                <w:szCs w:val="22"/>
              </w:rPr>
              <w:t>Can’t have should in note</w:t>
            </w:r>
            <w:r w:rsidR="00DD6F64">
              <w:rPr>
                <w:rFonts w:ascii="Calibri" w:hAnsi="Calibri" w:cs="Calibri"/>
                <w:color w:val="000000"/>
                <w:szCs w:val="22"/>
              </w:rPr>
              <w:t xml:space="preserve">.  </w:t>
            </w:r>
          </w:p>
          <w:p w14:paraId="7544E5C9" w14:textId="77777777" w:rsidR="00DA0963" w:rsidRDefault="00DA0963" w:rsidP="009143EA">
            <w:pPr>
              <w:rPr>
                <w:rFonts w:ascii="Calibri" w:hAnsi="Calibri" w:cs="Calibri"/>
                <w:color w:val="000000"/>
                <w:szCs w:val="22"/>
              </w:rPr>
            </w:pPr>
          </w:p>
          <w:p w14:paraId="56DA828E" w14:textId="77777777" w:rsidR="00DA0963" w:rsidRDefault="00DA0963" w:rsidP="009143EA">
            <w:pPr>
              <w:rPr>
                <w:rFonts w:ascii="Calibri" w:hAnsi="Calibri" w:cs="Calibri"/>
                <w:color w:val="000000"/>
                <w:szCs w:val="22"/>
              </w:rPr>
            </w:pPr>
            <w:r>
              <w:rPr>
                <w:rFonts w:ascii="Calibri" w:hAnsi="Calibri" w:cs="Calibri"/>
                <w:color w:val="000000"/>
                <w:szCs w:val="22"/>
              </w:rPr>
              <w:t>Check similar on Device ID.</w:t>
            </w:r>
          </w:p>
          <w:p w14:paraId="498D3E92" w14:textId="77777777" w:rsidR="00DA0963" w:rsidRDefault="00DA0963" w:rsidP="009143EA">
            <w:pPr>
              <w:rPr>
                <w:rFonts w:ascii="Calibri" w:hAnsi="Calibri" w:cs="Calibri"/>
                <w:color w:val="000000"/>
                <w:szCs w:val="22"/>
              </w:rPr>
            </w:pPr>
            <w:r>
              <w:rPr>
                <w:rFonts w:ascii="Calibri" w:hAnsi="Calibri" w:cs="Calibri"/>
                <w:color w:val="000000"/>
                <w:szCs w:val="22"/>
              </w:rPr>
              <w:t>CID 104 in 23/1316</w:t>
            </w:r>
          </w:p>
          <w:p w14:paraId="3CB0AE59" w14:textId="77777777" w:rsidR="00DD6F64" w:rsidRDefault="00DD6F64" w:rsidP="009143EA">
            <w:pPr>
              <w:rPr>
                <w:rFonts w:ascii="Calibri" w:hAnsi="Calibri" w:cs="Calibri"/>
                <w:color w:val="000000"/>
                <w:szCs w:val="22"/>
              </w:rPr>
            </w:pPr>
          </w:p>
          <w:p w14:paraId="1B8883B3" w14:textId="4906964A" w:rsidR="00DD6F64" w:rsidRDefault="00DD6F64" w:rsidP="00DD6F64">
            <w:pPr>
              <w:rPr>
                <w:rFonts w:ascii="TimesNewRoman" w:eastAsia="TimesNewRoman" w:hAnsi="TimesNewRoman"/>
                <w:sz w:val="20"/>
                <w:szCs w:val="24"/>
                <w:lang w:bidi="ar"/>
              </w:rPr>
            </w:pPr>
            <w:r>
              <w:rPr>
                <w:rFonts w:ascii="TimesNewRoman" w:eastAsia="TimesNewRoman" w:hAnsi="TimesNewRoman"/>
                <w:sz w:val="20"/>
                <w:szCs w:val="24"/>
                <w:lang w:val="en-US" w:eastAsia="zh-CN"/>
              </w:rPr>
              <w:t>“</w:t>
            </w:r>
            <w:r w:rsidRPr="00DD6F64">
              <w:rPr>
                <w:rFonts w:ascii="TimesNewRoman" w:eastAsia="TimesNewRoman" w:hAnsi="TimesNewRoman" w:hint="eastAsia"/>
                <w:sz w:val="20"/>
                <w:szCs w:val="24"/>
                <w:lang w:val="en-US" w:eastAsia="zh-CN"/>
              </w:rPr>
              <w:t>A</w:t>
            </w:r>
            <w:proofErr w:type="spellStart"/>
            <w:r w:rsidRPr="00DD6F64">
              <w:rPr>
                <w:rFonts w:ascii="TimesNewRoman" w:eastAsia="TimesNewRoman" w:hAnsi="TimesNewRoman" w:hint="eastAsia"/>
                <w:sz w:val="20"/>
                <w:szCs w:val="24"/>
              </w:rPr>
              <w:t>ll</w:t>
            </w:r>
            <w:proofErr w:type="spellEnd"/>
            <w:r w:rsidRPr="00DD6F64">
              <w:rPr>
                <w:rFonts w:ascii="TimesNewRoman" w:eastAsia="TimesNewRoman" w:hAnsi="TimesNewRoman" w:hint="eastAsia"/>
                <w:sz w:val="20"/>
                <w:szCs w:val="24"/>
              </w:rPr>
              <w:t xml:space="preserve"> APs </w:t>
            </w:r>
            <w:r w:rsidRPr="00DD6F64">
              <w:rPr>
                <w:rFonts w:ascii="TimesNewRoman" w:eastAsia="TimesNewRoman" w:hAnsi="TimesNewRoman" w:hint="eastAsia"/>
                <w:sz w:val="20"/>
                <w:szCs w:val="24"/>
                <w:lang w:val="en-US" w:eastAsia="zh-CN"/>
              </w:rPr>
              <w:t>or a</w:t>
            </w:r>
            <w:proofErr w:type="spellStart"/>
            <w:r w:rsidRPr="00DD6F64">
              <w:rPr>
                <w:rFonts w:ascii="TimesNewRoman" w:eastAsia="TimesNewRoman" w:hAnsi="TimesNewRoman" w:hint="eastAsia"/>
                <w:sz w:val="20"/>
                <w:szCs w:val="24"/>
              </w:rPr>
              <w:t>ll</w:t>
            </w:r>
            <w:proofErr w:type="spellEnd"/>
            <w:r w:rsidRPr="00DD6F64">
              <w:rPr>
                <w:rFonts w:ascii="TimesNewRoman" w:eastAsia="TimesNewRoman" w:hAnsi="TimesNewRoman" w:hint="eastAsia"/>
                <w:sz w:val="20"/>
                <w:szCs w:val="24"/>
              </w:rPr>
              <w:t xml:space="preserve"> </w:t>
            </w:r>
            <w:r w:rsidRPr="00DD6F64">
              <w:rPr>
                <w:rFonts w:ascii="TimesNewRoman" w:eastAsia="TimesNewRoman" w:hAnsi="TimesNewRoman" w:hint="eastAsia"/>
                <w:sz w:val="20"/>
                <w:szCs w:val="24"/>
                <w:lang w:val="en-US" w:eastAsia="zh-CN"/>
              </w:rPr>
              <w:t xml:space="preserve">the affiliated </w:t>
            </w:r>
            <w:r w:rsidRPr="00DD6F64">
              <w:rPr>
                <w:rFonts w:ascii="TimesNewRoman" w:eastAsia="TimesNewRoman" w:hAnsi="TimesNewRoman" w:hint="eastAsia"/>
                <w:sz w:val="20"/>
                <w:szCs w:val="24"/>
              </w:rPr>
              <w:t>APs</w:t>
            </w:r>
            <w:r w:rsidRPr="00DD6F64">
              <w:rPr>
                <w:rFonts w:ascii="TimesNewRoman" w:eastAsia="TimesNewRoman" w:hAnsi="TimesNewRoman" w:hint="eastAsia"/>
                <w:sz w:val="20"/>
                <w:szCs w:val="24"/>
                <w:lang w:val="en-US" w:eastAsia="zh-CN"/>
              </w:rPr>
              <w:t xml:space="preserve"> within AP MLDs </w:t>
            </w:r>
            <w:r w:rsidRPr="00DD6F64">
              <w:rPr>
                <w:rFonts w:ascii="TimesNewRoman" w:eastAsia="TimesNewRoman" w:hAnsi="TimesNewRoman"/>
                <w:sz w:val="20"/>
                <w:szCs w:val="24"/>
              </w:rPr>
              <w:t xml:space="preserve">shall </w:t>
            </w:r>
            <w:r w:rsidRPr="00DD6F64">
              <w:rPr>
                <w:rFonts w:ascii="TimesNewRoman" w:eastAsia="TimesNewRoman" w:hAnsi="TimesNewRoman" w:hint="eastAsia"/>
                <w:sz w:val="20"/>
                <w:szCs w:val="24"/>
                <w:lang w:val="en-US" w:eastAsia="zh-CN"/>
              </w:rPr>
              <w:t>be configured consistently throughout the ESS</w:t>
            </w:r>
            <w:r w:rsidRPr="00DD6F64">
              <w:rPr>
                <w:rFonts w:ascii="TimesNewRoman" w:eastAsia="TimesNewRoman" w:hAnsi="TimesNewRoman" w:hint="eastAsia"/>
                <w:sz w:val="20"/>
                <w:szCs w:val="24"/>
              </w:rPr>
              <w:t>.A STA</w:t>
            </w:r>
            <w:r w:rsidRPr="00DD6F64">
              <w:rPr>
                <w:rFonts w:ascii="TimesNewRoman" w:eastAsia="TimesNewRoman" w:hAnsi="TimesNewRoman" w:hint="eastAsia"/>
                <w:sz w:val="20"/>
                <w:szCs w:val="24"/>
                <w:lang w:val="en-US" w:eastAsia="zh-CN"/>
              </w:rPr>
              <w:t xml:space="preserve"> or a STA affiliated with an MLD </w:t>
            </w:r>
            <w:r w:rsidRPr="00DD6F64">
              <w:rPr>
                <w:rFonts w:ascii="TimesNewRoman" w:eastAsia="TimesNewRoman" w:hAnsi="TimesNewRoman"/>
                <w:sz w:val="20"/>
                <w:szCs w:val="24"/>
              </w:rPr>
              <w:t xml:space="preserve">shall not </w:t>
            </w:r>
            <w:r w:rsidRPr="00DD6F64">
              <w:rPr>
                <w:rFonts w:ascii="TimesNewRoman" w:eastAsia="TimesNewRoman" w:hAnsi="TimesNewRoman" w:hint="eastAsia"/>
                <w:sz w:val="20"/>
                <w:szCs w:val="24"/>
              </w:rPr>
              <w:t>send a</w:t>
            </w:r>
            <w:r w:rsidRPr="00DD6F64">
              <w:rPr>
                <w:rFonts w:ascii="TimesNewRoman" w:eastAsia="TimesNewRoman" w:hAnsi="TimesNewRoman" w:hint="eastAsia"/>
                <w:sz w:val="20"/>
                <w:szCs w:val="24"/>
                <w:lang w:val="en-US" w:eastAsia="zh-CN"/>
              </w:rPr>
              <w:t xml:space="preserve"> frame with</w:t>
            </w:r>
            <w:r w:rsidRPr="00DD6F64">
              <w:rPr>
                <w:rFonts w:ascii="TimesNewRoman" w:eastAsia="TimesNewRoman" w:hAnsi="TimesNewRoman" w:hint="eastAsia"/>
                <w:sz w:val="20"/>
                <w:szCs w:val="24"/>
              </w:rPr>
              <w:t xml:space="preserve"> device ID to any STA</w:t>
            </w:r>
            <w:r w:rsidRPr="00DD6F64">
              <w:rPr>
                <w:rFonts w:ascii="TimesNewRoman" w:eastAsia="TimesNewRoman" w:hAnsi="TimesNewRoman" w:hint="eastAsia"/>
                <w:sz w:val="20"/>
                <w:szCs w:val="24"/>
                <w:lang w:val="en-US" w:eastAsia="zh-CN"/>
              </w:rPr>
              <w:t xml:space="preserve"> or any STA affiliated with an MLD</w:t>
            </w:r>
            <w:r w:rsidRPr="00DD6F64">
              <w:rPr>
                <w:rFonts w:ascii="TimesNewRoman" w:eastAsia="TimesNewRoman" w:hAnsi="TimesNewRoman" w:hint="eastAsia"/>
                <w:sz w:val="20"/>
                <w:szCs w:val="24"/>
              </w:rPr>
              <w:t xml:space="preserve"> </w:t>
            </w:r>
            <w:r w:rsidRPr="00DD6F64">
              <w:rPr>
                <w:rFonts w:eastAsia="SimSun"/>
                <w:color w:val="00B0F0"/>
                <w:sz w:val="19"/>
                <w:szCs w:val="19"/>
                <w:shd w:val="clear" w:color="auto" w:fill="FFFFFF"/>
              </w:rPr>
              <w:t>unless the receiving STA sets the Device ID Active field to 1</w:t>
            </w:r>
            <w:r w:rsidRPr="00DD6F64">
              <w:rPr>
                <w:rFonts w:eastAsia="SimSun" w:hint="eastAsia"/>
                <w:color w:val="00B0F0"/>
                <w:sz w:val="19"/>
                <w:szCs w:val="19"/>
                <w:shd w:val="clear" w:color="auto" w:fill="FFFFFF"/>
                <w:lang w:val="en-US" w:eastAsia="zh-CN"/>
              </w:rPr>
              <w:t xml:space="preserve"> in the Extended RSN </w:t>
            </w:r>
            <w:r w:rsidRPr="00DD6F64">
              <w:rPr>
                <w:rFonts w:ascii="TimesNewRoman" w:eastAsia="TimesNewRoman" w:hAnsi="TimesNewRoman"/>
                <w:sz w:val="20"/>
                <w:szCs w:val="24"/>
                <w:lang w:bidi="ar"/>
              </w:rPr>
              <w:t xml:space="preserve">Capabilities </w:t>
            </w:r>
            <w:proofErr w:type="gramStart"/>
            <w:r w:rsidRPr="00DD6F64">
              <w:rPr>
                <w:rFonts w:ascii="TimesNewRoman" w:eastAsia="TimesNewRoman" w:hAnsi="TimesNewRoman"/>
                <w:sz w:val="20"/>
                <w:szCs w:val="24"/>
                <w:lang w:bidi="ar"/>
              </w:rPr>
              <w:t>field</w:t>
            </w:r>
            <w:proofErr w:type="gramEnd"/>
            <w:r>
              <w:rPr>
                <w:rFonts w:ascii="TimesNewRoman" w:eastAsia="TimesNewRoman" w:hAnsi="TimesNewRoman"/>
                <w:sz w:val="20"/>
                <w:szCs w:val="24"/>
                <w:lang w:bidi="ar"/>
              </w:rPr>
              <w:t>”</w:t>
            </w:r>
          </w:p>
          <w:p w14:paraId="676165EB" w14:textId="77777777" w:rsidR="005670A1" w:rsidRDefault="005670A1" w:rsidP="009143EA">
            <w:pPr>
              <w:rPr>
                <w:rFonts w:ascii="Calibri" w:hAnsi="Calibri" w:cs="Calibri"/>
                <w:color w:val="000000"/>
                <w:szCs w:val="22"/>
              </w:rPr>
            </w:pPr>
          </w:p>
          <w:p w14:paraId="2B6B2B60" w14:textId="77777777" w:rsidR="005670A1" w:rsidRDefault="005670A1" w:rsidP="009143EA">
            <w:pPr>
              <w:rPr>
                <w:rFonts w:ascii="Calibri" w:hAnsi="Calibri" w:cs="Calibri"/>
                <w:color w:val="000000"/>
                <w:szCs w:val="22"/>
              </w:rPr>
            </w:pPr>
            <w:r>
              <w:rPr>
                <w:rFonts w:ascii="Calibri" w:hAnsi="Calibri" w:cs="Calibri"/>
                <w:color w:val="000000"/>
                <w:szCs w:val="22"/>
              </w:rPr>
              <w:t>REVISE</w:t>
            </w:r>
          </w:p>
          <w:p w14:paraId="7C5AFAD9" w14:textId="79CEA530" w:rsidR="005670A1" w:rsidRDefault="005670A1" w:rsidP="009143EA">
            <w:pPr>
              <w:rPr>
                <w:rFonts w:ascii="Calibri" w:hAnsi="Calibri" w:cs="Calibri"/>
                <w:color w:val="000000"/>
                <w:szCs w:val="22"/>
              </w:rPr>
            </w:pPr>
            <w:r>
              <w:rPr>
                <w:rFonts w:ascii="Calibri" w:hAnsi="Calibri" w:cs="Calibri"/>
                <w:color w:val="000000"/>
                <w:szCs w:val="22"/>
              </w:rPr>
              <w:t>Replace</w:t>
            </w:r>
          </w:p>
          <w:p w14:paraId="4097EAE4" w14:textId="515FCE9F" w:rsidR="005670A1" w:rsidRDefault="005670A1" w:rsidP="009143EA">
            <w:pPr>
              <w:rPr>
                <w:rFonts w:ascii="Calibri" w:hAnsi="Calibri" w:cs="Calibri"/>
                <w:szCs w:val="22"/>
              </w:rPr>
            </w:pPr>
            <w:r>
              <w:rPr>
                <w:rFonts w:ascii="Calibri" w:hAnsi="Calibri" w:cs="Calibri"/>
                <w:szCs w:val="22"/>
              </w:rPr>
              <w:t>"All APs in a given</w:t>
            </w:r>
            <w:r>
              <w:rPr>
                <w:rFonts w:ascii="Calibri" w:hAnsi="Calibri" w:cs="Calibri"/>
                <w:szCs w:val="22"/>
              </w:rPr>
              <w:br/>
              <w:t>ESS shall set this field to the same value."</w:t>
            </w:r>
          </w:p>
          <w:p w14:paraId="6BFDF2BB" w14:textId="77777777" w:rsidR="005670A1" w:rsidRDefault="005670A1" w:rsidP="009143EA">
            <w:pPr>
              <w:rPr>
                <w:rFonts w:ascii="Calibri" w:hAnsi="Calibri" w:cs="Calibri"/>
                <w:szCs w:val="22"/>
              </w:rPr>
            </w:pPr>
          </w:p>
          <w:p w14:paraId="21276668" w14:textId="62C32A5E" w:rsidR="005670A1" w:rsidRDefault="005670A1" w:rsidP="009143EA">
            <w:pPr>
              <w:rPr>
                <w:rFonts w:ascii="Calibri" w:hAnsi="Calibri" w:cs="Calibri"/>
                <w:szCs w:val="22"/>
              </w:rPr>
            </w:pPr>
            <w:r>
              <w:rPr>
                <w:rFonts w:ascii="Calibri" w:hAnsi="Calibri" w:cs="Calibri"/>
                <w:szCs w:val="22"/>
              </w:rPr>
              <w:t>With</w:t>
            </w:r>
          </w:p>
          <w:p w14:paraId="376DFF3F" w14:textId="638699C7" w:rsidR="005670A1" w:rsidRPr="00DA0963" w:rsidRDefault="005670A1" w:rsidP="009143EA">
            <w:pPr>
              <w:rPr>
                <w:rFonts w:ascii="Calibri" w:hAnsi="Calibri" w:cs="Calibri"/>
                <w:color w:val="000000"/>
                <w:szCs w:val="22"/>
              </w:rPr>
            </w:pPr>
            <w:r>
              <w:rPr>
                <w:rFonts w:ascii="Calibri" w:hAnsi="Calibri" w:cs="Calibri"/>
                <w:szCs w:val="22"/>
              </w:rPr>
              <w:t>“The IRM Active field should be configured consistently throughout the ESS."</w:t>
            </w:r>
          </w:p>
        </w:tc>
      </w:tr>
      <w:tr w:rsidR="009143EA" w14:paraId="29721539" w14:textId="77777777" w:rsidTr="003C0D7A">
        <w:tc>
          <w:tcPr>
            <w:tcW w:w="617"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097"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46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771"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3C0D7A">
        <w:tc>
          <w:tcPr>
            <w:tcW w:w="617"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097"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12"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w:t>
            </w:r>
            <w:r>
              <w:rPr>
                <w:rFonts w:ascii="Calibri" w:hAnsi="Calibri" w:cs="Calibri"/>
                <w:sz w:val="22"/>
                <w:szCs w:val="22"/>
              </w:rPr>
              <w:lastRenderedPageBreak/>
              <w:t xml:space="preserve">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46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clause 12.2.11.2.</w:t>
            </w:r>
          </w:p>
        </w:tc>
        <w:tc>
          <w:tcPr>
            <w:tcW w:w="2771"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w:t>
            </w:r>
            <w:r>
              <w:rPr>
                <w:rFonts w:ascii="Calibri" w:hAnsi="Calibri" w:cs="Calibri"/>
                <w:color w:val="000000"/>
                <w:szCs w:val="22"/>
              </w:rPr>
              <w:lastRenderedPageBreak/>
              <w:t>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C0D7A">
        <w:tc>
          <w:tcPr>
            <w:tcW w:w="617"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137</w:t>
            </w:r>
          </w:p>
        </w:tc>
        <w:tc>
          <w:tcPr>
            <w:tcW w:w="1097"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12"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46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771"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C0D7A">
        <w:tc>
          <w:tcPr>
            <w:tcW w:w="617"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097"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46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771"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C0D7A">
        <w:tc>
          <w:tcPr>
            <w:tcW w:w="617"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097"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12"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46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771"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tc>
      </w:tr>
      <w:tr w:rsidR="008E4F5A" w14:paraId="5A8B15FD" w14:textId="77777777" w:rsidTr="003C0D7A">
        <w:tc>
          <w:tcPr>
            <w:tcW w:w="617"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155</w:t>
            </w:r>
          </w:p>
        </w:tc>
        <w:tc>
          <w:tcPr>
            <w:tcW w:w="1097"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3C0D7A" w14:paraId="2C1FAE85" w14:textId="77777777" w:rsidTr="003C0D7A">
        <w:tc>
          <w:tcPr>
            <w:tcW w:w="617" w:type="dxa"/>
          </w:tcPr>
          <w:p w14:paraId="3AF81DD4" w14:textId="4922001D"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160</w:t>
            </w:r>
          </w:p>
        </w:tc>
        <w:tc>
          <w:tcPr>
            <w:tcW w:w="1097" w:type="dxa"/>
            <w:vAlign w:val="bottom"/>
          </w:tcPr>
          <w:p w14:paraId="5B9D2E72" w14:textId="304BF23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C.3</w:t>
            </w:r>
          </w:p>
        </w:tc>
        <w:tc>
          <w:tcPr>
            <w:tcW w:w="620" w:type="dxa"/>
            <w:vAlign w:val="bottom"/>
          </w:tcPr>
          <w:p w14:paraId="380BC2DA" w14:textId="7777777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512" w:type="dxa"/>
            <w:vAlign w:val="bottom"/>
          </w:tcPr>
          <w:p w14:paraId="363EED34" w14:textId="0EA559F5"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Can dot11IRMActivated be true if dot11DeviceIDActivated or dot11FILSwhatever isn't?</w:t>
            </w:r>
          </w:p>
        </w:tc>
        <w:tc>
          <w:tcPr>
            <w:tcW w:w="2463" w:type="dxa"/>
            <w:vAlign w:val="bottom"/>
          </w:tcPr>
          <w:p w14:paraId="271EACB9" w14:textId="7878BFE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5ED4FDF6" w14:textId="59E8DF31" w:rsidR="003C0D7A" w:rsidRDefault="00495CC1" w:rsidP="003C0D7A">
            <w:pPr>
              <w:rPr>
                <w:rFonts w:ascii="Calibri" w:hAnsi="Calibri" w:cs="Calibri"/>
                <w:color w:val="000000"/>
                <w:szCs w:val="22"/>
              </w:rPr>
            </w:pPr>
            <w:r>
              <w:rPr>
                <w:rFonts w:ascii="Calibri" w:hAnsi="Calibri" w:cs="Calibri"/>
                <w:color w:val="000000"/>
                <w:szCs w:val="22"/>
              </w:rPr>
              <w:t xml:space="preserve">Yes.  </w:t>
            </w:r>
            <w:proofErr w:type="gramStart"/>
            <w:r>
              <w:rPr>
                <w:rFonts w:ascii="Calibri" w:hAnsi="Calibri" w:cs="Calibri"/>
                <w:color w:val="000000"/>
                <w:szCs w:val="22"/>
              </w:rPr>
              <w:t>IRM ,</w:t>
            </w:r>
            <w:proofErr w:type="gramEnd"/>
            <w:r>
              <w:rPr>
                <w:rFonts w:ascii="Calibri" w:hAnsi="Calibri" w:cs="Calibri"/>
                <w:color w:val="000000"/>
                <w:szCs w:val="22"/>
              </w:rPr>
              <w:t xml:space="preserve"> Device ID and FILS are separate. I don’t think at any point thee 2 or three are </w:t>
            </w:r>
            <w:proofErr w:type="gramStart"/>
            <w:r>
              <w:rPr>
                <w:rFonts w:ascii="Calibri" w:hAnsi="Calibri" w:cs="Calibri"/>
                <w:color w:val="000000"/>
                <w:szCs w:val="22"/>
              </w:rPr>
              <w:t>linked?</w:t>
            </w:r>
            <w:proofErr w:type="gramEnd"/>
            <w:r>
              <w:rPr>
                <w:rFonts w:ascii="Calibri" w:hAnsi="Calibri" w:cs="Calibri"/>
                <w:color w:val="000000"/>
                <w:szCs w:val="22"/>
              </w:rPr>
              <w:t xml:space="preserve"> </w:t>
            </w:r>
          </w:p>
        </w:tc>
      </w:tr>
      <w:tr w:rsidR="009143EA" w14:paraId="4181A650" w14:textId="77777777" w:rsidTr="003C0D7A">
        <w:tc>
          <w:tcPr>
            <w:tcW w:w="617"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97"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12"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46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771"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C0D7A">
        <w:tc>
          <w:tcPr>
            <w:tcW w:w="617"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097"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46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r>
              <w:rPr>
                <w:rFonts w:ascii="Calibri" w:hAnsi="Calibri" w:cs="Calibri"/>
                <w:color w:val="000000"/>
                <w:szCs w:val="22"/>
              </w:rPr>
              <w:t xml:space="preserve">  </w:t>
            </w:r>
          </w:p>
        </w:tc>
      </w:tr>
      <w:tr w:rsidR="009143EA" w14:paraId="75979A85" w14:textId="77777777" w:rsidTr="003C0D7A">
        <w:tc>
          <w:tcPr>
            <w:tcW w:w="617"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097"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46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771"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D82BBCD" w14:textId="77777777" w:rsidTr="003C0D7A">
        <w:tc>
          <w:tcPr>
            <w:tcW w:w="617"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097"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"When a non-AP STA that advertises support for IRM associates to an AP that advertises support </w:t>
            </w:r>
            <w:r>
              <w:rPr>
                <w:rFonts w:ascii="Calibri" w:hAnsi="Calibri" w:cs="Calibri"/>
                <w:sz w:val="22"/>
                <w:szCs w:val="22"/>
              </w:rPr>
              <w:lastRenderedPageBreak/>
              <w:t>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46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771"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C0D7A">
        <w:tc>
          <w:tcPr>
            <w:tcW w:w="617"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097"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46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771"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C0D7A">
        <w:tc>
          <w:tcPr>
            <w:tcW w:w="617"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097"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12"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46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771"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C0D7A">
        <w:tc>
          <w:tcPr>
            <w:tcW w:w="617"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097"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46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771"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4CD038B1"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w:t>
      </w:r>
      <w:r w:rsidR="003C0D7A">
        <w:rPr>
          <w:rFonts w:ascii="Calibri" w:hAnsi="Calibri" w:cs="Calibri"/>
          <w:b/>
          <w:bCs/>
          <w:sz w:val="22"/>
          <w:szCs w:val="22"/>
        </w:rPr>
        <w:t xml:space="preserve">, </w:t>
      </w:r>
      <w:proofErr w:type="gramStart"/>
      <w:r w:rsidR="003C0D7A">
        <w:rPr>
          <w:rFonts w:ascii="Calibri" w:hAnsi="Calibri" w:cs="Calibri"/>
          <w:b/>
          <w:bCs/>
          <w:sz w:val="22"/>
          <w:szCs w:val="22"/>
        </w:rPr>
        <w:t>257</w:t>
      </w:r>
      <w:r>
        <w:rPr>
          <w:rFonts w:ascii="Calibri" w:hAnsi="Calibri" w:cs="Calibri"/>
          <w:b/>
          <w:bCs/>
          <w:sz w:val="22"/>
          <w:szCs w:val="22"/>
        </w:rPr>
        <w:t xml:space="preserve">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5F15F1A"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Discussion</w:t>
      </w:r>
    </w:p>
    <w:p w14:paraId="0A5D18E6"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T</w:t>
      </w:r>
      <w:r w:rsidR="00585C01" w:rsidRPr="00583AA4">
        <w:rPr>
          <w:rFonts w:ascii="Calibri" w:hAnsi="Calibri" w:cs="Calibri"/>
          <w:i/>
          <w:iCs/>
          <w:sz w:val="22"/>
          <w:szCs w:val="22"/>
        </w:rPr>
        <w:t xml:space="preserve">he STA must be using </w:t>
      </w:r>
      <w:r w:rsidR="00206E21">
        <w:rPr>
          <w:rFonts w:ascii="Calibri" w:hAnsi="Calibri" w:cs="Calibri"/>
          <w:i/>
          <w:iCs/>
          <w:sz w:val="22"/>
          <w:szCs w:val="22"/>
        </w:rPr>
        <w:t xml:space="preserve">both </w:t>
      </w:r>
      <w:r w:rsidR="00585C01" w:rsidRPr="00583AA4">
        <w:rPr>
          <w:rFonts w:ascii="Calibri" w:hAnsi="Calibri" w:cs="Calibri"/>
          <w:i/>
          <w:iCs/>
          <w:sz w:val="22"/>
          <w:szCs w:val="22"/>
        </w:rPr>
        <w:t xml:space="preserve">IRM </w:t>
      </w:r>
      <w:r w:rsidR="00585C01">
        <w:rPr>
          <w:rFonts w:ascii="Calibri" w:hAnsi="Calibri" w:cs="Calibri"/>
          <w:i/>
          <w:iCs/>
          <w:sz w:val="22"/>
          <w:szCs w:val="22"/>
        </w:rPr>
        <w:t>and</w:t>
      </w:r>
      <w:r w:rsidR="00585C01" w:rsidRPr="00583AA4">
        <w:rPr>
          <w:rFonts w:ascii="Calibri" w:hAnsi="Calibri" w:cs="Calibri"/>
          <w:i/>
          <w:iCs/>
          <w:sz w:val="22"/>
          <w:szCs w:val="22"/>
        </w:rPr>
        <w:t xml:space="preserve"> Device ID</w:t>
      </w:r>
      <w:r w:rsidR="00206E21">
        <w:rPr>
          <w:rFonts w:ascii="Calibri" w:hAnsi="Calibri" w:cs="Calibri"/>
          <w:i/>
          <w:iCs/>
          <w:sz w:val="22"/>
          <w:szCs w:val="22"/>
        </w:rPr>
        <w:t xml:space="preserve"> for this to occur</w:t>
      </w:r>
      <w:r>
        <w:rPr>
          <w:rFonts w:ascii="Calibri" w:hAnsi="Calibri" w:cs="Calibri"/>
          <w:i/>
          <w:iCs/>
          <w:sz w:val="22"/>
          <w:szCs w:val="22"/>
        </w:rPr>
        <w:t>.</w:t>
      </w:r>
      <w:r w:rsidR="00585C01" w:rsidRPr="00583AA4">
        <w:rPr>
          <w:rFonts w:ascii="Calibri" w:hAnsi="Calibri" w:cs="Calibri"/>
          <w:i/>
          <w:iCs/>
          <w:sz w:val="22"/>
          <w:szCs w:val="22"/>
        </w:rPr>
        <w:t xml:space="preserve">  The IRM comes </w:t>
      </w:r>
      <w:proofErr w:type="gramStart"/>
      <w:r w:rsidR="00585C01" w:rsidRPr="00583AA4">
        <w:rPr>
          <w:rFonts w:ascii="Calibri" w:hAnsi="Calibri" w:cs="Calibri"/>
          <w:i/>
          <w:iCs/>
          <w:sz w:val="22"/>
          <w:szCs w:val="22"/>
        </w:rPr>
        <w:t>first</w:t>
      </w:r>
      <w:proofErr w:type="gramEnd"/>
      <w:r w:rsidR="00585C01" w:rsidRPr="00583AA4">
        <w:rPr>
          <w:rFonts w:ascii="Calibri" w:hAnsi="Calibri" w:cs="Calibri"/>
          <w:i/>
          <w:iCs/>
          <w:sz w:val="22"/>
          <w:szCs w:val="22"/>
        </w:rPr>
        <w:t xml:space="preserve"> and </w:t>
      </w:r>
      <w:r>
        <w:rPr>
          <w:rFonts w:ascii="Calibri" w:hAnsi="Calibri" w:cs="Calibri"/>
          <w:i/>
          <w:iCs/>
          <w:sz w:val="22"/>
          <w:szCs w:val="22"/>
        </w:rPr>
        <w:t xml:space="preserve">STA ends Device ID in msg 2.  In msg 3 the AP will send the IRM and the Device ID KDE or element. </w:t>
      </w:r>
    </w:p>
    <w:p w14:paraId="795B77F5"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Questions:</w:t>
      </w:r>
    </w:p>
    <w:p w14:paraId="694FE0CE" w14:textId="6DD4D1AB" w:rsidR="00CE463C" w:rsidRDefault="00CE463C" w:rsidP="00CE463C">
      <w:pPr>
        <w:pStyle w:val="Bulleted"/>
        <w:numPr>
          <w:ilvl w:val="0"/>
          <w:numId w:val="22"/>
        </w:numPr>
        <w:tabs>
          <w:tab w:val="clear" w:pos="360"/>
          <w:tab w:val="left" w:pos="1540"/>
          <w:tab w:val="left" w:pos="2160"/>
        </w:tabs>
        <w:suppressAutoHyphens/>
        <w:spacing w:line="240" w:lineRule="auto"/>
        <w:rPr>
          <w:rFonts w:ascii="Calibri" w:hAnsi="Calibri" w:cs="Calibri"/>
          <w:i/>
          <w:iCs/>
          <w:sz w:val="22"/>
          <w:szCs w:val="22"/>
        </w:rPr>
      </w:pPr>
      <w:r>
        <w:rPr>
          <w:rFonts w:ascii="Calibri" w:hAnsi="Calibri" w:cs="Calibri"/>
          <w:i/>
          <w:iCs/>
          <w:sz w:val="22"/>
          <w:szCs w:val="22"/>
        </w:rPr>
        <w:t>How real is this?</w:t>
      </w:r>
      <w:r w:rsidR="004823C1">
        <w:rPr>
          <w:rFonts w:ascii="Calibri" w:hAnsi="Calibri" w:cs="Calibri"/>
          <w:i/>
          <w:iCs/>
          <w:sz w:val="22"/>
          <w:szCs w:val="22"/>
        </w:rPr>
        <w:t xml:space="preserve">  </w:t>
      </w:r>
      <w:r w:rsidR="00495CC1">
        <w:rPr>
          <w:rFonts w:ascii="Calibri" w:hAnsi="Calibri" w:cs="Calibri"/>
          <w:i/>
          <w:iCs/>
          <w:sz w:val="22"/>
          <w:szCs w:val="22"/>
        </w:rPr>
        <w:t>D</w:t>
      </w:r>
      <w:r w:rsidR="004823C1">
        <w:rPr>
          <w:rFonts w:ascii="Calibri" w:hAnsi="Calibri" w:cs="Calibri"/>
          <w:i/>
          <w:iCs/>
          <w:sz w:val="22"/>
          <w:szCs w:val="22"/>
        </w:rPr>
        <w:t>o we need to accommodate this</w:t>
      </w:r>
      <w:r w:rsidR="00495CC1">
        <w:rPr>
          <w:rFonts w:ascii="Calibri" w:hAnsi="Calibri" w:cs="Calibri"/>
          <w:i/>
          <w:iCs/>
          <w:sz w:val="22"/>
          <w:szCs w:val="22"/>
        </w:rPr>
        <w:t xml:space="preserve"> as a separate event over “not recognized”</w:t>
      </w:r>
      <w:r w:rsidR="004823C1">
        <w:rPr>
          <w:rFonts w:ascii="Calibri" w:hAnsi="Calibri" w:cs="Calibri"/>
          <w:i/>
          <w:iCs/>
          <w:sz w:val="22"/>
          <w:szCs w:val="22"/>
        </w:rPr>
        <w:t>?</w:t>
      </w:r>
    </w:p>
    <w:p w14:paraId="44F0B55D" w14:textId="7A133FD4" w:rsidR="00CE463C" w:rsidRDefault="00CE463C" w:rsidP="00CE463C">
      <w:pPr>
        <w:pStyle w:val="Bulleted"/>
        <w:numPr>
          <w:ilvl w:val="0"/>
          <w:numId w:val="22"/>
        </w:numPr>
        <w:tabs>
          <w:tab w:val="clear" w:pos="360"/>
          <w:tab w:val="left" w:pos="1540"/>
          <w:tab w:val="left" w:pos="2160"/>
        </w:tabs>
        <w:suppressAutoHyphens/>
        <w:spacing w:line="240" w:lineRule="auto"/>
        <w:rPr>
          <w:rFonts w:ascii="Calibri" w:hAnsi="Calibri" w:cs="Calibri"/>
          <w:i/>
          <w:iCs/>
          <w:sz w:val="22"/>
          <w:szCs w:val="22"/>
        </w:rPr>
      </w:pPr>
      <w:r>
        <w:rPr>
          <w:rFonts w:ascii="Calibri" w:hAnsi="Calibri" w:cs="Calibri"/>
          <w:i/>
          <w:iCs/>
          <w:sz w:val="22"/>
          <w:szCs w:val="22"/>
        </w:rPr>
        <w:t>If AP recognizes the IRM and Device ID but as shared identities for different STAs, then what are the options?</w:t>
      </w:r>
      <w:r w:rsidR="00495CC1">
        <w:rPr>
          <w:rFonts w:ascii="Calibri" w:hAnsi="Calibri" w:cs="Calibri"/>
          <w:i/>
          <w:iCs/>
          <w:sz w:val="22"/>
          <w:szCs w:val="22"/>
        </w:rPr>
        <w:t xml:space="preserve">  </w:t>
      </w:r>
    </w:p>
    <w:p w14:paraId="4CA02CF7"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16BEF47B" w14:textId="71D3C50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OPTION 1 </w:t>
      </w:r>
      <w:proofErr w:type="gramStart"/>
      <w:r>
        <w:rPr>
          <w:rFonts w:ascii="Calibri" w:hAnsi="Calibri" w:cs="Calibri"/>
          <w:i/>
          <w:iCs/>
          <w:sz w:val="22"/>
          <w:szCs w:val="22"/>
        </w:rPr>
        <w:t xml:space="preserve">– </w:t>
      </w:r>
      <w:r w:rsidR="00585C01" w:rsidRPr="00583AA4">
        <w:rPr>
          <w:rFonts w:ascii="Calibri" w:hAnsi="Calibri" w:cs="Calibri"/>
          <w:i/>
          <w:iCs/>
          <w:sz w:val="22"/>
          <w:szCs w:val="22"/>
        </w:rPr>
        <w:t xml:space="preserve"> </w:t>
      </w:r>
      <w:r w:rsidR="00495CC1">
        <w:rPr>
          <w:rFonts w:ascii="Calibri" w:hAnsi="Calibri" w:cs="Calibri"/>
          <w:i/>
          <w:iCs/>
          <w:sz w:val="22"/>
          <w:szCs w:val="22"/>
        </w:rPr>
        <w:t>Add</w:t>
      </w:r>
      <w:proofErr w:type="gramEnd"/>
      <w:r w:rsidR="00495CC1">
        <w:rPr>
          <w:rFonts w:ascii="Calibri" w:hAnsi="Calibri" w:cs="Calibri"/>
          <w:i/>
          <w:iCs/>
          <w:sz w:val="22"/>
          <w:szCs w:val="22"/>
        </w:rPr>
        <w:t xml:space="preserve"> </w:t>
      </w:r>
      <w:r>
        <w:rPr>
          <w:rFonts w:ascii="Calibri" w:hAnsi="Calibri" w:cs="Calibri"/>
          <w:i/>
          <w:iCs/>
          <w:sz w:val="22"/>
          <w:szCs w:val="22"/>
        </w:rPr>
        <w:t>New Status code “Mismatch”</w:t>
      </w:r>
    </w:p>
    <w:p w14:paraId="10C896AD" w14:textId="30979654" w:rsidR="00585C01"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AP indicates a new Status Code “Mismatch” in either </w:t>
      </w:r>
      <w:r w:rsidR="00585C01" w:rsidRPr="00583AA4">
        <w:rPr>
          <w:rFonts w:ascii="Calibri" w:hAnsi="Calibri" w:cs="Calibri"/>
          <w:i/>
          <w:iCs/>
          <w:sz w:val="22"/>
          <w:szCs w:val="22"/>
        </w:rPr>
        <w:t>Device ID</w:t>
      </w:r>
      <w:r>
        <w:rPr>
          <w:rFonts w:ascii="Calibri" w:hAnsi="Calibri" w:cs="Calibri"/>
          <w:i/>
          <w:iCs/>
          <w:sz w:val="22"/>
          <w:szCs w:val="22"/>
        </w:rPr>
        <w:t xml:space="preserve"> and /or IRM KDE or element. </w:t>
      </w:r>
      <w:r w:rsidR="00585C01" w:rsidRPr="00583AA4">
        <w:rPr>
          <w:rFonts w:ascii="Calibri" w:hAnsi="Calibri" w:cs="Calibri"/>
          <w:i/>
          <w:iCs/>
          <w:sz w:val="22"/>
          <w:szCs w:val="22"/>
        </w:rPr>
        <w:t xml:space="preserve"> </w:t>
      </w:r>
      <w:r w:rsidR="001A6F63">
        <w:rPr>
          <w:rFonts w:ascii="Calibri" w:hAnsi="Calibri" w:cs="Calibri"/>
          <w:i/>
          <w:iCs/>
          <w:sz w:val="22"/>
          <w:szCs w:val="22"/>
        </w:rPr>
        <w:t xml:space="preserve">At that point the AP and STA should simply “start again”.  Hence, AP </w:t>
      </w:r>
      <w:r w:rsidR="004823C1">
        <w:rPr>
          <w:rFonts w:ascii="Calibri" w:hAnsi="Calibri" w:cs="Calibri"/>
          <w:i/>
          <w:iCs/>
          <w:sz w:val="22"/>
          <w:szCs w:val="22"/>
        </w:rPr>
        <w:t xml:space="preserve">may </w:t>
      </w:r>
      <w:r w:rsidR="001A6F63">
        <w:rPr>
          <w:rFonts w:ascii="Calibri" w:hAnsi="Calibri" w:cs="Calibri"/>
          <w:i/>
          <w:iCs/>
          <w:sz w:val="22"/>
          <w:szCs w:val="22"/>
        </w:rPr>
        <w:t xml:space="preserve">provide a new Device ID </w:t>
      </w:r>
      <w:r w:rsidR="004823C1">
        <w:rPr>
          <w:rFonts w:ascii="Calibri" w:hAnsi="Calibri" w:cs="Calibri"/>
          <w:i/>
          <w:iCs/>
          <w:sz w:val="22"/>
          <w:szCs w:val="22"/>
        </w:rPr>
        <w:t xml:space="preserve">in the Device ID KDE or element (as well as the status code “mismatch”, </w:t>
      </w:r>
      <w:r w:rsidR="001A6F63">
        <w:rPr>
          <w:rFonts w:ascii="Calibri" w:hAnsi="Calibri" w:cs="Calibri"/>
          <w:i/>
          <w:iCs/>
          <w:sz w:val="22"/>
          <w:szCs w:val="22"/>
        </w:rPr>
        <w:t xml:space="preserve">and the STA </w:t>
      </w:r>
      <w:r w:rsidR="004823C1">
        <w:rPr>
          <w:rFonts w:ascii="Calibri" w:hAnsi="Calibri" w:cs="Calibri"/>
          <w:i/>
          <w:iCs/>
          <w:sz w:val="22"/>
          <w:szCs w:val="22"/>
        </w:rPr>
        <w:t xml:space="preserve">may </w:t>
      </w:r>
      <w:r w:rsidR="001A6F63">
        <w:rPr>
          <w:rFonts w:ascii="Calibri" w:hAnsi="Calibri" w:cs="Calibri"/>
          <w:i/>
          <w:iCs/>
          <w:sz w:val="22"/>
          <w:szCs w:val="22"/>
        </w:rPr>
        <w:t xml:space="preserve">provide a new IRM </w:t>
      </w:r>
      <w:r w:rsidR="004823C1">
        <w:rPr>
          <w:rFonts w:ascii="Calibri" w:hAnsi="Calibri" w:cs="Calibri"/>
          <w:i/>
          <w:iCs/>
          <w:sz w:val="22"/>
          <w:szCs w:val="22"/>
        </w:rPr>
        <w:t xml:space="preserve">in the IRM KDE in msg 4. i.e., </w:t>
      </w:r>
      <w:r w:rsidR="001A6F63">
        <w:rPr>
          <w:rFonts w:ascii="Calibri" w:hAnsi="Calibri" w:cs="Calibri"/>
          <w:i/>
          <w:iCs/>
          <w:sz w:val="22"/>
          <w:szCs w:val="22"/>
        </w:rPr>
        <w:t>both assum</w:t>
      </w:r>
      <w:r w:rsidR="004823C1">
        <w:rPr>
          <w:rFonts w:ascii="Calibri" w:hAnsi="Calibri" w:cs="Calibri"/>
          <w:i/>
          <w:iCs/>
          <w:sz w:val="22"/>
          <w:szCs w:val="22"/>
        </w:rPr>
        <w:t>e</w:t>
      </w:r>
      <w:r w:rsidR="001A6F63">
        <w:rPr>
          <w:rFonts w:ascii="Calibri" w:hAnsi="Calibri" w:cs="Calibri"/>
          <w:i/>
          <w:iCs/>
          <w:sz w:val="22"/>
          <w:szCs w:val="22"/>
        </w:rPr>
        <w:t xml:space="preserve"> that it is a new </w:t>
      </w:r>
      <w:r w:rsidR="00DB6A53">
        <w:rPr>
          <w:rFonts w:ascii="Calibri" w:hAnsi="Calibri" w:cs="Calibri"/>
          <w:i/>
          <w:iCs/>
          <w:sz w:val="22"/>
          <w:szCs w:val="22"/>
        </w:rPr>
        <w:t xml:space="preserve">“first time” </w:t>
      </w:r>
      <w:r w:rsidR="001A6F63">
        <w:rPr>
          <w:rFonts w:ascii="Calibri" w:hAnsi="Calibri" w:cs="Calibri"/>
          <w:i/>
          <w:iCs/>
          <w:sz w:val="22"/>
          <w:szCs w:val="22"/>
        </w:rPr>
        <w:t>connection.</w:t>
      </w:r>
    </w:p>
    <w:p w14:paraId="7F7C8F65" w14:textId="477D01AE" w:rsidR="00495CC1" w:rsidRDefault="00495C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This requires a description/</w:t>
      </w:r>
      <w:proofErr w:type="gramStart"/>
      <w:r>
        <w:rPr>
          <w:rFonts w:ascii="Calibri" w:hAnsi="Calibri" w:cs="Calibri"/>
          <w:i/>
          <w:iCs/>
          <w:sz w:val="22"/>
          <w:szCs w:val="22"/>
        </w:rPr>
        <w:t>definition  of</w:t>
      </w:r>
      <w:proofErr w:type="gramEnd"/>
      <w:r>
        <w:rPr>
          <w:rFonts w:ascii="Calibri" w:hAnsi="Calibri" w:cs="Calibri"/>
          <w:i/>
          <w:iCs/>
          <w:sz w:val="22"/>
          <w:szCs w:val="22"/>
        </w:rPr>
        <w:t xml:space="preserve"> mismatch. </w:t>
      </w:r>
    </w:p>
    <w:p w14:paraId="6F9ABDCE" w14:textId="7777777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5C7EEC35" w14:textId="183BB71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OPTION 2 – Use “</w:t>
      </w:r>
      <w:r w:rsidR="00495CC1">
        <w:rPr>
          <w:rFonts w:ascii="Calibri" w:hAnsi="Calibri" w:cs="Calibri"/>
          <w:i/>
          <w:iCs/>
          <w:sz w:val="22"/>
          <w:szCs w:val="22"/>
        </w:rPr>
        <w:t>Not recognized”</w:t>
      </w:r>
      <w:r>
        <w:rPr>
          <w:rFonts w:ascii="Calibri" w:hAnsi="Calibri" w:cs="Calibri"/>
          <w:i/>
          <w:iCs/>
          <w:sz w:val="22"/>
          <w:szCs w:val="22"/>
        </w:rPr>
        <w:t xml:space="preserve"> </w:t>
      </w:r>
      <w:proofErr w:type="gramStart"/>
      <w:r>
        <w:rPr>
          <w:rFonts w:ascii="Calibri" w:hAnsi="Calibri" w:cs="Calibri"/>
          <w:i/>
          <w:iCs/>
          <w:sz w:val="22"/>
          <w:szCs w:val="22"/>
        </w:rPr>
        <w:t>Code</w:t>
      </w:r>
      <w:proofErr w:type="gramEnd"/>
    </w:p>
    <w:p w14:paraId="08DDB3ED" w14:textId="3267264E" w:rsidR="004823C1" w:rsidRDefault="004823C1"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AP indicates a Status Code “Not recognized” in both </w:t>
      </w:r>
      <w:r w:rsidRPr="00583AA4">
        <w:rPr>
          <w:rFonts w:ascii="Calibri" w:hAnsi="Calibri" w:cs="Calibri"/>
          <w:i/>
          <w:iCs/>
          <w:sz w:val="22"/>
          <w:szCs w:val="22"/>
        </w:rPr>
        <w:t>Device ID</w:t>
      </w:r>
      <w:r>
        <w:rPr>
          <w:rFonts w:ascii="Calibri" w:hAnsi="Calibri" w:cs="Calibri"/>
          <w:i/>
          <w:iCs/>
          <w:sz w:val="22"/>
          <w:szCs w:val="22"/>
        </w:rPr>
        <w:t xml:space="preserve"> and IRM KDE or element. </w:t>
      </w:r>
      <w:r w:rsidRPr="00583AA4">
        <w:rPr>
          <w:rFonts w:ascii="Calibri" w:hAnsi="Calibri" w:cs="Calibri"/>
          <w:i/>
          <w:iCs/>
          <w:sz w:val="22"/>
          <w:szCs w:val="22"/>
        </w:rPr>
        <w:t xml:space="preserve"> </w:t>
      </w:r>
      <w:r>
        <w:rPr>
          <w:rFonts w:ascii="Calibri" w:hAnsi="Calibri" w:cs="Calibri"/>
          <w:i/>
          <w:iCs/>
          <w:sz w:val="22"/>
          <w:szCs w:val="22"/>
        </w:rPr>
        <w:t>At that point the AP and STA should simply “start again”.  Hence, AP may provide a new Device ID in the Device ID KDE or element (as well as the status code “not recognized”, and the STA may provide a new IRM in the IRM KDE in msg 4. i.e., both assume that it is a new “first time” connection.</w:t>
      </w:r>
    </w:p>
    <w:p w14:paraId="2BFA62B8" w14:textId="6CF4DB81" w:rsidR="004823C1" w:rsidRDefault="004823C1"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Should we specify and describe this as a special ‘mismatch’ case?</w:t>
      </w:r>
      <w:r w:rsidR="00A9634B">
        <w:rPr>
          <w:rFonts w:ascii="Calibri" w:hAnsi="Calibri" w:cs="Calibri"/>
          <w:i/>
          <w:iCs/>
          <w:sz w:val="22"/>
          <w:szCs w:val="22"/>
        </w:rPr>
        <w:t xml:space="preserve"> OR simply leave it as ‘not </w:t>
      </w:r>
      <w:proofErr w:type="gramStart"/>
      <w:r w:rsidR="00A9634B">
        <w:rPr>
          <w:rFonts w:ascii="Calibri" w:hAnsi="Calibri" w:cs="Calibri"/>
          <w:i/>
          <w:iCs/>
          <w:sz w:val="22"/>
          <w:szCs w:val="22"/>
        </w:rPr>
        <w:t>recognized</w:t>
      </w:r>
      <w:proofErr w:type="gramEnd"/>
      <w:r w:rsidR="00A9634B">
        <w:rPr>
          <w:rFonts w:ascii="Calibri" w:hAnsi="Calibri" w:cs="Calibri"/>
          <w:i/>
          <w:iCs/>
          <w:sz w:val="22"/>
          <w:szCs w:val="22"/>
        </w:rPr>
        <w:t>’</w:t>
      </w:r>
    </w:p>
    <w:p w14:paraId="182017E3" w14:textId="77777777"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381E3B17" w14:textId="2B586642"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OPTION 3- Reject</w:t>
      </w:r>
    </w:p>
    <w:p w14:paraId="254FF352" w14:textId="35A1B1F5"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Simply ignore this condition as one which represents a failure and do</w:t>
      </w:r>
      <w:r w:rsidR="00D24C7F">
        <w:rPr>
          <w:rFonts w:ascii="Calibri" w:hAnsi="Calibri" w:cs="Calibri"/>
          <w:i/>
          <w:iCs/>
          <w:sz w:val="22"/>
          <w:szCs w:val="22"/>
        </w:rPr>
        <w:t xml:space="preserve"> </w:t>
      </w:r>
      <w:r>
        <w:rPr>
          <w:rFonts w:ascii="Calibri" w:hAnsi="Calibri" w:cs="Calibri"/>
          <w:i/>
          <w:iCs/>
          <w:sz w:val="22"/>
          <w:szCs w:val="22"/>
        </w:rPr>
        <w:t xml:space="preserve">not make any special effort or include </w:t>
      </w:r>
      <w:proofErr w:type="gramStart"/>
      <w:r>
        <w:rPr>
          <w:rFonts w:ascii="Calibri" w:hAnsi="Calibri" w:cs="Calibri"/>
          <w:i/>
          <w:iCs/>
          <w:sz w:val="22"/>
          <w:szCs w:val="22"/>
        </w:rPr>
        <w:t>description</w:t>
      </w:r>
      <w:proofErr w:type="gramEnd"/>
      <w:r>
        <w:rPr>
          <w:rFonts w:ascii="Calibri" w:hAnsi="Calibri" w:cs="Calibri"/>
          <w:i/>
          <w:iCs/>
          <w:sz w:val="22"/>
          <w:szCs w:val="22"/>
        </w:rPr>
        <w:t xml:space="preserve"> of this condition.</w:t>
      </w:r>
    </w:p>
    <w:p w14:paraId="52D56CFF" w14:textId="7777777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1ADC7558" w14:textId="7777777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65CAB507" w14:textId="695E10C9"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Task Group Discussions</w:t>
      </w:r>
    </w:p>
    <w:p w14:paraId="21064A64" w14:textId="4EBB36E5"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sz w:val="22"/>
          <w:szCs w:val="22"/>
          <w:lang w:eastAsia="ja-JP"/>
        </w:rPr>
      </w:pPr>
      <w:proofErr w:type="gramStart"/>
      <w:r w:rsidRPr="00A9634B">
        <w:rPr>
          <w:rFonts w:asciiTheme="minorHAnsi" w:hAnsiTheme="minorHAnsi" w:cstheme="minorHAnsi"/>
          <w:sz w:val="22"/>
          <w:szCs w:val="22"/>
        </w:rPr>
        <w:t>Problem</w:t>
      </w:r>
      <w:proofErr w:type="gramEnd"/>
      <w:r w:rsidRPr="00A9634B">
        <w:rPr>
          <w:rFonts w:asciiTheme="minorHAnsi" w:hAnsiTheme="minorHAnsi" w:cstheme="minorHAnsi"/>
          <w:sz w:val="22"/>
          <w:szCs w:val="22"/>
        </w:rPr>
        <w:t xml:space="preserve"> is describing what the mismatch </w:t>
      </w:r>
      <w:proofErr w:type="gramStart"/>
      <w:r w:rsidRPr="00A9634B">
        <w:rPr>
          <w:rFonts w:asciiTheme="minorHAnsi" w:hAnsiTheme="minorHAnsi" w:cstheme="minorHAnsi"/>
          <w:sz w:val="22"/>
          <w:szCs w:val="22"/>
        </w:rPr>
        <w:t>actually is</w:t>
      </w:r>
      <w:proofErr w:type="gramEnd"/>
      <w:r w:rsidRPr="00A9634B">
        <w:rPr>
          <w:rFonts w:asciiTheme="minorHAnsi" w:hAnsiTheme="minorHAnsi" w:cstheme="minorHAnsi"/>
          <w:sz w:val="22"/>
          <w:szCs w:val="22"/>
        </w:rPr>
        <w:t>, i.e., the</w:t>
      </w:r>
      <w:r w:rsidRPr="00A9634B">
        <w:rPr>
          <w:rFonts w:asciiTheme="minorHAnsi" w:eastAsia="TimesNewRoman" w:hAnsiTheme="minorHAnsi" w:cstheme="minorHAnsi"/>
          <w:sz w:val="22"/>
          <w:szCs w:val="22"/>
          <w:lang w:eastAsia="ja-JP"/>
        </w:rPr>
        <w:t xml:space="preserve"> shared identity state that exists with the AP or ESS</w:t>
      </w:r>
      <w:r>
        <w:rPr>
          <w:rFonts w:asciiTheme="minorHAnsi" w:eastAsia="TimesNewRoman" w:hAnsiTheme="minorHAnsi" w:cstheme="minorHAnsi"/>
          <w:sz w:val="22"/>
          <w:szCs w:val="22"/>
          <w:lang w:eastAsia="ja-JP"/>
        </w:rPr>
        <w:t xml:space="preserve">.  </w:t>
      </w:r>
    </w:p>
    <w:p w14:paraId="20248F52" w14:textId="03785A05" w:rsidR="00495CC1"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sz w:val="22"/>
          <w:szCs w:val="22"/>
          <w:lang w:eastAsia="ja-JP"/>
        </w:rPr>
      </w:pPr>
      <w:r>
        <w:rPr>
          <w:rFonts w:asciiTheme="minorHAnsi" w:eastAsia="TimesNewRoman" w:hAnsiTheme="minorHAnsi" w:cstheme="minorHAnsi"/>
          <w:sz w:val="22"/>
          <w:szCs w:val="22"/>
          <w:lang w:eastAsia="ja-JP"/>
        </w:rPr>
        <w:t>Consensus seemed to be to reject the CIDs and not to have a special status code</w:t>
      </w:r>
      <w:r w:rsidR="00495CC1">
        <w:rPr>
          <w:rFonts w:asciiTheme="minorHAnsi" w:eastAsia="TimesNewRoman" w:hAnsiTheme="minorHAnsi" w:cstheme="minorHAnsi"/>
          <w:sz w:val="22"/>
          <w:szCs w:val="22"/>
          <w:lang w:eastAsia="ja-JP"/>
        </w:rPr>
        <w:t xml:space="preserve"> as this needed a definition of a mismatch.</w:t>
      </w:r>
    </w:p>
    <w:p w14:paraId="1084F958" w14:textId="77777777"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7030A0"/>
          <w:sz w:val="22"/>
          <w:szCs w:val="22"/>
          <w:lang w:eastAsia="ja-JP"/>
        </w:rPr>
      </w:pPr>
    </w:p>
    <w:p w14:paraId="4B742057" w14:textId="0124C7D3" w:rsidR="00A9634B" w:rsidRPr="00A9634B" w:rsidRDefault="00A9634B" w:rsidP="00206E21">
      <w:pPr>
        <w:pStyle w:val="Bulleted"/>
        <w:tabs>
          <w:tab w:val="clear" w:pos="360"/>
          <w:tab w:val="left" w:pos="1540"/>
          <w:tab w:val="left" w:pos="2160"/>
        </w:tabs>
        <w:suppressAutoHyphens/>
        <w:spacing w:line="240" w:lineRule="auto"/>
        <w:ind w:left="0" w:firstLine="0"/>
        <w:rPr>
          <w:rFonts w:asciiTheme="minorHAnsi" w:hAnsiTheme="minorHAnsi" w:cstheme="minorHAnsi"/>
          <w:b/>
          <w:bCs/>
          <w:sz w:val="22"/>
          <w:szCs w:val="22"/>
        </w:rPr>
      </w:pPr>
      <w:r w:rsidRPr="00A9634B">
        <w:rPr>
          <w:rFonts w:asciiTheme="minorHAnsi" w:eastAsia="TimesNewRoman" w:hAnsiTheme="minorHAnsi" w:cstheme="minorHAnsi"/>
          <w:color w:val="7030A0"/>
          <w:sz w:val="22"/>
          <w:szCs w:val="22"/>
          <w:lang w:eastAsia="ja-JP"/>
        </w:rPr>
        <w:t>Way ahead proposed is Option 4</w:t>
      </w:r>
      <w:r>
        <w:rPr>
          <w:rFonts w:asciiTheme="minorHAnsi" w:eastAsia="TimesNewRoman" w:hAnsiTheme="minorHAnsi" w:cstheme="minorHAnsi"/>
          <w:sz w:val="22"/>
          <w:szCs w:val="22"/>
          <w:lang w:eastAsia="ja-JP"/>
        </w:rPr>
        <w:t>.  The AP can use ‘not recognized” any time it is in doubt, i.e., is a catch all.</w:t>
      </w:r>
      <w:r w:rsidR="000A012F">
        <w:rPr>
          <w:rFonts w:asciiTheme="minorHAnsi" w:eastAsia="TimesNewRoman" w:hAnsiTheme="minorHAnsi" w:cstheme="minorHAnsi"/>
          <w:sz w:val="22"/>
          <w:szCs w:val="22"/>
          <w:lang w:eastAsia="ja-JP"/>
        </w:rPr>
        <w:t xml:space="preserve">  We do need to tell (or recommend) the AP and STA, however,</w:t>
      </w:r>
      <w:r w:rsidR="00A80DE1">
        <w:rPr>
          <w:rFonts w:asciiTheme="minorHAnsi" w:eastAsia="TimesNewRoman" w:hAnsiTheme="minorHAnsi" w:cstheme="minorHAnsi"/>
          <w:sz w:val="22"/>
          <w:szCs w:val="22"/>
          <w:lang w:eastAsia="ja-JP"/>
        </w:rPr>
        <w:t xml:space="preserve"> </w:t>
      </w:r>
      <w:r w:rsidR="000A012F">
        <w:rPr>
          <w:rFonts w:asciiTheme="minorHAnsi" w:eastAsia="TimesNewRoman" w:hAnsiTheme="minorHAnsi" w:cstheme="minorHAnsi"/>
          <w:sz w:val="22"/>
          <w:szCs w:val="22"/>
          <w:lang w:eastAsia="ja-JP"/>
        </w:rPr>
        <w:t>what to do</w:t>
      </w:r>
      <w:r w:rsidR="00A80DE1">
        <w:rPr>
          <w:rFonts w:asciiTheme="minorHAnsi" w:eastAsia="TimesNewRoman" w:hAnsiTheme="minorHAnsi" w:cstheme="minorHAnsi"/>
          <w:sz w:val="22"/>
          <w:szCs w:val="22"/>
          <w:lang w:eastAsia="ja-JP"/>
        </w:rPr>
        <w:t>.  The proposal is simply to “Start Again”.</w:t>
      </w:r>
    </w:p>
    <w:p w14:paraId="5DA025A3" w14:textId="77777777"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02FF1477" w14:textId="7EC24EFC" w:rsidR="000A012F" w:rsidRDefault="000A012F"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PROPOSAL</w:t>
      </w:r>
    </w:p>
    <w:p w14:paraId="2ACB97BF" w14:textId="7FB4B5F9" w:rsidR="00495CC1" w:rsidRDefault="00495CC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OPTION 2</w:t>
      </w:r>
    </w:p>
    <w:p w14:paraId="60116132" w14:textId="7E4B536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94B891E" w14:textId="79E2CBB0" w:rsidR="008E08AB" w:rsidRDefault="00151346"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Edit</w:t>
      </w:r>
      <w:r w:rsidR="008E08AB" w:rsidRPr="00860524">
        <w:rPr>
          <w:rFonts w:ascii="Calibri" w:hAnsi="Calibri" w:cs="Calibri"/>
          <w:sz w:val="22"/>
          <w:szCs w:val="22"/>
        </w:rPr>
        <w:t xml:space="preserve"> at 31.29 </w:t>
      </w:r>
    </w:p>
    <w:p w14:paraId="29ED58AB" w14:textId="2C930403" w:rsidR="00C122AB" w:rsidRDefault="000A012F" w:rsidP="00C122AB">
      <w:pPr>
        <w:autoSpaceDE w:val="0"/>
        <w:autoSpaceDN w:val="0"/>
        <w:adjustRightInd w:val="0"/>
        <w:rPr>
          <w:rFonts w:asciiTheme="minorHAnsi" w:hAnsiTheme="minorHAnsi" w:cstheme="minorHAnsi"/>
          <w:color w:val="FF0000"/>
          <w:szCs w:val="22"/>
        </w:rPr>
      </w:pPr>
      <w:r w:rsidRPr="000A012F">
        <w:rPr>
          <w:rFonts w:asciiTheme="minorHAnsi" w:eastAsia="TimesNewRoman" w:hAnsiTheme="minorHAnsi" w:cstheme="minorHAnsi"/>
          <w:szCs w:val="22"/>
          <w:lang w:val="en-US" w:eastAsia="ja-JP"/>
        </w:rPr>
        <w:t xml:space="preserve">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  </w:t>
      </w:r>
      <w:r w:rsidRPr="000A012F">
        <w:rPr>
          <w:rFonts w:asciiTheme="minorHAnsi" w:eastAsia="TimesNewRoman" w:hAnsiTheme="minorHAnsi" w:cstheme="minorHAnsi"/>
          <w:color w:val="FF0000"/>
          <w:szCs w:val="22"/>
          <w:lang w:val="en-US" w:eastAsia="ja-JP"/>
        </w:rPr>
        <w:t>If an AP se</w:t>
      </w:r>
      <w:r w:rsidR="00C122AB">
        <w:rPr>
          <w:rFonts w:asciiTheme="minorHAnsi" w:eastAsia="TimesNewRoman" w:hAnsiTheme="minorHAnsi" w:cstheme="minorHAnsi"/>
          <w:color w:val="FF0000"/>
          <w:szCs w:val="22"/>
          <w:lang w:val="en-US" w:eastAsia="ja-JP"/>
        </w:rPr>
        <w:t xml:space="preserve">ts </w:t>
      </w:r>
      <w:r w:rsidRPr="000A012F">
        <w:rPr>
          <w:rFonts w:asciiTheme="minorHAnsi" w:hAnsiTheme="minorHAnsi" w:cstheme="minorHAnsi"/>
          <w:color w:val="FF0000"/>
          <w:szCs w:val="22"/>
        </w:rPr>
        <w:t>Device ID element or Device ID KDE with the Device ID status field set to 1 indicating “</w:t>
      </w:r>
      <w:r w:rsidR="00E80108">
        <w:rPr>
          <w:rFonts w:asciiTheme="minorHAnsi" w:hAnsiTheme="minorHAnsi" w:cstheme="minorHAnsi"/>
          <w:color w:val="FF0000"/>
          <w:szCs w:val="22"/>
        </w:rPr>
        <w:t>N</w:t>
      </w:r>
      <w:r w:rsidRPr="000A012F">
        <w:rPr>
          <w:rFonts w:asciiTheme="minorHAnsi" w:hAnsiTheme="minorHAnsi" w:cstheme="minorHAnsi"/>
          <w:color w:val="FF0000"/>
          <w:szCs w:val="22"/>
        </w:rPr>
        <w:t xml:space="preserve">ot </w:t>
      </w:r>
      <w:r w:rsidR="00E80108">
        <w:rPr>
          <w:rFonts w:asciiTheme="minorHAnsi" w:hAnsiTheme="minorHAnsi" w:cstheme="minorHAnsi"/>
          <w:color w:val="FF0000"/>
          <w:szCs w:val="22"/>
        </w:rPr>
        <w:t>R</w:t>
      </w:r>
      <w:r w:rsidRPr="000A012F">
        <w:rPr>
          <w:rFonts w:asciiTheme="minorHAnsi" w:hAnsiTheme="minorHAnsi" w:cstheme="minorHAnsi"/>
          <w:color w:val="FF0000"/>
          <w:szCs w:val="22"/>
        </w:rPr>
        <w:t>ecognized”, then the AP may also provide,</w:t>
      </w:r>
      <w:r>
        <w:rPr>
          <w:rFonts w:asciiTheme="minorHAnsi" w:hAnsiTheme="minorHAnsi" w:cstheme="minorHAnsi"/>
          <w:color w:val="FF0000"/>
          <w:szCs w:val="22"/>
        </w:rPr>
        <w:t xml:space="preserve"> </w:t>
      </w:r>
      <w:r w:rsidRPr="000A012F">
        <w:rPr>
          <w:rFonts w:asciiTheme="minorHAnsi" w:hAnsiTheme="minorHAnsi" w:cstheme="minorHAnsi"/>
          <w:color w:val="FF0000"/>
          <w:szCs w:val="22"/>
        </w:rPr>
        <w:t>in that same Device ID element or Device ID KDE</w:t>
      </w:r>
      <w:r>
        <w:rPr>
          <w:rFonts w:asciiTheme="minorHAnsi" w:hAnsiTheme="minorHAnsi" w:cstheme="minorHAnsi"/>
          <w:color w:val="FF0000"/>
          <w:szCs w:val="22"/>
        </w:rPr>
        <w:t>,</w:t>
      </w:r>
      <w:r w:rsidRPr="000A012F">
        <w:rPr>
          <w:rFonts w:asciiTheme="minorHAnsi" w:hAnsiTheme="minorHAnsi" w:cstheme="minorHAnsi"/>
          <w:color w:val="FF0000"/>
          <w:szCs w:val="22"/>
        </w:rPr>
        <w:t xml:space="preserve"> a new </w:t>
      </w:r>
      <w:r>
        <w:rPr>
          <w:rFonts w:asciiTheme="minorHAnsi" w:hAnsiTheme="minorHAnsi" w:cstheme="minorHAnsi"/>
          <w:color w:val="FF0000"/>
          <w:szCs w:val="22"/>
        </w:rPr>
        <w:t>d</w:t>
      </w:r>
      <w:r w:rsidRPr="000A012F">
        <w:rPr>
          <w:rFonts w:asciiTheme="minorHAnsi" w:hAnsiTheme="minorHAnsi" w:cstheme="minorHAnsi"/>
          <w:color w:val="FF0000"/>
          <w:szCs w:val="22"/>
        </w:rPr>
        <w:t>evice ID</w:t>
      </w:r>
      <w:r w:rsidR="008C3D07">
        <w:rPr>
          <w:rFonts w:asciiTheme="minorHAnsi" w:hAnsiTheme="minorHAnsi" w:cstheme="minorHAnsi"/>
          <w:color w:val="FF0000"/>
          <w:szCs w:val="22"/>
        </w:rPr>
        <w:t>, thus establishing a new shared identity</w:t>
      </w:r>
      <w:r w:rsidRPr="000A012F">
        <w:rPr>
          <w:rFonts w:asciiTheme="minorHAnsi" w:hAnsiTheme="minorHAnsi" w:cstheme="minorHAnsi"/>
          <w:color w:val="FF0000"/>
          <w:szCs w:val="22"/>
        </w:rPr>
        <w:t>.</w:t>
      </w:r>
    </w:p>
    <w:p w14:paraId="04F20061" w14:textId="62BC31E3" w:rsidR="00C122AB" w:rsidRPr="00C122AB" w:rsidRDefault="00C122AB" w:rsidP="00C122AB">
      <w:pPr>
        <w:autoSpaceDE w:val="0"/>
        <w:autoSpaceDN w:val="0"/>
        <w:adjustRightInd w:val="0"/>
        <w:rPr>
          <w:rFonts w:asciiTheme="minorHAnsi" w:eastAsia="TimesNewRoman" w:hAnsiTheme="minorHAnsi" w:cstheme="minorHAnsi"/>
          <w:szCs w:val="22"/>
          <w:lang w:val="en-US" w:eastAsia="ja-JP"/>
        </w:rPr>
      </w:pPr>
      <w:r>
        <w:rPr>
          <w:color w:val="FF0000"/>
          <w:sz w:val="20"/>
        </w:rPr>
        <w:t>Note: An AP might set a Device ID status field to 1 indicating “</w:t>
      </w:r>
      <w:r>
        <w:rPr>
          <w:color w:val="FF0000"/>
        </w:rPr>
        <w:t>N</w:t>
      </w:r>
      <w:r>
        <w:rPr>
          <w:color w:val="FF0000"/>
          <w:sz w:val="20"/>
        </w:rPr>
        <w:t>ot </w:t>
      </w:r>
      <w:r>
        <w:rPr>
          <w:color w:val="FF0000"/>
        </w:rPr>
        <w:t>R</w:t>
      </w:r>
      <w:r>
        <w:rPr>
          <w:color w:val="FF0000"/>
          <w:sz w:val="20"/>
        </w:rPr>
        <w:t xml:space="preserve">ecognized” for any reason if the AP cannot </w:t>
      </w:r>
      <w:r w:rsidRPr="00C122AB">
        <w:rPr>
          <w:rFonts w:asciiTheme="minorHAnsi" w:hAnsiTheme="minorHAnsi" w:cstheme="minorHAnsi"/>
          <w:color w:val="FF0000"/>
          <w:sz w:val="20"/>
          <w:shd w:val="clear" w:color="auto" w:fill="FFFFFF"/>
        </w:rPr>
        <w:t>unequivocally</w:t>
      </w:r>
      <w:r>
        <w:rPr>
          <w:color w:val="FF0000"/>
          <w:sz w:val="20"/>
        </w:rPr>
        <w:t xml:space="preserve"> identify the non-AP STA shared identity state.</w:t>
      </w:r>
    </w:p>
    <w:p w14:paraId="0DF2FB76" w14:textId="35E09CF4" w:rsidR="000A012F" w:rsidRPr="00287A08" w:rsidRDefault="00287A08" w:rsidP="008E08AB">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Theme="minorHAnsi" w:eastAsia="TimesNewRoman" w:hAnsiTheme="minorHAnsi" w:cstheme="minorHAnsi"/>
          <w:color w:val="FF0000"/>
          <w:sz w:val="20"/>
          <w:szCs w:val="20"/>
          <w:lang w:eastAsia="ja-JP"/>
        </w:rPr>
        <w:t>.</w:t>
      </w:r>
    </w:p>
    <w:p w14:paraId="13FF2C0F" w14:textId="77777777" w:rsidR="000A012F" w:rsidRPr="00860524" w:rsidRDefault="000A012F"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65D52890" w14:textId="77777777" w:rsidR="008E08AB"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76BFC8DB" w14:textId="3930347B"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08645448" w14:textId="6068B254"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5FB64D07" w14:textId="0C020B4D" w:rsidR="00151346" w:rsidRDefault="00151346" w:rsidP="00151346">
      <w:pPr>
        <w:autoSpaceDE w:val="0"/>
        <w:autoSpaceDN w:val="0"/>
        <w:adjustRightInd w:val="0"/>
        <w:rPr>
          <w:rFonts w:eastAsia="TimesNewRoman"/>
          <w:sz w:val="24"/>
          <w:szCs w:val="24"/>
          <w:lang w:val="en-US" w:eastAsia="ja-JP"/>
        </w:rPr>
      </w:pPr>
    </w:p>
    <w:p w14:paraId="6D4589AC" w14:textId="169C89A7" w:rsidR="00D10A3F" w:rsidRPr="00151346" w:rsidRDefault="00151346" w:rsidP="00151346">
      <w:pPr>
        <w:autoSpaceDE w:val="0"/>
        <w:autoSpaceDN w:val="0"/>
        <w:adjustRightInd w:val="0"/>
        <w:rPr>
          <w:rFonts w:eastAsia="TimesNewRoman"/>
          <w:color w:val="000000" w:themeColor="text1"/>
          <w:sz w:val="24"/>
          <w:szCs w:val="32"/>
          <w:lang w:val="en-US" w:eastAsia="ja-JP"/>
        </w:rPr>
      </w:pPr>
      <w:bookmarkStart w:id="2" w:name="_Hlk144375350"/>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sidR="00E80108">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sidR="00E80108">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00E80108" w:rsidRPr="00E80108">
        <w:rPr>
          <w:rFonts w:eastAsia="TimesNewRoman"/>
          <w:color w:val="FF0000"/>
          <w:sz w:val="24"/>
          <w:szCs w:val="32"/>
          <w:lang w:val="en-US" w:eastAsia="ja-JP"/>
        </w:rPr>
        <w:t xml:space="preserve">and provide a new IRM in an </w:t>
      </w:r>
      <w:r w:rsidR="00E80108" w:rsidRPr="00E80108">
        <w:rPr>
          <w:rFonts w:eastAsia="TimesNewRoman"/>
          <w:color w:val="FF0000"/>
          <w:sz w:val="24"/>
          <w:szCs w:val="24"/>
          <w:lang w:val="en-US" w:eastAsia="ja-JP"/>
        </w:rPr>
        <w:t>IRM KDE in message 3 of the 4-way handshake or, when using FILS authentication, including an IRM element in the Association Re</w:t>
      </w:r>
      <w:r w:rsidR="00E80108">
        <w:rPr>
          <w:rFonts w:eastAsia="TimesNewRoman"/>
          <w:color w:val="FF0000"/>
          <w:sz w:val="24"/>
          <w:szCs w:val="24"/>
          <w:lang w:val="en-US" w:eastAsia="ja-JP"/>
        </w:rPr>
        <w:t>quest</w:t>
      </w:r>
      <w:r w:rsidR="00E80108" w:rsidRPr="00E80108">
        <w:rPr>
          <w:rFonts w:eastAsia="TimesNewRoman"/>
          <w:color w:val="FF0000"/>
          <w:sz w:val="24"/>
          <w:szCs w:val="24"/>
          <w:lang w:val="en-US" w:eastAsia="ja-JP"/>
        </w:rPr>
        <w:t xml:space="preserve"> frame</w:t>
      </w:r>
      <w:r w:rsidR="00E80108">
        <w:rPr>
          <w:rFonts w:eastAsia="TimesNewRoman"/>
          <w:color w:val="FF0000"/>
          <w:sz w:val="24"/>
          <w:szCs w:val="24"/>
          <w:lang w:val="en-US" w:eastAsia="ja-JP"/>
        </w:rPr>
        <w:t>,</w:t>
      </w:r>
      <w:r w:rsidR="00E80108">
        <w:rPr>
          <w:rFonts w:eastAsia="TimesNewRoman"/>
          <w:color w:val="000000" w:themeColor="text1"/>
          <w:sz w:val="24"/>
          <w:szCs w:val="32"/>
          <w:lang w:val="en-US" w:eastAsia="ja-JP"/>
        </w:rPr>
        <w:t xml:space="preserve"> </w:t>
      </w:r>
      <w:r w:rsidR="00255E83" w:rsidRPr="00255E83">
        <w:rPr>
          <w:rFonts w:eastAsia="TimesNewRoman"/>
          <w:color w:val="FF0000"/>
          <w:sz w:val="24"/>
          <w:szCs w:val="32"/>
          <w:lang w:val="en-US" w:eastAsia="ja-JP"/>
        </w:rPr>
        <w:t>thus establishing a new shared identity with the AP</w:t>
      </w:r>
      <w:r w:rsidR="00255E83">
        <w:rPr>
          <w:rFonts w:eastAsia="TimesNewRoman"/>
          <w:color w:val="FF0000"/>
          <w:sz w:val="24"/>
          <w:szCs w:val="32"/>
          <w:lang w:val="en-US" w:eastAsia="ja-JP"/>
        </w:rPr>
        <w:t>,</w:t>
      </w:r>
      <w:r w:rsidR="00255E83" w:rsidRPr="00255E83">
        <w:rPr>
          <w:rFonts w:eastAsia="TimesNewRoman"/>
          <w:strike/>
          <w:color w:val="FF0000"/>
          <w:sz w:val="24"/>
          <w:szCs w:val="32"/>
          <w:lang w:val="en-US" w:eastAsia="ja-JP"/>
        </w:rPr>
        <w:t xml:space="preserve"> </w:t>
      </w:r>
      <w:r w:rsidR="00E80108" w:rsidRPr="00E80108">
        <w:rPr>
          <w:rFonts w:eastAsia="TimesNewRoman"/>
          <w:strike/>
          <w:color w:val="FF0000"/>
          <w:sz w:val="24"/>
          <w:szCs w:val="32"/>
          <w:lang w:val="en-US" w:eastAsia="ja-JP"/>
        </w:rPr>
        <w:t>in</w:t>
      </w:r>
      <w:r w:rsidR="00E80108">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00A40335" w:rsidRPr="00151346">
        <w:rPr>
          <w:rFonts w:ascii="Calibri" w:hAnsi="Calibri" w:cs="Calibri"/>
          <w:color w:val="000000" w:themeColor="text1"/>
          <w:szCs w:val="22"/>
        </w:rPr>
        <w:t xml:space="preserve"> </w:t>
      </w:r>
    </w:p>
    <w:p w14:paraId="30F7D062" w14:textId="620E7F66" w:rsidR="00F07D04" w:rsidRPr="00287A08" w:rsidRDefault="00F07D04" w:rsidP="00F07D04">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Calibri" w:hAnsi="Calibri" w:cs="Calibri"/>
          <w:color w:val="FF0000"/>
          <w:sz w:val="20"/>
          <w:szCs w:val="20"/>
        </w:rPr>
        <w:t>Note: An AP might se</w:t>
      </w:r>
      <w:r w:rsidR="00C122AB">
        <w:rPr>
          <w:rFonts w:ascii="Calibri" w:hAnsi="Calibri" w:cs="Calibri"/>
          <w:color w:val="FF0000"/>
          <w:sz w:val="20"/>
          <w:szCs w:val="20"/>
        </w:rPr>
        <w:t xml:space="preserve">t </w:t>
      </w:r>
      <w:r w:rsidRPr="00287A08">
        <w:rPr>
          <w:rFonts w:ascii="Calibri" w:hAnsi="Calibri" w:cs="Calibri"/>
          <w:color w:val="FF0000"/>
          <w:sz w:val="20"/>
          <w:szCs w:val="20"/>
        </w:rPr>
        <w:t>a</w:t>
      </w:r>
      <w:r>
        <w:rPr>
          <w:rFonts w:ascii="Calibri" w:hAnsi="Calibri" w:cs="Calibri"/>
          <w:color w:val="FF0000"/>
          <w:sz w:val="20"/>
          <w:szCs w:val="20"/>
        </w:rPr>
        <w:t>n</w:t>
      </w:r>
      <w:r w:rsidRPr="00287A08">
        <w:rPr>
          <w:rFonts w:ascii="Calibri" w:hAnsi="Calibri" w:cs="Calibri"/>
          <w:color w:val="FF0000"/>
          <w:sz w:val="20"/>
          <w:szCs w:val="20"/>
        </w:rPr>
        <w:t xml:space="preserve"> </w:t>
      </w:r>
      <w:r>
        <w:rPr>
          <w:rFonts w:asciiTheme="minorHAnsi" w:hAnsiTheme="minorHAnsi" w:cstheme="minorHAnsi"/>
          <w:color w:val="FF0000"/>
          <w:sz w:val="20"/>
          <w:szCs w:val="20"/>
        </w:rPr>
        <w:t>IRM</w:t>
      </w:r>
      <w:r w:rsidRPr="00287A08">
        <w:rPr>
          <w:rFonts w:asciiTheme="minorHAnsi" w:hAnsiTheme="minorHAnsi" w:cstheme="minorHAnsi"/>
          <w:color w:val="FF0000"/>
          <w:sz w:val="20"/>
          <w:szCs w:val="20"/>
        </w:rPr>
        <w:t xml:space="preserve"> status field to 1 indicating “</w:t>
      </w:r>
      <w:r w:rsidRPr="00287A08">
        <w:rPr>
          <w:rFonts w:asciiTheme="minorHAnsi" w:hAnsiTheme="minorHAnsi" w:cstheme="minorHAnsi"/>
          <w:color w:val="FF0000"/>
          <w:sz w:val="22"/>
          <w:szCs w:val="20"/>
        </w:rPr>
        <w:t>N</w:t>
      </w:r>
      <w:r w:rsidRPr="00287A08">
        <w:rPr>
          <w:rFonts w:asciiTheme="minorHAnsi" w:hAnsiTheme="minorHAnsi" w:cstheme="minorHAnsi"/>
          <w:color w:val="FF0000"/>
          <w:sz w:val="20"/>
          <w:szCs w:val="20"/>
        </w:rPr>
        <w:t xml:space="preserve">ot </w:t>
      </w:r>
      <w:r w:rsidRPr="00287A08">
        <w:rPr>
          <w:rFonts w:asciiTheme="minorHAnsi" w:hAnsiTheme="minorHAnsi" w:cstheme="minorHAnsi"/>
          <w:color w:val="FF0000"/>
          <w:sz w:val="22"/>
          <w:szCs w:val="20"/>
        </w:rPr>
        <w:t>R</w:t>
      </w:r>
      <w:r w:rsidRPr="00287A08">
        <w:rPr>
          <w:rFonts w:asciiTheme="minorHAnsi" w:hAnsiTheme="minorHAnsi" w:cstheme="minorHAnsi"/>
          <w:color w:val="FF0000"/>
          <w:sz w:val="20"/>
          <w:szCs w:val="20"/>
        </w:rPr>
        <w:t xml:space="preserve">ecognized” for any reason if the AP </w:t>
      </w:r>
      <w:r w:rsidR="00C122AB">
        <w:rPr>
          <w:rFonts w:asciiTheme="minorHAnsi" w:hAnsiTheme="minorHAnsi" w:cstheme="minorHAnsi"/>
          <w:color w:val="FF0000"/>
          <w:sz w:val="20"/>
          <w:szCs w:val="20"/>
        </w:rPr>
        <w:t xml:space="preserve">cannot </w:t>
      </w:r>
      <w:r w:rsidR="00C122AB" w:rsidRPr="00C122AB">
        <w:rPr>
          <w:rFonts w:asciiTheme="minorHAnsi" w:hAnsiTheme="minorHAnsi" w:cstheme="minorHAnsi"/>
          <w:color w:val="FF0000"/>
          <w:sz w:val="20"/>
          <w:szCs w:val="20"/>
          <w:shd w:val="clear" w:color="auto" w:fill="FFFFFF"/>
        </w:rPr>
        <w:t>unequivocally</w:t>
      </w:r>
      <w:r w:rsidR="00C122AB">
        <w:rPr>
          <w:color w:val="FF0000"/>
          <w:sz w:val="20"/>
        </w:rPr>
        <w:t xml:space="preserve"> </w:t>
      </w:r>
      <w:r w:rsidR="00C122AB">
        <w:rPr>
          <w:color w:val="FF0000"/>
          <w:sz w:val="20"/>
          <w:szCs w:val="20"/>
        </w:rPr>
        <w:t>identify the non-AP STA shared identity state</w:t>
      </w:r>
      <w:r w:rsidRPr="00287A08">
        <w:rPr>
          <w:rFonts w:asciiTheme="minorHAnsi" w:eastAsia="TimesNewRoman" w:hAnsiTheme="minorHAnsi" w:cstheme="minorHAnsi"/>
          <w:color w:val="FF0000"/>
          <w:sz w:val="20"/>
          <w:szCs w:val="20"/>
          <w:lang w:eastAsia="ja-JP"/>
        </w:rPr>
        <w:t>.</w:t>
      </w:r>
    </w:p>
    <w:bookmarkEnd w:id="2"/>
    <w:p w14:paraId="15546378" w14:textId="77777777" w:rsidR="00D10A3F" w:rsidRPr="00D10A3F" w:rsidRDefault="00D10A3F" w:rsidP="00D10A3F">
      <w:pPr>
        <w:autoSpaceDE w:val="0"/>
        <w:autoSpaceDN w:val="0"/>
        <w:adjustRightInd w:val="0"/>
        <w:rPr>
          <w:sz w:val="28"/>
          <w:szCs w:val="28"/>
        </w:rPr>
      </w:pPr>
    </w:p>
    <w:p w14:paraId="35AE3CA3" w14:textId="01B5602A"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OPTION 1</w:t>
      </w:r>
    </w:p>
    <w:p w14:paraId="78590484" w14:textId="77777777"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REVISED</w:t>
      </w:r>
    </w:p>
    <w:p w14:paraId="0A0F2ADA" w14:textId="77777777"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6CDAAC92" w14:textId="12E6C90A" w:rsidR="00FE23D9" w:rsidRDefault="00FE23D9" w:rsidP="00FE23D9">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Add line to Table 9-322aq and Table 9-322ar and edit row three.</w:t>
      </w:r>
    </w:p>
    <w:p w14:paraId="1C1B529B" w14:textId="261251D0" w:rsidR="00FE23D9" w:rsidRDefault="00FE23D9" w:rsidP="00FE23D9">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2</w:t>
      </w:r>
      <w:r>
        <w:rPr>
          <w:rFonts w:ascii="Calibri" w:hAnsi="Calibri" w:cs="Calibri"/>
          <w:b/>
          <w:bCs/>
          <w:sz w:val="22"/>
          <w:szCs w:val="22"/>
        </w:rPr>
        <w:tab/>
        <w:t>Mismatch</w:t>
      </w:r>
      <w:r>
        <w:rPr>
          <w:rFonts w:ascii="Calibri" w:hAnsi="Calibri" w:cs="Calibri"/>
          <w:b/>
          <w:bCs/>
          <w:sz w:val="22"/>
          <w:szCs w:val="22"/>
        </w:rPr>
        <w:tab/>
      </w:r>
      <w:r w:rsidRPr="00FE23D9">
        <w:rPr>
          <w:rFonts w:ascii="Calibri" w:hAnsi="Calibri" w:cs="Calibri"/>
          <w:sz w:val="22"/>
          <w:szCs w:val="22"/>
        </w:rPr>
        <w:t xml:space="preserve">IRM and Device ID </w:t>
      </w:r>
      <w:r>
        <w:rPr>
          <w:rFonts w:ascii="Calibri" w:hAnsi="Calibri" w:cs="Calibri"/>
          <w:sz w:val="22"/>
          <w:szCs w:val="22"/>
        </w:rPr>
        <w:t xml:space="preserve">recognized </w:t>
      </w:r>
      <w:r w:rsidRPr="00FE23D9">
        <w:rPr>
          <w:rFonts w:ascii="Calibri" w:hAnsi="Calibri" w:cs="Calibri"/>
          <w:sz w:val="22"/>
          <w:szCs w:val="22"/>
        </w:rPr>
        <w:t xml:space="preserve">but as shared identities for different </w:t>
      </w:r>
      <w:proofErr w:type="gramStart"/>
      <w:r w:rsidRPr="00FE23D9">
        <w:rPr>
          <w:rFonts w:ascii="Calibri" w:hAnsi="Calibri" w:cs="Calibri"/>
          <w:sz w:val="22"/>
          <w:szCs w:val="22"/>
        </w:rPr>
        <w:t>STAs</w:t>
      </w:r>
      <w:proofErr w:type="gramEnd"/>
    </w:p>
    <w:p w14:paraId="3F650413" w14:textId="24A34171" w:rsidR="00FE23D9" w:rsidRDefault="00FE23D9"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3-255</w:t>
      </w:r>
      <w:r>
        <w:rPr>
          <w:rFonts w:ascii="Calibri" w:hAnsi="Calibri" w:cs="Calibri"/>
          <w:b/>
          <w:bCs/>
          <w:sz w:val="22"/>
          <w:szCs w:val="22"/>
        </w:rPr>
        <w:tab/>
        <w:t>Reserved</w:t>
      </w:r>
    </w:p>
    <w:p w14:paraId="1BBAEB1E" w14:textId="77777777" w:rsidR="00FE23D9" w:rsidRDefault="00FE23D9"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E628317" w14:textId="77777777" w:rsidR="00FE23D9"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Edit</w:t>
      </w:r>
      <w:r w:rsidRPr="00860524">
        <w:rPr>
          <w:rFonts w:ascii="Calibri" w:hAnsi="Calibri" w:cs="Calibri"/>
          <w:sz w:val="22"/>
          <w:szCs w:val="22"/>
        </w:rPr>
        <w:t xml:space="preserve"> at 31.2</w:t>
      </w:r>
      <w:r w:rsidR="00FE23D9">
        <w:rPr>
          <w:rFonts w:ascii="Calibri" w:hAnsi="Calibri" w:cs="Calibri"/>
          <w:sz w:val="22"/>
          <w:szCs w:val="22"/>
        </w:rPr>
        <w:t>5</w:t>
      </w:r>
    </w:p>
    <w:p w14:paraId="02EB9A15" w14:textId="2F035862"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 xml:space="preserve"> </w:t>
      </w:r>
    </w:p>
    <w:p w14:paraId="2382C38A" w14:textId="4CBCCD3D" w:rsidR="00495CC1" w:rsidRDefault="00495CC1" w:rsidP="00495CC1">
      <w:pPr>
        <w:autoSpaceDE w:val="0"/>
        <w:autoSpaceDN w:val="0"/>
        <w:adjustRightInd w:val="0"/>
        <w:rPr>
          <w:rFonts w:asciiTheme="minorHAnsi" w:hAnsiTheme="minorHAnsi" w:cstheme="minorHAnsi"/>
          <w:color w:val="FF0000"/>
          <w:szCs w:val="22"/>
        </w:rPr>
      </w:pPr>
      <w:r w:rsidRPr="000A012F">
        <w:rPr>
          <w:rFonts w:asciiTheme="minorHAnsi" w:eastAsia="TimesNewRoman" w:hAnsiTheme="minorHAnsi" w:cstheme="minorHAnsi"/>
          <w:szCs w:val="22"/>
          <w:lang w:val="en-US" w:eastAsia="ja-JP"/>
        </w:rPr>
        <w:t>When a non-AP STA receives an AP Identity frame with the Identifier Status equal to “Not Recognized</w:t>
      </w:r>
      <w:r w:rsidR="00FE23D9">
        <w:rPr>
          <w:rFonts w:asciiTheme="minorHAnsi" w:eastAsia="TimesNewRoman" w:hAnsiTheme="minorHAnsi" w:cstheme="minorHAnsi"/>
          <w:szCs w:val="22"/>
          <w:lang w:val="en-US" w:eastAsia="ja-JP"/>
        </w:rPr>
        <w:t xml:space="preserve">” </w:t>
      </w:r>
      <w:r w:rsidR="00FE23D9" w:rsidRPr="00FE23D9">
        <w:rPr>
          <w:rFonts w:asciiTheme="minorHAnsi" w:eastAsia="TimesNewRoman" w:hAnsiTheme="minorHAnsi" w:cstheme="minorHAnsi"/>
          <w:color w:val="FF0000"/>
          <w:szCs w:val="22"/>
          <w:lang w:val="en-US" w:eastAsia="ja-JP"/>
        </w:rPr>
        <w:t>or “Mismatch”</w:t>
      </w:r>
      <w:r w:rsidRPr="00FE23D9">
        <w:rPr>
          <w:rFonts w:asciiTheme="minorHAnsi" w:eastAsia="TimesNewRoman" w:hAnsiTheme="minorHAnsi" w:cstheme="minorHAnsi"/>
          <w:color w:val="FF0000"/>
          <w:szCs w:val="22"/>
          <w:lang w:val="en-US" w:eastAsia="ja-JP"/>
        </w:rPr>
        <w:t xml:space="preserve">, </w:t>
      </w:r>
      <w:r w:rsidRPr="000A012F">
        <w:rPr>
          <w:rFonts w:asciiTheme="minorHAnsi" w:eastAsia="TimesNewRoman" w:hAnsiTheme="minorHAnsi" w:cstheme="minorHAnsi"/>
          <w:szCs w:val="22"/>
          <w:lang w:val="en-US" w:eastAsia="ja-JP"/>
        </w:rPr>
        <w:t>it must assume that no shared identity state exists with the AP or ESS (as per the concepts of 12.2.10)</w:t>
      </w:r>
      <w:r w:rsidR="00FE23D9">
        <w:rPr>
          <w:rFonts w:asciiTheme="minorHAnsi" w:eastAsia="TimesNewRoman" w:hAnsiTheme="minorHAnsi" w:cstheme="minorHAnsi"/>
          <w:szCs w:val="22"/>
          <w:lang w:val="en-US" w:eastAsia="ja-JP"/>
        </w:rPr>
        <w:t xml:space="preserve"> </w:t>
      </w:r>
      <w:r w:rsidR="00FE23D9" w:rsidRPr="00FE23D9">
        <w:rPr>
          <w:rFonts w:asciiTheme="minorHAnsi" w:eastAsia="TimesNewRoman" w:hAnsiTheme="minorHAnsi" w:cstheme="minorHAnsi"/>
          <w:color w:val="FF0000"/>
          <w:szCs w:val="22"/>
          <w:lang w:val="en-US" w:eastAsia="ja-JP"/>
        </w:rPr>
        <w:t>or , in the case of “Mismatch” no common Devise ID</w:t>
      </w:r>
      <w:r w:rsidR="00FE23D9">
        <w:rPr>
          <w:rFonts w:asciiTheme="minorHAnsi" w:eastAsia="TimesNewRoman" w:hAnsiTheme="minorHAnsi" w:cstheme="minorHAnsi"/>
          <w:color w:val="FF0000"/>
          <w:szCs w:val="22"/>
          <w:lang w:val="en-US" w:eastAsia="ja-JP"/>
        </w:rPr>
        <w:t xml:space="preserve"> </w:t>
      </w:r>
      <w:r w:rsidR="00FE23D9" w:rsidRPr="00FE23D9">
        <w:rPr>
          <w:rFonts w:asciiTheme="minorHAnsi" w:eastAsia="TimesNewRoman" w:hAnsiTheme="minorHAnsi" w:cstheme="minorHAnsi"/>
          <w:color w:val="FF0000"/>
          <w:szCs w:val="22"/>
          <w:lang w:val="en-US" w:eastAsia="ja-JP"/>
        </w:rPr>
        <w:t xml:space="preserve">and IRM shared identity </w:t>
      </w:r>
      <w:r w:rsidRPr="00FE23D9">
        <w:rPr>
          <w:rFonts w:asciiTheme="minorHAnsi" w:eastAsia="TimesNewRoman" w:hAnsiTheme="minorHAnsi" w:cstheme="minorHAnsi"/>
          <w:color w:val="FF0000"/>
          <w:szCs w:val="22"/>
          <w:lang w:val="en-US" w:eastAsia="ja-JP"/>
        </w:rPr>
        <w:t xml:space="preserve"> </w:t>
      </w:r>
      <w:r w:rsidR="00FE23D9" w:rsidRPr="00FE23D9">
        <w:rPr>
          <w:rFonts w:asciiTheme="minorHAnsi" w:eastAsia="TimesNewRoman" w:hAnsiTheme="minorHAnsi" w:cstheme="minorHAnsi"/>
          <w:color w:val="FF0000"/>
          <w:szCs w:val="22"/>
          <w:lang w:val="en-US" w:eastAsia="ja-JP"/>
        </w:rPr>
        <w:t>exists</w:t>
      </w:r>
      <w:r w:rsidR="00FE23D9">
        <w:rPr>
          <w:rFonts w:asciiTheme="minorHAnsi" w:eastAsia="TimesNewRoman" w:hAnsiTheme="minorHAnsi" w:cstheme="minorHAnsi"/>
          <w:szCs w:val="22"/>
          <w:lang w:val="en-US" w:eastAsia="ja-JP"/>
        </w:rPr>
        <w:t xml:space="preserve">, </w:t>
      </w:r>
      <w:r w:rsidRPr="000A012F">
        <w:rPr>
          <w:rFonts w:asciiTheme="minorHAnsi" w:eastAsia="TimesNewRoman" w:hAnsiTheme="minorHAnsi" w:cstheme="minorHAnsi"/>
          <w:szCs w:val="22"/>
          <w:lang w:val="en-US" w:eastAsia="ja-JP"/>
        </w:rPr>
        <w:t xml:space="preserve">and the non-AP STA must (re)establish any desired, shared identity state per the procedures previously described.  </w:t>
      </w:r>
      <w:r w:rsidRPr="000A012F">
        <w:rPr>
          <w:rFonts w:asciiTheme="minorHAnsi" w:eastAsia="TimesNewRoman" w:hAnsiTheme="minorHAnsi" w:cstheme="minorHAnsi"/>
          <w:color w:val="FF0000"/>
          <w:szCs w:val="22"/>
          <w:lang w:val="en-US" w:eastAsia="ja-JP"/>
        </w:rPr>
        <w:t>If an AP se</w:t>
      </w:r>
      <w:r>
        <w:rPr>
          <w:rFonts w:asciiTheme="minorHAnsi" w:eastAsia="TimesNewRoman" w:hAnsiTheme="minorHAnsi" w:cstheme="minorHAnsi"/>
          <w:color w:val="FF0000"/>
          <w:szCs w:val="22"/>
          <w:lang w:val="en-US" w:eastAsia="ja-JP"/>
        </w:rPr>
        <w:t xml:space="preserve">ts </w:t>
      </w:r>
      <w:r w:rsidRPr="000A012F">
        <w:rPr>
          <w:rFonts w:asciiTheme="minorHAnsi" w:hAnsiTheme="minorHAnsi" w:cstheme="minorHAnsi"/>
          <w:color w:val="FF0000"/>
          <w:szCs w:val="22"/>
        </w:rPr>
        <w:t>Device ID element or Device ID KDE with the Device ID status field set to 1 indicating “</w:t>
      </w:r>
      <w:r>
        <w:rPr>
          <w:rFonts w:asciiTheme="minorHAnsi" w:hAnsiTheme="minorHAnsi" w:cstheme="minorHAnsi"/>
          <w:color w:val="FF0000"/>
          <w:szCs w:val="22"/>
        </w:rPr>
        <w:t>N</w:t>
      </w:r>
      <w:r w:rsidRPr="000A012F">
        <w:rPr>
          <w:rFonts w:asciiTheme="minorHAnsi" w:hAnsiTheme="minorHAnsi" w:cstheme="minorHAnsi"/>
          <w:color w:val="FF0000"/>
          <w:szCs w:val="22"/>
        </w:rPr>
        <w:t xml:space="preserve">ot </w:t>
      </w:r>
      <w:r>
        <w:rPr>
          <w:rFonts w:asciiTheme="minorHAnsi" w:hAnsiTheme="minorHAnsi" w:cstheme="minorHAnsi"/>
          <w:color w:val="FF0000"/>
          <w:szCs w:val="22"/>
        </w:rPr>
        <w:t>R</w:t>
      </w:r>
      <w:r w:rsidRPr="000A012F">
        <w:rPr>
          <w:rFonts w:asciiTheme="minorHAnsi" w:hAnsiTheme="minorHAnsi" w:cstheme="minorHAnsi"/>
          <w:color w:val="FF0000"/>
          <w:szCs w:val="22"/>
        </w:rPr>
        <w:t xml:space="preserve">ecognized”, </w:t>
      </w:r>
      <w:r w:rsidR="00527A22">
        <w:rPr>
          <w:rFonts w:asciiTheme="minorHAnsi" w:hAnsiTheme="minorHAnsi" w:cstheme="minorHAnsi"/>
          <w:color w:val="FF0000"/>
          <w:szCs w:val="22"/>
        </w:rPr>
        <w:t xml:space="preserve">or </w:t>
      </w:r>
      <w:r w:rsidR="00527A22" w:rsidRPr="000A012F">
        <w:rPr>
          <w:rFonts w:asciiTheme="minorHAnsi" w:hAnsiTheme="minorHAnsi" w:cstheme="minorHAnsi"/>
          <w:color w:val="FF0000"/>
          <w:szCs w:val="22"/>
        </w:rPr>
        <w:t xml:space="preserve">set to </w:t>
      </w:r>
      <w:r w:rsidR="00527A22">
        <w:rPr>
          <w:rFonts w:asciiTheme="minorHAnsi" w:hAnsiTheme="minorHAnsi" w:cstheme="minorHAnsi"/>
          <w:color w:val="FF0000"/>
          <w:szCs w:val="22"/>
        </w:rPr>
        <w:t>2</w:t>
      </w:r>
      <w:r w:rsidR="00527A22" w:rsidRPr="000A012F">
        <w:rPr>
          <w:rFonts w:asciiTheme="minorHAnsi" w:hAnsiTheme="minorHAnsi" w:cstheme="minorHAnsi"/>
          <w:color w:val="FF0000"/>
          <w:szCs w:val="22"/>
        </w:rPr>
        <w:t xml:space="preserve"> indicating “</w:t>
      </w:r>
      <w:r w:rsidR="00527A22">
        <w:rPr>
          <w:rFonts w:asciiTheme="minorHAnsi" w:hAnsiTheme="minorHAnsi" w:cstheme="minorHAnsi"/>
          <w:color w:val="FF0000"/>
          <w:szCs w:val="22"/>
        </w:rPr>
        <w:t>Mismatch</w:t>
      </w:r>
      <w:r w:rsidR="00527A22" w:rsidRPr="000A012F">
        <w:rPr>
          <w:rFonts w:asciiTheme="minorHAnsi" w:hAnsiTheme="minorHAnsi" w:cstheme="minorHAnsi"/>
          <w:color w:val="FF0000"/>
          <w:szCs w:val="22"/>
        </w:rPr>
        <w:t>”,</w:t>
      </w:r>
      <w:r w:rsidR="00527A22">
        <w:rPr>
          <w:rFonts w:asciiTheme="minorHAnsi" w:hAnsiTheme="minorHAnsi" w:cstheme="minorHAnsi"/>
          <w:color w:val="FF0000"/>
          <w:szCs w:val="22"/>
        </w:rPr>
        <w:t xml:space="preserve"> </w:t>
      </w:r>
      <w:r w:rsidRPr="000A012F">
        <w:rPr>
          <w:rFonts w:asciiTheme="minorHAnsi" w:hAnsiTheme="minorHAnsi" w:cstheme="minorHAnsi"/>
          <w:color w:val="FF0000"/>
          <w:szCs w:val="22"/>
        </w:rPr>
        <w:t>then the AP may also provide,</w:t>
      </w:r>
      <w:r>
        <w:rPr>
          <w:rFonts w:asciiTheme="minorHAnsi" w:hAnsiTheme="minorHAnsi" w:cstheme="minorHAnsi"/>
          <w:color w:val="FF0000"/>
          <w:szCs w:val="22"/>
        </w:rPr>
        <w:t xml:space="preserve"> </w:t>
      </w:r>
      <w:r w:rsidRPr="000A012F">
        <w:rPr>
          <w:rFonts w:asciiTheme="minorHAnsi" w:hAnsiTheme="minorHAnsi" w:cstheme="minorHAnsi"/>
          <w:color w:val="FF0000"/>
          <w:szCs w:val="22"/>
        </w:rPr>
        <w:t>in that same Device ID element or Device ID KDE</w:t>
      </w:r>
      <w:r>
        <w:rPr>
          <w:rFonts w:asciiTheme="minorHAnsi" w:hAnsiTheme="minorHAnsi" w:cstheme="minorHAnsi"/>
          <w:color w:val="FF0000"/>
          <w:szCs w:val="22"/>
        </w:rPr>
        <w:t>,</w:t>
      </w:r>
      <w:r w:rsidRPr="000A012F">
        <w:rPr>
          <w:rFonts w:asciiTheme="minorHAnsi" w:hAnsiTheme="minorHAnsi" w:cstheme="minorHAnsi"/>
          <w:color w:val="FF0000"/>
          <w:szCs w:val="22"/>
        </w:rPr>
        <w:t xml:space="preserve"> a new </w:t>
      </w:r>
      <w:r>
        <w:rPr>
          <w:rFonts w:asciiTheme="minorHAnsi" w:hAnsiTheme="minorHAnsi" w:cstheme="minorHAnsi"/>
          <w:color w:val="FF0000"/>
          <w:szCs w:val="22"/>
        </w:rPr>
        <w:t>d</w:t>
      </w:r>
      <w:r w:rsidRPr="000A012F">
        <w:rPr>
          <w:rFonts w:asciiTheme="minorHAnsi" w:hAnsiTheme="minorHAnsi" w:cstheme="minorHAnsi"/>
          <w:color w:val="FF0000"/>
          <w:szCs w:val="22"/>
        </w:rPr>
        <w:t>evice ID.</w:t>
      </w:r>
    </w:p>
    <w:p w14:paraId="6A94498B" w14:textId="0970CF9E" w:rsidR="00495CC1" w:rsidRDefault="00495CC1" w:rsidP="00495CC1">
      <w:pPr>
        <w:autoSpaceDE w:val="0"/>
        <w:autoSpaceDN w:val="0"/>
        <w:adjustRightInd w:val="0"/>
        <w:rPr>
          <w:color w:val="FF0000"/>
          <w:sz w:val="20"/>
        </w:rPr>
      </w:pPr>
      <w:r>
        <w:rPr>
          <w:color w:val="FF0000"/>
          <w:sz w:val="20"/>
        </w:rPr>
        <w:t>Note</w:t>
      </w:r>
      <w:r w:rsidR="00527A22">
        <w:rPr>
          <w:color w:val="FF0000"/>
          <w:sz w:val="20"/>
        </w:rPr>
        <w:t xml:space="preserve"> 1</w:t>
      </w:r>
      <w:r>
        <w:rPr>
          <w:color w:val="FF0000"/>
          <w:sz w:val="20"/>
        </w:rPr>
        <w:t>: An AP might set a Device ID status field to 1 indicating “</w:t>
      </w:r>
      <w:r>
        <w:rPr>
          <w:color w:val="FF0000"/>
        </w:rPr>
        <w:t>N</w:t>
      </w:r>
      <w:r>
        <w:rPr>
          <w:color w:val="FF0000"/>
          <w:sz w:val="20"/>
        </w:rPr>
        <w:t>ot </w:t>
      </w:r>
      <w:r>
        <w:rPr>
          <w:color w:val="FF0000"/>
        </w:rPr>
        <w:t>R</w:t>
      </w:r>
      <w:r>
        <w:rPr>
          <w:color w:val="FF0000"/>
          <w:sz w:val="20"/>
        </w:rPr>
        <w:t xml:space="preserve">ecognized” for any reason if the AP cannot </w:t>
      </w:r>
      <w:r w:rsidRPr="00C122AB">
        <w:rPr>
          <w:rFonts w:asciiTheme="minorHAnsi" w:hAnsiTheme="minorHAnsi" w:cstheme="minorHAnsi"/>
          <w:color w:val="FF0000"/>
          <w:sz w:val="20"/>
          <w:shd w:val="clear" w:color="auto" w:fill="FFFFFF"/>
        </w:rPr>
        <w:t>unequivocally</w:t>
      </w:r>
      <w:r>
        <w:rPr>
          <w:color w:val="FF0000"/>
          <w:sz w:val="20"/>
        </w:rPr>
        <w:t xml:space="preserve"> identify the non-AP STA shared identity state.</w:t>
      </w:r>
      <w:r w:rsidR="00527A22">
        <w:rPr>
          <w:color w:val="FF0000"/>
          <w:sz w:val="20"/>
        </w:rPr>
        <w:t xml:space="preserve">  </w:t>
      </w:r>
    </w:p>
    <w:p w14:paraId="6057994B" w14:textId="543BF4CA" w:rsidR="00527A22" w:rsidRPr="00C122AB" w:rsidRDefault="00527A22" w:rsidP="00495CC1">
      <w:pPr>
        <w:autoSpaceDE w:val="0"/>
        <w:autoSpaceDN w:val="0"/>
        <w:adjustRightInd w:val="0"/>
        <w:rPr>
          <w:rFonts w:asciiTheme="minorHAnsi" w:eastAsia="TimesNewRoman" w:hAnsiTheme="minorHAnsi" w:cstheme="minorHAnsi"/>
          <w:szCs w:val="22"/>
          <w:lang w:val="en-US" w:eastAsia="ja-JP"/>
        </w:rPr>
      </w:pPr>
      <w:r>
        <w:rPr>
          <w:color w:val="FF0000"/>
          <w:sz w:val="20"/>
        </w:rPr>
        <w:t>Note 2: An AP might set a Device ID status field to 2 indicating “</w:t>
      </w:r>
      <w:r>
        <w:rPr>
          <w:color w:val="FF0000"/>
        </w:rPr>
        <w:t>Mismatch” if the device ID provided by the non-AP STA does not correspond to the non-AP STA indicated by the IRM.</w:t>
      </w:r>
    </w:p>
    <w:p w14:paraId="55D6441E" w14:textId="77777777" w:rsidR="00495CC1" w:rsidRPr="00287A08"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Theme="minorHAnsi" w:eastAsia="TimesNewRoman" w:hAnsiTheme="minorHAnsi" w:cstheme="minorHAnsi"/>
          <w:color w:val="FF0000"/>
          <w:sz w:val="20"/>
          <w:szCs w:val="20"/>
          <w:lang w:eastAsia="ja-JP"/>
        </w:rPr>
        <w:t>.</w:t>
      </w:r>
    </w:p>
    <w:p w14:paraId="18001EF3" w14:textId="77777777" w:rsidR="00495CC1" w:rsidRPr="00860524"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7B000E8" w14:textId="77777777"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161F99B4" w14:textId="77777777" w:rsidR="00495CC1" w:rsidRDefault="00495CC1" w:rsidP="00495CC1">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55584490" w14:textId="77777777" w:rsidR="00495CC1" w:rsidRDefault="00495CC1" w:rsidP="00495CC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364B2EAA" w14:textId="77777777" w:rsidR="00495CC1" w:rsidRDefault="00495CC1" w:rsidP="00495CC1">
      <w:pPr>
        <w:autoSpaceDE w:val="0"/>
        <w:autoSpaceDN w:val="0"/>
        <w:adjustRightInd w:val="0"/>
        <w:rPr>
          <w:rFonts w:eastAsia="TimesNewRoman"/>
          <w:sz w:val="24"/>
          <w:szCs w:val="24"/>
          <w:lang w:val="en-US" w:eastAsia="ja-JP"/>
        </w:rPr>
      </w:pPr>
    </w:p>
    <w:p w14:paraId="7D4A0E3D" w14:textId="100E53D4" w:rsidR="00495CC1" w:rsidRPr="00151346" w:rsidRDefault="00495CC1" w:rsidP="00495CC1">
      <w:pPr>
        <w:autoSpaceDE w:val="0"/>
        <w:autoSpaceDN w:val="0"/>
        <w:adjustRightInd w:val="0"/>
        <w:rPr>
          <w:rFonts w:eastAsia="TimesNewRoman"/>
          <w:color w:val="000000" w:themeColor="text1"/>
          <w:sz w:val="24"/>
          <w:szCs w:val="32"/>
          <w:lang w:val="en-US" w:eastAsia="ja-JP"/>
        </w:rPr>
      </w:pPr>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w:t>
      </w:r>
      <w:r w:rsidRPr="00151346">
        <w:rPr>
          <w:rFonts w:eastAsia="TimesNewRoman"/>
          <w:color w:val="000000" w:themeColor="text1"/>
          <w:sz w:val="24"/>
          <w:szCs w:val="24"/>
          <w:lang w:val="en-US" w:eastAsia="ja-JP"/>
        </w:rPr>
        <w:lastRenderedPageBreak/>
        <w:t xml:space="preserve">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w:t>
      </w:r>
      <w:r w:rsidR="00527A22" w:rsidRPr="00527A22">
        <w:rPr>
          <w:rFonts w:eastAsia="TimesNewRoman"/>
          <w:color w:val="FF0000"/>
          <w:sz w:val="24"/>
          <w:szCs w:val="24"/>
          <w:lang w:val="en-US" w:eastAsia="ja-JP"/>
        </w:rPr>
        <w:t>I</w:t>
      </w:r>
      <w:r w:rsidR="00527A22">
        <w:rPr>
          <w:rFonts w:eastAsia="TimesNewRoman"/>
          <w:color w:val="FF0000"/>
          <w:sz w:val="24"/>
          <w:szCs w:val="24"/>
          <w:lang w:val="en-US" w:eastAsia="ja-JP"/>
        </w:rPr>
        <w:t>n the case that</w:t>
      </w:r>
      <w:r w:rsidR="00527A22" w:rsidRPr="00527A22">
        <w:rPr>
          <w:rFonts w:eastAsia="TimesNewRoman"/>
          <w:color w:val="FF0000"/>
          <w:sz w:val="24"/>
          <w:szCs w:val="24"/>
          <w:lang w:val="en-US" w:eastAsia="ja-JP"/>
        </w:rPr>
        <w:t xml:space="preserve"> </w:t>
      </w:r>
      <w:r w:rsidR="00527A22">
        <w:rPr>
          <w:rFonts w:eastAsia="TimesNewRoman"/>
          <w:color w:val="FF0000"/>
          <w:sz w:val="24"/>
          <w:szCs w:val="24"/>
          <w:lang w:val="en-US" w:eastAsia="ja-JP"/>
        </w:rPr>
        <w:t xml:space="preserve">the non-AP STA has also provided a device ID and the AP </w:t>
      </w:r>
      <w:r w:rsidR="00527A22" w:rsidRPr="00527A22">
        <w:rPr>
          <w:rFonts w:eastAsia="TimesNewRoman"/>
          <w:color w:val="FF0000"/>
          <w:sz w:val="24"/>
          <w:szCs w:val="24"/>
          <w:lang w:val="en-US" w:eastAsia="ja-JP"/>
        </w:rPr>
        <w:t>does not recognize the</w:t>
      </w:r>
      <w:r w:rsidR="00527A22">
        <w:rPr>
          <w:rFonts w:eastAsia="TimesNewRoman"/>
          <w:color w:val="FF0000"/>
          <w:sz w:val="24"/>
          <w:szCs w:val="24"/>
          <w:lang w:val="en-US" w:eastAsia="ja-JP"/>
        </w:rPr>
        <w:t xml:space="preserve"> device ID and the </w:t>
      </w:r>
      <w:r w:rsidR="00527A22" w:rsidRPr="00527A22">
        <w:rPr>
          <w:rFonts w:eastAsia="TimesNewRoman"/>
          <w:color w:val="FF0000"/>
          <w:sz w:val="24"/>
          <w:szCs w:val="24"/>
          <w:lang w:val="en-US" w:eastAsia="ja-JP"/>
        </w:rPr>
        <w:t>IRM</w:t>
      </w:r>
      <w:r w:rsidR="00527A22">
        <w:rPr>
          <w:rFonts w:eastAsia="TimesNewRoman"/>
          <w:color w:val="FF0000"/>
          <w:sz w:val="24"/>
          <w:szCs w:val="24"/>
          <w:lang w:val="en-US" w:eastAsia="ja-JP"/>
        </w:rPr>
        <w:t xml:space="preserve"> as shared identities for the same non-AP STA</w:t>
      </w:r>
      <w:r w:rsidR="00527A22" w:rsidRPr="00527A22">
        <w:rPr>
          <w:rFonts w:eastAsia="TimesNewRoman"/>
          <w:color w:val="FF0000"/>
          <w:sz w:val="24"/>
          <w:szCs w:val="24"/>
          <w:lang w:val="en-US" w:eastAsia="ja-JP"/>
        </w:rPr>
        <w:t xml:space="preserve">, the IRM Status field of the IRM KDE or IRM element is set to </w:t>
      </w:r>
      <w:r w:rsidR="00527A22">
        <w:rPr>
          <w:rFonts w:eastAsia="TimesNewRoman"/>
          <w:color w:val="FF0000"/>
          <w:sz w:val="24"/>
          <w:szCs w:val="24"/>
          <w:lang w:val="en-US" w:eastAsia="ja-JP"/>
        </w:rPr>
        <w:t>2</w:t>
      </w:r>
      <w:r w:rsidR="00527A22" w:rsidRPr="00527A22">
        <w:rPr>
          <w:rFonts w:eastAsia="TimesNewRoman"/>
          <w:color w:val="FF0000"/>
          <w:sz w:val="24"/>
          <w:szCs w:val="24"/>
          <w:lang w:val="en-US" w:eastAsia="ja-JP"/>
        </w:rPr>
        <w:t xml:space="preserve"> </w:t>
      </w:r>
      <w:r w:rsidR="00527A22" w:rsidRPr="00527A22">
        <w:rPr>
          <w:color w:val="FF0000"/>
          <w:sz w:val="24"/>
          <w:szCs w:val="24"/>
        </w:rPr>
        <w:t xml:space="preserve">to indicate </w:t>
      </w:r>
      <w:r w:rsidR="00527A22">
        <w:rPr>
          <w:color w:val="FF0000"/>
          <w:sz w:val="24"/>
          <w:szCs w:val="24"/>
        </w:rPr>
        <w:t>a mismatch.</w:t>
      </w:r>
      <w:r w:rsidR="00527A22" w:rsidRPr="00527A22">
        <w:rPr>
          <w:color w:val="FF0000"/>
          <w:sz w:val="24"/>
          <w:szCs w:val="24"/>
        </w:rPr>
        <w:t xml:space="preserve"> </w:t>
      </w:r>
      <w:r w:rsidRPr="00151346">
        <w:rPr>
          <w:rFonts w:eastAsia="TimesNewRoman"/>
          <w:color w:val="000000" w:themeColor="text1"/>
          <w:sz w:val="24"/>
          <w:szCs w:val="24"/>
          <w:lang w:val="en-US" w:eastAsia="ja-JP"/>
        </w:rPr>
        <w:t>The non-AP STA, on receipt of an IRM Status field of value 1</w:t>
      </w:r>
      <w:r w:rsidR="00527A22">
        <w:rPr>
          <w:rFonts w:eastAsia="TimesNewRoman"/>
          <w:color w:val="000000" w:themeColor="text1"/>
          <w:sz w:val="24"/>
          <w:szCs w:val="24"/>
          <w:lang w:val="en-US" w:eastAsia="ja-JP"/>
        </w:rPr>
        <w:t xml:space="preserve"> </w:t>
      </w:r>
      <w:r w:rsidR="00527A22" w:rsidRPr="00527A22">
        <w:rPr>
          <w:rFonts w:eastAsia="TimesNewRoman"/>
          <w:color w:val="FF0000"/>
          <w:sz w:val="24"/>
          <w:szCs w:val="24"/>
          <w:lang w:val="en-US" w:eastAsia="ja-JP"/>
        </w:rPr>
        <w:t>or 2</w:t>
      </w:r>
      <w:r w:rsidRPr="00151346">
        <w:rPr>
          <w:rFonts w:eastAsia="TimesNewRoman"/>
          <w:color w:val="000000" w:themeColor="text1"/>
          <w:sz w:val="24"/>
          <w:szCs w:val="24"/>
          <w:lang w:val="en-US" w:eastAsia="ja-JP"/>
        </w:rPr>
        <w:t xml:space="preserve">, indicating the AP has not recognized the IRM, </w:t>
      </w:r>
      <w:r w:rsidR="00527A22" w:rsidRPr="00527A22">
        <w:rPr>
          <w:rFonts w:eastAsia="TimesNewRoman"/>
          <w:color w:val="FF0000"/>
          <w:sz w:val="24"/>
          <w:szCs w:val="24"/>
          <w:lang w:val="en-US" w:eastAsia="ja-JP"/>
        </w:rPr>
        <w:t>or that there is a mismatch</w:t>
      </w:r>
      <w:r w:rsidR="00527A22">
        <w:rPr>
          <w:rFonts w:eastAsia="TimesNewRoman"/>
          <w:color w:val="000000" w:themeColor="text1"/>
          <w:sz w:val="24"/>
          <w:szCs w:val="24"/>
          <w:lang w:val="en-US" w:eastAsia="ja-JP"/>
        </w:rPr>
        <w:t xml:space="preserve">, </w:t>
      </w:r>
      <w:r w:rsidRPr="00151346">
        <w:rPr>
          <w:rFonts w:eastAsia="TimesNewRoman"/>
          <w:color w:val="000000" w:themeColor="text1"/>
          <w:sz w:val="24"/>
          <w:szCs w:val="24"/>
          <w:lang w:val="en-US" w:eastAsia="ja-JP"/>
        </w:rPr>
        <w:t xml:space="preserve">may </w:t>
      </w:r>
      <w:r>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Pr="00E80108">
        <w:rPr>
          <w:rFonts w:eastAsia="TimesNewRoman"/>
          <w:color w:val="FF0000"/>
          <w:sz w:val="24"/>
          <w:szCs w:val="32"/>
          <w:lang w:val="en-US" w:eastAsia="ja-JP"/>
        </w:rPr>
        <w:t xml:space="preserve">and provide a new IRM in an </w:t>
      </w:r>
      <w:r w:rsidRPr="00E80108">
        <w:rPr>
          <w:rFonts w:eastAsia="TimesNewRoman"/>
          <w:color w:val="FF0000"/>
          <w:sz w:val="24"/>
          <w:szCs w:val="24"/>
          <w:lang w:val="en-US" w:eastAsia="ja-JP"/>
        </w:rPr>
        <w:t>IRM KDE in message 3 of the 4-way handshake or, when using FILS authentication, including an IRM element in the Association Re</w:t>
      </w:r>
      <w:r>
        <w:rPr>
          <w:rFonts w:eastAsia="TimesNewRoman"/>
          <w:color w:val="FF0000"/>
          <w:sz w:val="24"/>
          <w:szCs w:val="24"/>
          <w:lang w:val="en-US" w:eastAsia="ja-JP"/>
        </w:rPr>
        <w:t>quest</w:t>
      </w:r>
      <w:r w:rsidRPr="00E80108">
        <w:rPr>
          <w:rFonts w:eastAsia="TimesNewRoman"/>
          <w:color w:val="FF0000"/>
          <w:sz w:val="24"/>
          <w:szCs w:val="24"/>
          <w:lang w:val="en-US" w:eastAsia="ja-JP"/>
        </w:rPr>
        <w:t xml:space="preserve"> frame</w:t>
      </w:r>
      <w:r>
        <w:rPr>
          <w:rFonts w:eastAsia="TimesNewRoman"/>
          <w:color w:val="FF0000"/>
          <w:sz w:val="24"/>
          <w:szCs w:val="24"/>
          <w:lang w:val="en-US" w:eastAsia="ja-JP"/>
        </w:rPr>
        <w:t>,</w:t>
      </w:r>
      <w:r>
        <w:rPr>
          <w:rFonts w:eastAsia="TimesNewRoman"/>
          <w:color w:val="000000" w:themeColor="text1"/>
          <w:sz w:val="24"/>
          <w:szCs w:val="32"/>
          <w:lang w:val="en-US" w:eastAsia="ja-JP"/>
        </w:rPr>
        <w:t xml:space="preserve"> </w:t>
      </w:r>
      <w:r w:rsidR="008C3D07" w:rsidRPr="008C3D07">
        <w:rPr>
          <w:rFonts w:eastAsia="TimesNewRoman"/>
          <w:color w:val="FF0000"/>
          <w:sz w:val="24"/>
          <w:szCs w:val="32"/>
          <w:lang w:val="en-US" w:eastAsia="ja-JP"/>
        </w:rPr>
        <w:t xml:space="preserve">thus establishing a new shared </w:t>
      </w:r>
      <w:proofErr w:type="spellStart"/>
      <w:r w:rsidR="008C3D07" w:rsidRPr="008C3D07">
        <w:rPr>
          <w:rFonts w:eastAsia="TimesNewRoman"/>
          <w:color w:val="FF0000"/>
          <w:sz w:val="24"/>
          <w:szCs w:val="32"/>
          <w:lang w:val="en-US" w:eastAsia="ja-JP"/>
        </w:rPr>
        <w:t>identity</w:t>
      </w:r>
      <w:r w:rsidR="008C3D07">
        <w:rPr>
          <w:rFonts w:eastAsia="TimesNewRoman"/>
          <w:color w:val="000000" w:themeColor="text1"/>
          <w:sz w:val="24"/>
          <w:szCs w:val="32"/>
          <w:lang w:val="en-US" w:eastAsia="ja-JP"/>
        </w:rPr>
        <w:t>,</w:t>
      </w:r>
      <w:r w:rsidRPr="00E80108">
        <w:rPr>
          <w:rFonts w:eastAsia="TimesNewRoman"/>
          <w:strike/>
          <w:color w:val="FF0000"/>
          <w:sz w:val="24"/>
          <w:szCs w:val="32"/>
          <w:lang w:val="en-US" w:eastAsia="ja-JP"/>
        </w:rPr>
        <w:t>in</w:t>
      </w:r>
      <w:proofErr w:type="spellEnd"/>
      <w:r>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Pr="00151346">
        <w:rPr>
          <w:rFonts w:ascii="Calibri" w:hAnsi="Calibri" w:cs="Calibri"/>
          <w:color w:val="000000" w:themeColor="text1"/>
          <w:szCs w:val="22"/>
        </w:rPr>
        <w:t xml:space="preserve"> </w:t>
      </w:r>
    </w:p>
    <w:p w14:paraId="1D113C3D" w14:textId="77777777" w:rsidR="00495CC1" w:rsidRPr="00287A08"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Calibri" w:hAnsi="Calibri" w:cs="Calibri"/>
          <w:color w:val="FF0000"/>
          <w:sz w:val="20"/>
          <w:szCs w:val="20"/>
        </w:rPr>
        <w:t>Note: An AP might se</w:t>
      </w:r>
      <w:r>
        <w:rPr>
          <w:rFonts w:ascii="Calibri" w:hAnsi="Calibri" w:cs="Calibri"/>
          <w:color w:val="FF0000"/>
          <w:sz w:val="20"/>
          <w:szCs w:val="20"/>
        </w:rPr>
        <w:t xml:space="preserve">t </w:t>
      </w:r>
      <w:r w:rsidRPr="00287A08">
        <w:rPr>
          <w:rFonts w:ascii="Calibri" w:hAnsi="Calibri" w:cs="Calibri"/>
          <w:color w:val="FF0000"/>
          <w:sz w:val="20"/>
          <w:szCs w:val="20"/>
        </w:rPr>
        <w:t>a</w:t>
      </w:r>
      <w:r>
        <w:rPr>
          <w:rFonts w:ascii="Calibri" w:hAnsi="Calibri" w:cs="Calibri"/>
          <w:color w:val="FF0000"/>
          <w:sz w:val="20"/>
          <w:szCs w:val="20"/>
        </w:rPr>
        <w:t>n</w:t>
      </w:r>
      <w:r w:rsidRPr="00287A08">
        <w:rPr>
          <w:rFonts w:ascii="Calibri" w:hAnsi="Calibri" w:cs="Calibri"/>
          <w:color w:val="FF0000"/>
          <w:sz w:val="20"/>
          <w:szCs w:val="20"/>
        </w:rPr>
        <w:t xml:space="preserve"> </w:t>
      </w:r>
      <w:r>
        <w:rPr>
          <w:rFonts w:asciiTheme="minorHAnsi" w:hAnsiTheme="minorHAnsi" w:cstheme="minorHAnsi"/>
          <w:color w:val="FF0000"/>
          <w:sz w:val="20"/>
          <w:szCs w:val="20"/>
        </w:rPr>
        <w:t>IRM</w:t>
      </w:r>
      <w:r w:rsidRPr="00287A08">
        <w:rPr>
          <w:rFonts w:asciiTheme="minorHAnsi" w:hAnsiTheme="minorHAnsi" w:cstheme="minorHAnsi"/>
          <w:color w:val="FF0000"/>
          <w:sz w:val="20"/>
          <w:szCs w:val="20"/>
        </w:rPr>
        <w:t xml:space="preserve"> status field to 1 indicating “</w:t>
      </w:r>
      <w:r w:rsidRPr="00287A08">
        <w:rPr>
          <w:rFonts w:asciiTheme="minorHAnsi" w:hAnsiTheme="minorHAnsi" w:cstheme="minorHAnsi"/>
          <w:color w:val="FF0000"/>
          <w:sz w:val="22"/>
          <w:szCs w:val="20"/>
        </w:rPr>
        <w:t>N</w:t>
      </w:r>
      <w:r w:rsidRPr="00287A08">
        <w:rPr>
          <w:rFonts w:asciiTheme="minorHAnsi" w:hAnsiTheme="minorHAnsi" w:cstheme="minorHAnsi"/>
          <w:color w:val="FF0000"/>
          <w:sz w:val="20"/>
          <w:szCs w:val="20"/>
        </w:rPr>
        <w:t xml:space="preserve">ot </w:t>
      </w:r>
      <w:r w:rsidRPr="00287A08">
        <w:rPr>
          <w:rFonts w:asciiTheme="minorHAnsi" w:hAnsiTheme="minorHAnsi" w:cstheme="minorHAnsi"/>
          <w:color w:val="FF0000"/>
          <w:sz w:val="22"/>
          <w:szCs w:val="20"/>
        </w:rPr>
        <w:t>R</w:t>
      </w:r>
      <w:r w:rsidRPr="00287A08">
        <w:rPr>
          <w:rFonts w:asciiTheme="minorHAnsi" w:hAnsiTheme="minorHAnsi" w:cstheme="minorHAnsi"/>
          <w:color w:val="FF0000"/>
          <w:sz w:val="20"/>
          <w:szCs w:val="20"/>
        </w:rPr>
        <w:t xml:space="preserve">ecognized” for any reason if the AP </w:t>
      </w:r>
      <w:r>
        <w:rPr>
          <w:rFonts w:asciiTheme="minorHAnsi" w:hAnsiTheme="minorHAnsi" w:cstheme="minorHAnsi"/>
          <w:color w:val="FF0000"/>
          <w:sz w:val="20"/>
          <w:szCs w:val="20"/>
        </w:rPr>
        <w:t xml:space="preserve">cannot </w:t>
      </w:r>
      <w:r w:rsidRPr="00C122AB">
        <w:rPr>
          <w:rFonts w:asciiTheme="minorHAnsi" w:hAnsiTheme="minorHAnsi" w:cstheme="minorHAnsi"/>
          <w:color w:val="FF0000"/>
          <w:sz w:val="20"/>
          <w:szCs w:val="20"/>
          <w:shd w:val="clear" w:color="auto" w:fill="FFFFFF"/>
        </w:rPr>
        <w:t>unequivocally</w:t>
      </w:r>
      <w:r>
        <w:rPr>
          <w:color w:val="FF0000"/>
          <w:sz w:val="20"/>
        </w:rPr>
        <w:t xml:space="preserve"> </w:t>
      </w:r>
      <w:r>
        <w:rPr>
          <w:color w:val="FF0000"/>
          <w:sz w:val="20"/>
          <w:szCs w:val="20"/>
        </w:rPr>
        <w:t>identify the non-AP STA shared identity state</w:t>
      </w:r>
      <w:r w:rsidRPr="00287A08">
        <w:rPr>
          <w:rFonts w:asciiTheme="minorHAnsi" w:eastAsia="TimesNewRoman" w:hAnsiTheme="minorHAnsi" w:cstheme="minorHAnsi"/>
          <w:color w:val="FF0000"/>
          <w:sz w:val="20"/>
          <w:szCs w:val="20"/>
          <w:lang w:eastAsia="ja-JP"/>
        </w:rPr>
        <w:t>.</w:t>
      </w:r>
    </w:p>
    <w:p w14:paraId="703D4CA3" w14:textId="7783AB3C" w:rsidR="00F95B70" w:rsidRPr="00F95B70" w:rsidRDefault="00F95B70" w:rsidP="00F95B70">
      <w:pPr>
        <w:autoSpaceDE w:val="0"/>
        <w:autoSpaceDN w:val="0"/>
        <w:adjustRightInd w:val="0"/>
        <w:rPr>
          <w:rFonts w:asciiTheme="minorHAnsi" w:hAnsiTheme="minorHAnsi" w:cstheme="minorHAnsi"/>
          <w:color w:val="FF0000"/>
          <w:sz w:val="28"/>
          <w:szCs w:val="28"/>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lastRenderedPageBreak/>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pBdr>
          <w:bottom w:val="single" w:sz="12" w:space="1" w:color="auto"/>
        </w:pBd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778F211" w14:textId="77777777" w:rsidR="005F41DF" w:rsidRDefault="005F41DF" w:rsidP="00C66198">
      <w:pPr>
        <w:autoSpaceDE w:val="0"/>
        <w:autoSpaceDN w:val="0"/>
        <w:adjustRightInd w:val="0"/>
        <w:rPr>
          <w:rFonts w:ascii="Calibri" w:hAnsi="Calibri" w:cs="Calibri"/>
          <w:szCs w:val="22"/>
        </w:rPr>
      </w:pPr>
    </w:p>
    <w:p w14:paraId="44F36C9C" w14:textId="0CBE7C8E" w:rsidR="005F41DF" w:rsidRDefault="005F41DF" w:rsidP="00C66198">
      <w:pPr>
        <w:autoSpaceDE w:val="0"/>
        <w:autoSpaceDN w:val="0"/>
        <w:adjustRightInd w:val="0"/>
        <w:rPr>
          <w:rFonts w:ascii="Calibri" w:hAnsi="Calibri" w:cs="Calibri"/>
          <w:szCs w:val="22"/>
        </w:rPr>
      </w:pPr>
      <w:r>
        <w:rPr>
          <w:rFonts w:ascii="Calibri" w:hAnsi="Calibri" w:cs="Calibri"/>
          <w:szCs w:val="22"/>
        </w:rPr>
        <w:t>Proposed</w:t>
      </w:r>
    </w:p>
    <w:p w14:paraId="2327DDA1" w14:textId="3DEDB179" w:rsidR="005F41DF" w:rsidRPr="00483F45" w:rsidRDefault="005F41DF" w:rsidP="00C66198">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xml:space="preserve">, </w:t>
      </w:r>
      <w:r w:rsidR="00483F45" w:rsidRPr="00483F45">
        <w:rPr>
          <w:rFonts w:ascii="Calibri" w:hAnsi="Calibri" w:cs="Calibri"/>
          <w:szCs w:val="22"/>
        </w:rPr>
        <w:t xml:space="preserve">shall include an IRM element </w:t>
      </w:r>
      <w:r w:rsidRPr="00483F45">
        <w:rPr>
          <w:rFonts w:ascii="Calibri" w:hAnsi="Calibri" w:cs="Calibri"/>
          <w:szCs w:val="22"/>
        </w:rPr>
        <w:t>in the Association Response frame.</w:t>
      </w:r>
    </w:p>
    <w:p w14:paraId="728295B8" w14:textId="77777777" w:rsidR="005F41DF" w:rsidRPr="00483F45" w:rsidRDefault="005F41DF" w:rsidP="00C66198">
      <w:pPr>
        <w:autoSpaceDE w:val="0"/>
        <w:autoSpaceDN w:val="0"/>
        <w:adjustRightInd w:val="0"/>
        <w:rPr>
          <w:rFonts w:ascii="Calibri" w:hAnsi="Calibri" w:cs="Calibri"/>
          <w:szCs w:val="22"/>
        </w:rPr>
      </w:pPr>
    </w:p>
    <w:p w14:paraId="203067D8" w14:textId="0AB7CAFB" w:rsidR="005F41DF" w:rsidRDefault="005F41DF" w:rsidP="00C66198">
      <w:pPr>
        <w:autoSpaceDE w:val="0"/>
        <w:autoSpaceDN w:val="0"/>
        <w:adjustRightInd w:val="0"/>
        <w:rPr>
          <w:rFonts w:ascii="Calibri" w:hAnsi="Calibri" w:cs="Calibri"/>
          <w:szCs w:val="22"/>
        </w:rPr>
      </w:pPr>
      <w:r>
        <w:rPr>
          <w:rFonts w:ascii="Calibri" w:hAnsi="Calibri" w:cs="Calibri"/>
          <w:szCs w:val="22"/>
        </w:rPr>
        <w:t>Presently</w:t>
      </w:r>
    </w:p>
    <w:p w14:paraId="4A569FE0" w14:textId="26E25B97" w:rsidR="005F41DF" w:rsidRPr="005654B0" w:rsidRDefault="005F41DF" w:rsidP="005F41DF">
      <w:pPr>
        <w:autoSpaceDE w:val="0"/>
        <w:autoSpaceDN w:val="0"/>
        <w:adjustRightInd w:val="0"/>
        <w:rPr>
          <w:rFonts w:eastAsia="TimesNewRoman"/>
          <w:szCs w:val="22"/>
          <w:lang w:val="en-US" w:eastAsia="ja-JP"/>
        </w:rPr>
      </w:pPr>
      <w:r>
        <w:rPr>
          <w:rFonts w:eastAsia="TimesNewRoman"/>
          <w:szCs w:val="22"/>
          <w:lang w:val="en-US" w:eastAsia="ja-JP"/>
        </w:rPr>
        <w:t>“</w:t>
      </w:r>
      <w:r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Pr="005654B0">
        <w:rPr>
          <w:rFonts w:eastAsia="TimesNewRoman"/>
          <w:szCs w:val="22"/>
          <w:lang w:val="en-US" w:eastAsia="ja-JP"/>
        </w:rPr>
        <w:t>AP shall include an IRM KDE in message 3 of the 4-way handshake or, when using FILS authentication,</w:t>
      </w:r>
    </w:p>
    <w:p w14:paraId="78403F98" w14:textId="77777777" w:rsidR="005F41DF" w:rsidRPr="005654B0" w:rsidRDefault="005F41DF" w:rsidP="005F41DF">
      <w:pPr>
        <w:rPr>
          <w:rFonts w:eastAsia="TimesNewRoman"/>
          <w:szCs w:val="22"/>
          <w:lang w:val="en-US" w:eastAsia="ja-JP"/>
        </w:rPr>
      </w:pPr>
      <w:r w:rsidRPr="005654B0">
        <w:rPr>
          <w:rFonts w:eastAsia="TimesNewRoman"/>
          <w:szCs w:val="22"/>
          <w:lang w:val="en-US" w:eastAsia="ja-JP"/>
        </w:rPr>
        <w:t>including an IRM element in the Association Response frame.</w:t>
      </w:r>
      <w:r>
        <w:rPr>
          <w:rFonts w:eastAsia="TimesNewRoman"/>
          <w:szCs w:val="22"/>
          <w:lang w:val="en-US" w:eastAsia="ja-JP"/>
        </w:rPr>
        <w:t>”</w:t>
      </w:r>
    </w:p>
    <w:p w14:paraId="7B035812" w14:textId="77777777" w:rsidR="005F41DF" w:rsidRPr="00C66198" w:rsidRDefault="005F41DF" w:rsidP="00C66198">
      <w:pPr>
        <w:autoSpaceDE w:val="0"/>
        <w:autoSpaceDN w:val="0"/>
        <w:adjustRightInd w:val="0"/>
        <w:rPr>
          <w:rFonts w:eastAsia="TimesNewRoman"/>
          <w:sz w:val="40"/>
          <w:szCs w:val="40"/>
          <w:lang w:val="en-US" w:eastAsia="ja-JP"/>
        </w:rPr>
      </w:pPr>
    </w:p>
    <w:sectPr w:rsidR="005F41DF"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DA60" w14:textId="77777777" w:rsidR="009E2278" w:rsidRDefault="009E2278">
      <w:r>
        <w:separator/>
      </w:r>
    </w:p>
  </w:endnote>
  <w:endnote w:type="continuationSeparator" w:id="0">
    <w:p w14:paraId="222E85F2" w14:textId="77777777" w:rsidR="009E2278" w:rsidRDefault="009E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EBA2" w14:textId="77777777" w:rsidR="009E2278" w:rsidRDefault="009E2278">
      <w:r>
        <w:separator/>
      </w:r>
    </w:p>
  </w:footnote>
  <w:footnote w:type="continuationSeparator" w:id="0">
    <w:p w14:paraId="715CA767" w14:textId="77777777" w:rsidR="009E2278" w:rsidRDefault="009E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2A5DFAB2"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77F48">
      <w:t>1</w:t>
    </w:r>
    <w:r w:rsidR="00255E8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CDC"/>
    <w:multiLevelType w:val="hybridMultilevel"/>
    <w:tmpl w:val="8334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 w:numId="22" w16cid:durableId="11919146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012F"/>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4F6"/>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34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1F42"/>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1ED6"/>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5E83"/>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87A08"/>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0D7A"/>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A16"/>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55AF"/>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3C1"/>
    <w:rsid w:val="00482476"/>
    <w:rsid w:val="00483ECF"/>
    <w:rsid w:val="00483F45"/>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5CC1"/>
    <w:rsid w:val="00496291"/>
    <w:rsid w:val="00497D25"/>
    <w:rsid w:val="004A0639"/>
    <w:rsid w:val="004A0E45"/>
    <w:rsid w:val="004A0FFC"/>
    <w:rsid w:val="004A291E"/>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27A22"/>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0A1"/>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11A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A68"/>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1DF"/>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2F5D"/>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8B0"/>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0EA7"/>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3D07"/>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317"/>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E06"/>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713"/>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278"/>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335"/>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0DE1"/>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34B"/>
    <w:rsid w:val="00A964A6"/>
    <w:rsid w:val="00A97E1E"/>
    <w:rsid w:val="00A97F2D"/>
    <w:rsid w:val="00AA116C"/>
    <w:rsid w:val="00AA1806"/>
    <w:rsid w:val="00AA193B"/>
    <w:rsid w:val="00AA1DF0"/>
    <w:rsid w:val="00AA3B9B"/>
    <w:rsid w:val="00AA3F05"/>
    <w:rsid w:val="00AA420E"/>
    <w:rsid w:val="00AA427C"/>
    <w:rsid w:val="00AA449D"/>
    <w:rsid w:val="00AA46C2"/>
    <w:rsid w:val="00AA4874"/>
    <w:rsid w:val="00AA6174"/>
    <w:rsid w:val="00AA695D"/>
    <w:rsid w:val="00AA6B37"/>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2B05"/>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0771"/>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8DD"/>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AB"/>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8D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63C"/>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0A3F"/>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C7F"/>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3F50"/>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0963"/>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D6F64"/>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4AB6"/>
    <w:rsid w:val="00E66FA0"/>
    <w:rsid w:val="00E6718E"/>
    <w:rsid w:val="00E679B1"/>
    <w:rsid w:val="00E7001F"/>
    <w:rsid w:val="00E710E3"/>
    <w:rsid w:val="00E73906"/>
    <w:rsid w:val="00E74801"/>
    <w:rsid w:val="00E75511"/>
    <w:rsid w:val="00E76790"/>
    <w:rsid w:val="00E7694A"/>
    <w:rsid w:val="00E76CF1"/>
    <w:rsid w:val="00E77466"/>
    <w:rsid w:val="00E80108"/>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07D04"/>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3D9"/>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62268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25</TotalTime>
  <Pages>26</Pages>
  <Words>6711</Words>
  <Characters>38257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2023-09-07T16:22:00Z</dcterms:created>
  <dcterms:modified xsi:type="dcterms:W3CDTF">2023-09-08T13:52:00Z</dcterms:modified>
</cp:coreProperties>
</file>