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F407A7" w14:textId="77777777" w:rsidR="00CA09B2" w:rsidRDefault="009E381E" w:rsidP="006225B7">
            <w:pPr>
              <w:pStyle w:val="T2"/>
              <w:spacing w:after="0"/>
            </w:pPr>
            <w:r>
              <w:t>LB266 CRs for 4.9.5 and 7.1, Reference Model and DS</w:t>
            </w:r>
          </w:p>
          <w:p w14:paraId="48A74B00" w14:textId="084F68BB" w:rsidR="006225B7" w:rsidRPr="00E60BB6" w:rsidRDefault="006225B7" w:rsidP="00E25A13">
            <w:pPr>
              <w:pStyle w:val="T2"/>
            </w:pPr>
            <w:r>
              <w:t>Part 2</w:t>
            </w:r>
          </w:p>
        </w:tc>
      </w:tr>
      <w:tr w:rsidR="00CA09B2" w:rsidRPr="00E60BB6" w14:paraId="624BBE33" w14:textId="77777777" w:rsidTr="006B0AA0">
        <w:trPr>
          <w:trHeight w:val="359"/>
          <w:jc w:val="center"/>
        </w:trPr>
        <w:tc>
          <w:tcPr>
            <w:tcW w:w="9576" w:type="dxa"/>
            <w:gridSpan w:val="5"/>
            <w:vAlign w:val="center"/>
          </w:tcPr>
          <w:p w14:paraId="5A3C9C79" w14:textId="7B9EC81D" w:rsidR="00CA09B2" w:rsidRPr="00E60BB6" w:rsidRDefault="00CA09B2" w:rsidP="00AC7090">
            <w:pPr>
              <w:pStyle w:val="T2"/>
              <w:ind w:left="0"/>
              <w:rPr>
                <w:sz w:val="20"/>
              </w:rPr>
            </w:pPr>
            <w:r w:rsidRPr="00E60BB6">
              <w:rPr>
                <w:sz w:val="20"/>
              </w:rPr>
              <w:t>Date:</w:t>
            </w:r>
            <w:r w:rsidRPr="00E60BB6">
              <w:rPr>
                <w:b w:val="0"/>
                <w:sz w:val="20"/>
              </w:rPr>
              <w:t xml:space="preserve">  </w:t>
            </w:r>
            <w:r w:rsidR="00E1507F">
              <w:rPr>
                <w:b w:val="0"/>
                <w:sz w:val="20"/>
              </w:rPr>
              <w:t xml:space="preserve"> 202</w:t>
            </w:r>
            <w:r w:rsidR="006225B7">
              <w:rPr>
                <w:b w:val="0"/>
                <w:sz w:val="20"/>
              </w:rPr>
              <w:t>3-01-14</w:t>
            </w:r>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D577D6"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A938F6" w:rsidRPr="00E60BB6" w14:paraId="63D048B3" w14:textId="77777777" w:rsidTr="00A938F6">
        <w:trPr>
          <w:jc w:val="center"/>
        </w:trPr>
        <w:tc>
          <w:tcPr>
            <w:tcW w:w="1336" w:type="dxa"/>
            <w:vAlign w:val="center"/>
          </w:tcPr>
          <w:p w14:paraId="0C53D449" w14:textId="65E2414F" w:rsidR="00A938F6" w:rsidRPr="00E60BB6" w:rsidRDefault="00A938F6" w:rsidP="00A938F6">
            <w:pPr>
              <w:pStyle w:val="T2"/>
              <w:spacing w:after="0"/>
              <w:ind w:left="0" w:right="0"/>
              <w:rPr>
                <w:b w:val="0"/>
                <w:sz w:val="20"/>
              </w:rPr>
            </w:pPr>
          </w:p>
        </w:tc>
        <w:tc>
          <w:tcPr>
            <w:tcW w:w="2064" w:type="dxa"/>
          </w:tcPr>
          <w:p w14:paraId="0703B9D5" w14:textId="6B819948" w:rsidR="00A938F6" w:rsidRPr="00E60BB6" w:rsidRDefault="00A938F6" w:rsidP="00A938F6">
            <w:pPr>
              <w:pStyle w:val="T2"/>
              <w:spacing w:after="0"/>
              <w:ind w:left="0" w:right="0"/>
              <w:rPr>
                <w:b w:val="0"/>
                <w:sz w:val="20"/>
              </w:rPr>
            </w:pPr>
          </w:p>
        </w:tc>
        <w:tc>
          <w:tcPr>
            <w:tcW w:w="1905" w:type="dxa"/>
          </w:tcPr>
          <w:p w14:paraId="34FCD488" w14:textId="665BD184" w:rsidR="00A938F6" w:rsidRPr="00E60BB6" w:rsidRDefault="00A938F6" w:rsidP="00A938F6">
            <w:pPr>
              <w:pStyle w:val="T2"/>
              <w:spacing w:after="0"/>
              <w:ind w:left="0" w:right="0"/>
              <w:rPr>
                <w:b w:val="0"/>
                <w:bCs/>
                <w:sz w:val="20"/>
                <w:lang w:val="it-IT"/>
              </w:rPr>
            </w:pPr>
          </w:p>
        </w:tc>
        <w:tc>
          <w:tcPr>
            <w:tcW w:w="1350" w:type="dxa"/>
          </w:tcPr>
          <w:p w14:paraId="62722911" w14:textId="71E7D824" w:rsidR="00A938F6" w:rsidRPr="00E60BB6" w:rsidRDefault="00A938F6" w:rsidP="00A938F6">
            <w:pPr>
              <w:pStyle w:val="T2"/>
              <w:spacing w:after="0"/>
              <w:ind w:left="0" w:right="0"/>
              <w:rPr>
                <w:b w:val="0"/>
                <w:sz w:val="18"/>
                <w:szCs w:val="18"/>
              </w:rPr>
            </w:pPr>
          </w:p>
        </w:tc>
        <w:tc>
          <w:tcPr>
            <w:tcW w:w="2921" w:type="dxa"/>
          </w:tcPr>
          <w:p w14:paraId="509E4BD7" w14:textId="61CF89D7" w:rsidR="00A938F6" w:rsidRPr="00E60BB6" w:rsidRDefault="00A938F6" w:rsidP="00A938F6">
            <w:pPr>
              <w:pStyle w:val="T2"/>
              <w:spacing w:after="0"/>
              <w:ind w:left="0" w:right="0"/>
              <w:rPr>
                <w:b w:val="0"/>
                <w:sz w:val="16"/>
                <w:lang w:val="en-US"/>
              </w:rPr>
            </w:pPr>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4F43EAE8">
                <wp:simplePos x="0" y="0"/>
                <wp:positionH relativeFrom="column">
                  <wp:posOffset>-57150</wp:posOffset>
                </wp:positionH>
                <wp:positionV relativeFrom="paragraph">
                  <wp:posOffset>62230</wp:posOffset>
                </wp:positionV>
                <wp:extent cx="6029325" cy="56388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63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6206C3" w:rsidRDefault="006206C3">
                            <w:pPr>
                              <w:pStyle w:val="T1"/>
                            </w:pPr>
                            <w:r>
                              <w:t>Abstract</w:t>
                            </w:r>
                          </w:p>
                          <w:p w14:paraId="25800D0E" w14:textId="03533C29" w:rsidR="006206C3" w:rsidRDefault="006206C3" w:rsidP="005A65B0">
                            <w:r>
                              <w:t xml:space="preserve">This submission </w:t>
                            </w:r>
                            <w:r w:rsidR="009E381E">
                              <w:t>proposes resolutions to the following CIDs for TGbe LB266:</w:t>
                            </w:r>
                          </w:p>
                          <w:p w14:paraId="782817B5" w14:textId="6B9EEAF5" w:rsidR="00050337" w:rsidRDefault="00050337" w:rsidP="00050337">
                            <w:pPr>
                              <w:ind w:left="720"/>
                              <w:rPr>
                                <w:rFonts w:asciiTheme="minorHAnsi" w:hAnsiTheme="minorHAnsi" w:cstheme="minorBidi"/>
                                <w:lang w:val="en-US"/>
                              </w:rPr>
                            </w:pPr>
                            <w:r>
                              <w:rPr>
                                <w:rFonts w:asciiTheme="minorHAnsi" w:hAnsiTheme="minorHAnsi" w:cstheme="minorBidi"/>
                              </w:rPr>
                              <w:t>11485, 12305</w:t>
                            </w:r>
                          </w:p>
                          <w:p w14:paraId="2B37A904" w14:textId="3CEA72CE" w:rsidR="00050337" w:rsidRDefault="006225B7" w:rsidP="005A65B0">
                            <w:r>
                              <w:t>as follow-up to discussions on these resolutions in November.</w:t>
                            </w:r>
                          </w:p>
                          <w:p w14:paraId="023D4259" w14:textId="57030324" w:rsidR="009E381E" w:rsidRDefault="009E381E" w:rsidP="005A65B0"/>
                          <w:p w14:paraId="710B6256" w14:textId="6C969B0C" w:rsidR="009E381E" w:rsidRPr="00264520" w:rsidRDefault="009E381E" w:rsidP="009E381E">
                            <w:pPr>
                              <w:rPr>
                                <w:b/>
                                <w:i/>
                                <w:iCs/>
                              </w:rPr>
                            </w:pPr>
                            <w:r w:rsidRPr="00264520">
                              <w:rPr>
                                <w:b/>
                                <w:i/>
                                <w:iCs/>
                                <w:highlight w:val="yellow"/>
                              </w:rPr>
                              <w:t>TGbe editor: The baseline for this document</w:t>
                            </w:r>
                            <w:r>
                              <w:rPr>
                                <w:b/>
                                <w:i/>
                                <w:iCs/>
                                <w:highlight w:val="yellow"/>
                              </w:rPr>
                              <w:t xml:space="preserve"> </w:t>
                            </w:r>
                            <w:r w:rsidRPr="00264520">
                              <w:rPr>
                                <w:b/>
                                <w:i/>
                                <w:iCs/>
                                <w:highlight w:val="yellow"/>
                              </w:rPr>
                              <w:t xml:space="preserve">is </w:t>
                            </w:r>
                            <w:r>
                              <w:rPr>
                                <w:b/>
                                <w:i/>
                                <w:iCs/>
                                <w:highlight w:val="yellow"/>
                              </w:rPr>
                              <w:t>P802.</w:t>
                            </w:r>
                            <w:r w:rsidRPr="00264520">
                              <w:rPr>
                                <w:b/>
                                <w:i/>
                                <w:iCs/>
                                <w:highlight w:val="yellow"/>
                              </w:rPr>
                              <w:t>11be</w:t>
                            </w:r>
                            <w:r>
                              <w:rPr>
                                <w:b/>
                                <w:i/>
                                <w:iCs/>
                                <w:highlight w:val="yellow"/>
                              </w:rPr>
                              <w:t>_</w:t>
                            </w:r>
                            <w:r w:rsidRPr="00264520">
                              <w:rPr>
                                <w:b/>
                                <w:i/>
                                <w:iCs/>
                                <w:highlight w:val="yellow"/>
                              </w:rPr>
                              <w:t>D2.</w:t>
                            </w:r>
                            <w:r w:rsidR="006225B7">
                              <w:rPr>
                                <w:b/>
                                <w:i/>
                                <w:iCs/>
                                <w:highlight w:val="yellow"/>
                              </w:rPr>
                              <w:t>3</w:t>
                            </w:r>
                            <w:r>
                              <w:rPr>
                                <w:b/>
                                <w:i/>
                                <w:iCs/>
                                <w:highlight w:val="yellow"/>
                              </w:rPr>
                              <w:t xml:space="preserve"> and</w:t>
                            </w:r>
                            <w:r w:rsidRPr="00264520">
                              <w:rPr>
                                <w:b/>
                                <w:i/>
                                <w:iCs/>
                                <w:highlight w:val="yellow"/>
                              </w:rPr>
                              <w:t xml:space="preserve"> P802.11REVme_D</w:t>
                            </w:r>
                            <w:r>
                              <w:rPr>
                                <w:b/>
                                <w:i/>
                                <w:iCs/>
                                <w:highlight w:val="yellow"/>
                              </w:rPr>
                              <w:t>2.0</w:t>
                            </w:r>
                          </w:p>
                          <w:p w14:paraId="5CC87DD1" w14:textId="77777777" w:rsidR="009E381E" w:rsidRDefault="009E381E" w:rsidP="009E381E">
                            <w:pPr>
                              <w:rPr>
                                <w:b/>
                                <w:i/>
                                <w:iCs/>
                              </w:rPr>
                            </w:pPr>
                          </w:p>
                          <w:p w14:paraId="158C4FD8" w14:textId="77777777" w:rsidR="009E381E" w:rsidRPr="00CE1ADE" w:rsidRDefault="009E381E" w:rsidP="009E381E">
                            <w:pPr>
                              <w:suppressAutoHyphens/>
                              <w:rPr>
                                <w:rFonts w:eastAsia="Malgun Gothic"/>
                                <w:sz w:val="18"/>
                              </w:rPr>
                            </w:pPr>
                            <w:r w:rsidRPr="00CE1ADE">
                              <w:rPr>
                                <w:rFonts w:eastAsia="Malgun Gothic"/>
                                <w:sz w:val="18"/>
                              </w:rPr>
                              <w:t>Interpretation of a Motion to Adopt</w:t>
                            </w:r>
                          </w:p>
                          <w:p w14:paraId="42DFCB9D" w14:textId="77777777" w:rsidR="009E381E" w:rsidRPr="00CE1ADE" w:rsidRDefault="009E381E" w:rsidP="009E381E">
                            <w:pPr>
                              <w:suppressAutoHyphens/>
                              <w:rPr>
                                <w:rFonts w:eastAsia="Malgun Gothic"/>
                                <w:sz w:val="18"/>
                                <w:lang w:eastAsia="ko-KR"/>
                              </w:rPr>
                            </w:pPr>
                          </w:p>
                          <w:p w14:paraId="1E931E14" w14:textId="77777777" w:rsidR="009E381E" w:rsidRPr="00CE1ADE" w:rsidRDefault="009E381E" w:rsidP="009E381E">
                            <w:pPr>
                              <w:suppressAutoHyphens/>
                              <w:rPr>
                                <w:rFonts w:eastAsia="Malgun Gothic"/>
                                <w:sz w:val="18"/>
                                <w:lang w:eastAsia="ko-KR"/>
                              </w:rPr>
                            </w:pPr>
                            <w:r w:rsidRPr="00CE1ADE">
                              <w:rPr>
                                <w:rFonts w:eastAsia="Malgun Gothic"/>
                                <w:sz w:val="18"/>
                                <w:lang w:eastAsia="ko-KR"/>
                              </w:rPr>
                              <w:t>A motion to approve this submission means that the editing instructions and any changed or added material are actioned in the TG</w:t>
                            </w:r>
                            <w:r>
                              <w:rPr>
                                <w:rFonts w:eastAsia="Malgun Gothic"/>
                                <w:sz w:val="18"/>
                                <w:lang w:eastAsia="ko-KR"/>
                              </w:rPr>
                              <w:t>be</w:t>
                            </w:r>
                            <w:r w:rsidRPr="00CE1ADE">
                              <w:rPr>
                                <w:rFonts w:eastAsia="Malgun Gothic"/>
                                <w:sz w:val="18"/>
                                <w:lang w:eastAsia="ko-KR"/>
                              </w:rPr>
                              <w:t xml:space="preserve"> Draft. This introduction is not part of the adopted material.</w:t>
                            </w:r>
                          </w:p>
                          <w:p w14:paraId="0CF5A927" w14:textId="77777777" w:rsidR="009E381E" w:rsidRPr="00CE1ADE" w:rsidRDefault="009E381E" w:rsidP="009E381E">
                            <w:pPr>
                              <w:suppressAutoHyphens/>
                              <w:rPr>
                                <w:rFonts w:eastAsia="Malgun Gothic"/>
                                <w:sz w:val="18"/>
                                <w:lang w:eastAsia="ko-KR"/>
                              </w:rPr>
                            </w:pPr>
                          </w:p>
                          <w:p w14:paraId="4767065F" w14:textId="77777777" w:rsidR="009E381E" w:rsidRPr="00CE1ADE" w:rsidRDefault="009E381E" w:rsidP="009E381E">
                            <w:pPr>
                              <w:suppressAutoHyphens/>
                              <w:rPr>
                                <w:rFonts w:eastAsia="Malgun Gothic"/>
                                <w:b/>
                                <w:bCs/>
                                <w:i/>
                                <w:iCs/>
                                <w:sz w:val="18"/>
                                <w:lang w:eastAsia="ko-KR"/>
                              </w:rPr>
                            </w:pPr>
                            <w:r w:rsidRPr="00CE1ADE">
                              <w:rPr>
                                <w:rFonts w:eastAsia="Malgun Gothic"/>
                                <w:b/>
                                <w:bCs/>
                                <w:i/>
                                <w:iCs/>
                                <w:sz w:val="18"/>
                                <w:lang w:eastAsia="ko-KR"/>
                              </w:rPr>
                              <w:t>Editing instructions formatted like this are intended to be copied into the TG</w:t>
                            </w:r>
                            <w:r>
                              <w:rPr>
                                <w:rFonts w:eastAsia="Malgun Gothic"/>
                                <w:b/>
                                <w:bCs/>
                                <w:i/>
                                <w:iCs/>
                                <w:sz w:val="18"/>
                                <w:lang w:eastAsia="ko-KR"/>
                              </w:rPr>
                              <w:t>be</w:t>
                            </w:r>
                            <w:r w:rsidRPr="00CE1ADE">
                              <w:rPr>
                                <w:rFonts w:eastAsia="Malgun Gothic"/>
                                <w:b/>
                                <w:bCs/>
                                <w:i/>
                                <w:iCs/>
                                <w:sz w:val="18"/>
                                <w:lang w:eastAsia="ko-KR"/>
                              </w:rPr>
                              <w:t xml:space="preserve"> Draft (i.e.</w:t>
                            </w:r>
                            <w:r>
                              <w:rPr>
                                <w:rFonts w:eastAsia="Malgun Gothic"/>
                                <w:b/>
                                <w:bCs/>
                                <w:i/>
                                <w:iCs/>
                                <w:sz w:val="18"/>
                                <w:lang w:eastAsia="ko-KR"/>
                              </w:rPr>
                              <w:t>,</w:t>
                            </w:r>
                            <w:r w:rsidRPr="00CE1ADE">
                              <w:rPr>
                                <w:rFonts w:eastAsia="Malgun Gothic"/>
                                <w:b/>
                                <w:bCs/>
                                <w:i/>
                                <w:iCs/>
                                <w:sz w:val="18"/>
                                <w:lang w:eastAsia="ko-KR"/>
                              </w:rPr>
                              <w:t xml:space="preserve"> they are instructions to the 802.11 editor on how to merge the text with the baseline documents).</w:t>
                            </w:r>
                          </w:p>
                          <w:p w14:paraId="566C561C" w14:textId="77777777" w:rsidR="009E381E" w:rsidRPr="00CE1ADE" w:rsidRDefault="009E381E" w:rsidP="009E381E">
                            <w:pPr>
                              <w:suppressAutoHyphens/>
                              <w:rPr>
                                <w:rFonts w:eastAsia="Malgun Gothic"/>
                                <w:sz w:val="18"/>
                                <w:lang w:eastAsia="ko-KR"/>
                              </w:rPr>
                            </w:pPr>
                          </w:p>
                          <w:p w14:paraId="153043B8" w14:textId="77777777" w:rsidR="009E381E" w:rsidRPr="00CE1ADE" w:rsidRDefault="009E381E" w:rsidP="009E381E">
                            <w:pPr>
                              <w:suppressAutoHyphens/>
                              <w:rPr>
                                <w:rFonts w:eastAsia="Malgun Gothic"/>
                                <w:b/>
                                <w:bCs/>
                                <w:i/>
                                <w:iCs/>
                                <w:sz w:val="18"/>
                                <w:lang w:eastAsia="ko-KR"/>
                              </w:rPr>
                            </w:pPr>
                            <w:r w:rsidRPr="00CE1ADE">
                              <w:rPr>
                                <w:rFonts w:eastAsia="Malgun Gothic"/>
                                <w:b/>
                                <w:bCs/>
                                <w:i/>
                                <w:iCs/>
                                <w:sz w:val="18"/>
                                <w:lang w:eastAsia="ko-KR"/>
                              </w:rPr>
                              <w:t>TG</w:t>
                            </w:r>
                            <w:r>
                              <w:rPr>
                                <w:rFonts w:eastAsia="Malgun Gothic"/>
                                <w:b/>
                                <w:bCs/>
                                <w:i/>
                                <w:iCs/>
                                <w:sz w:val="18"/>
                                <w:lang w:eastAsia="ko-KR"/>
                              </w:rPr>
                              <w:t>be</w:t>
                            </w:r>
                            <w:r w:rsidRPr="00CE1ADE">
                              <w:rPr>
                                <w:rFonts w:eastAsia="Malgun Gothic"/>
                                <w:b/>
                                <w:bCs/>
                                <w:i/>
                                <w:iCs/>
                                <w:sz w:val="18"/>
                                <w:lang w:eastAsia="ko-KR"/>
                              </w:rPr>
                              <w:t xml:space="preserve"> Editor: Editing instructions preceded by “TG</w:t>
                            </w:r>
                            <w:r>
                              <w:rPr>
                                <w:rFonts w:eastAsia="Malgun Gothic"/>
                                <w:b/>
                                <w:bCs/>
                                <w:i/>
                                <w:iCs/>
                                <w:sz w:val="18"/>
                                <w:lang w:eastAsia="ko-KR"/>
                              </w:rPr>
                              <w:t>be</w:t>
                            </w:r>
                            <w:r w:rsidRPr="00CE1ADE">
                              <w:rPr>
                                <w:rFonts w:eastAsia="Malgun Gothic"/>
                                <w:b/>
                                <w:bCs/>
                                <w:i/>
                                <w:iCs/>
                                <w:sz w:val="18"/>
                                <w:lang w:eastAsia="ko-KR"/>
                              </w:rPr>
                              <w:t xml:space="preserve"> Editor” are instructions to the TG</w:t>
                            </w:r>
                            <w:r>
                              <w:rPr>
                                <w:rFonts w:eastAsia="Malgun Gothic"/>
                                <w:b/>
                                <w:bCs/>
                                <w:i/>
                                <w:iCs/>
                                <w:sz w:val="18"/>
                                <w:lang w:eastAsia="ko-KR"/>
                              </w:rPr>
                              <w:t>be</w:t>
                            </w:r>
                            <w:r w:rsidRPr="00CE1ADE">
                              <w:rPr>
                                <w:rFonts w:eastAsia="Malgun Gothic"/>
                                <w:b/>
                                <w:bCs/>
                                <w:i/>
                                <w:iCs/>
                                <w:sz w:val="18"/>
                                <w:lang w:eastAsia="ko-KR"/>
                              </w:rPr>
                              <w:t xml:space="preserve"> editor to modify existing material in the TG</w:t>
                            </w:r>
                            <w:r>
                              <w:rPr>
                                <w:rFonts w:eastAsia="Malgun Gothic"/>
                                <w:b/>
                                <w:bCs/>
                                <w:i/>
                                <w:iCs/>
                                <w:sz w:val="18"/>
                                <w:lang w:eastAsia="ko-KR"/>
                              </w:rPr>
                              <w:t>be</w:t>
                            </w:r>
                            <w:r w:rsidRPr="00CE1ADE">
                              <w:rPr>
                                <w:rFonts w:eastAsia="Malgun Gothic"/>
                                <w:b/>
                                <w:bCs/>
                                <w:i/>
                                <w:iCs/>
                                <w:sz w:val="18"/>
                                <w:lang w:eastAsia="ko-KR"/>
                              </w:rPr>
                              <w:t xml:space="preserve"> draft. As a result of adopting the changes, the TG</w:t>
                            </w:r>
                            <w:r>
                              <w:rPr>
                                <w:rFonts w:eastAsia="Malgun Gothic"/>
                                <w:b/>
                                <w:bCs/>
                                <w:i/>
                                <w:iCs/>
                                <w:sz w:val="18"/>
                                <w:lang w:eastAsia="ko-KR"/>
                              </w:rPr>
                              <w:t>be</w:t>
                            </w:r>
                            <w:r w:rsidRPr="00CE1ADE">
                              <w:rPr>
                                <w:rFonts w:eastAsia="Malgun Gothic"/>
                                <w:b/>
                                <w:bCs/>
                                <w:i/>
                                <w:iCs/>
                                <w:sz w:val="18"/>
                                <w:lang w:eastAsia="ko-KR"/>
                              </w:rPr>
                              <w:t xml:space="preserve"> editor will execute the instructions rather than copy them to the TG</w:t>
                            </w:r>
                            <w:r>
                              <w:rPr>
                                <w:rFonts w:eastAsia="Malgun Gothic"/>
                                <w:b/>
                                <w:bCs/>
                                <w:i/>
                                <w:iCs/>
                                <w:sz w:val="18"/>
                                <w:lang w:eastAsia="ko-KR"/>
                              </w:rPr>
                              <w:t>be</w:t>
                            </w:r>
                            <w:r w:rsidRPr="00CE1ADE">
                              <w:rPr>
                                <w:rFonts w:eastAsia="Malgun Gothic"/>
                                <w:b/>
                                <w:bCs/>
                                <w:i/>
                                <w:iCs/>
                                <w:sz w:val="18"/>
                                <w:lang w:eastAsia="ko-KR"/>
                              </w:rPr>
                              <w:t xml:space="preserve"> Draft.</w:t>
                            </w:r>
                          </w:p>
                          <w:p w14:paraId="77A2B19F" w14:textId="77777777" w:rsidR="009E381E" w:rsidRDefault="009E381E" w:rsidP="009E381E">
                            <w:pPr>
                              <w:rPr>
                                <w:rFonts w:ascii="Arial" w:hAnsi="Arial" w:cs="Arial"/>
                                <w:b/>
                                <w:bCs/>
                                <w:color w:val="000000"/>
                                <w:sz w:val="20"/>
                              </w:rPr>
                            </w:pPr>
                          </w:p>
                          <w:p w14:paraId="299C6CEC" w14:textId="77777777" w:rsidR="009E381E" w:rsidRDefault="009E381E" w:rsidP="005A65B0"/>
                          <w:p w14:paraId="506C314B" w14:textId="77777777" w:rsidR="006206C3" w:rsidRDefault="006206C3" w:rsidP="00354F88">
                            <w:pPr>
                              <w:spacing w:after="0"/>
                            </w:pPr>
                            <w:r>
                              <w:t>R0</w:t>
                            </w:r>
                            <w:r w:rsidRPr="000C3329">
                              <w:t xml:space="preserve"> –</w:t>
                            </w:r>
                            <w:r>
                              <w:t xml:space="preserve"> Initial discussion document.</w:t>
                            </w:r>
                          </w:p>
                          <w:p w14:paraId="658FB315" w14:textId="68C70EE6" w:rsidR="009E381E" w:rsidRDefault="009E381E" w:rsidP="009E381E">
                            <w:pPr>
                              <w:spacing w:after="0"/>
                            </w:pPr>
                          </w:p>
                          <w:p w14:paraId="4C82F682" w14:textId="77777777" w:rsidR="00024A01" w:rsidRDefault="00024A01" w:rsidP="009E381E">
                            <w:pPr>
                              <w:spacing w:after="0"/>
                            </w:pPr>
                          </w:p>
                          <w:p w14:paraId="69333822" w14:textId="038F9F08" w:rsidR="00DD5022" w:rsidRDefault="00DD5022" w:rsidP="003C4C43">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4.9pt;width:474.75pt;height:4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" o:allowincell="f" stroked="f">
                <v:textbox>
                  <w:txbxContent>
                    <w:p w14:paraId="7BFC9F81" w14:textId="77777777" w:rsidR="006206C3" w:rsidRDefault="006206C3">
                      <w:pPr>
                        <w:pStyle w:val="T1"/>
                      </w:pPr>
                      <w:r>
                        <w:t>Abstract</w:t>
                      </w:r>
                    </w:p>
                    <w:p w14:paraId="25800D0E" w14:textId="03533C29" w:rsidR="006206C3" w:rsidRDefault="006206C3" w:rsidP="005A65B0">
                      <w:r>
                        <w:t xml:space="preserve">This submission </w:t>
                      </w:r>
                      <w:r w:rsidR="009E381E">
                        <w:t>proposes resolutions to the following CIDs for TGbe LB266:</w:t>
                      </w:r>
                    </w:p>
                    <w:p w14:paraId="782817B5" w14:textId="6B9EEAF5" w:rsidR="00050337" w:rsidRDefault="00050337" w:rsidP="00050337">
                      <w:pPr>
                        <w:ind w:left="720"/>
                        <w:rPr>
                          <w:rFonts w:asciiTheme="minorHAnsi" w:hAnsiTheme="minorHAnsi" w:cstheme="minorBidi"/>
                          <w:lang w:val="en-US"/>
                        </w:rPr>
                      </w:pPr>
                      <w:r>
                        <w:rPr>
                          <w:rFonts w:asciiTheme="minorHAnsi" w:hAnsiTheme="minorHAnsi" w:cstheme="minorBidi"/>
                        </w:rPr>
                        <w:t>11485, 12305</w:t>
                      </w:r>
                    </w:p>
                    <w:p w14:paraId="2B37A904" w14:textId="3CEA72CE" w:rsidR="00050337" w:rsidRDefault="006225B7" w:rsidP="005A65B0">
                      <w:r>
                        <w:t>as follow-up to discussions on these resolutions in November.</w:t>
                      </w:r>
                    </w:p>
                    <w:p w14:paraId="023D4259" w14:textId="57030324" w:rsidR="009E381E" w:rsidRDefault="009E381E" w:rsidP="005A65B0"/>
                    <w:p w14:paraId="710B6256" w14:textId="6C969B0C" w:rsidR="009E381E" w:rsidRPr="00264520" w:rsidRDefault="009E381E" w:rsidP="009E381E">
                      <w:pPr>
                        <w:rPr>
                          <w:b/>
                          <w:i/>
                          <w:iCs/>
                        </w:rPr>
                      </w:pPr>
                      <w:r w:rsidRPr="00264520">
                        <w:rPr>
                          <w:b/>
                          <w:i/>
                          <w:iCs/>
                          <w:highlight w:val="yellow"/>
                        </w:rPr>
                        <w:t>TGbe editor: The baseline for this document</w:t>
                      </w:r>
                      <w:r>
                        <w:rPr>
                          <w:b/>
                          <w:i/>
                          <w:iCs/>
                          <w:highlight w:val="yellow"/>
                        </w:rPr>
                        <w:t xml:space="preserve"> </w:t>
                      </w:r>
                      <w:r w:rsidRPr="00264520">
                        <w:rPr>
                          <w:b/>
                          <w:i/>
                          <w:iCs/>
                          <w:highlight w:val="yellow"/>
                        </w:rPr>
                        <w:t xml:space="preserve">is </w:t>
                      </w:r>
                      <w:r>
                        <w:rPr>
                          <w:b/>
                          <w:i/>
                          <w:iCs/>
                          <w:highlight w:val="yellow"/>
                        </w:rPr>
                        <w:t>P802.</w:t>
                      </w:r>
                      <w:r w:rsidRPr="00264520">
                        <w:rPr>
                          <w:b/>
                          <w:i/>
                          <w:iCs/>
                          <w:highlight w:val="yellow"/>
                        </w:rPr>
                        <w:t>11be</w:t>
                      </w:r>
                      <w:r>
                        <w:rPr>
                          <w:b/>
                          <w:i/>
                          <w:iCs/>
                          <w:highlight w:val="yellow"/>
                        </w:rPr>
                        <w:t>_</w:t>
                      </w:r>
                      <w:r w:rsidRPr="00264520">
                        <w:rPr>
                          <w:b/>
                          <w:i/>
                          <w:iCs/>
                          <w:highlight w:val="yellow"/>
                        </w:rPr>
                        <w:t>D2.</w:t>
                      </w:r>
                      <w:r w:rsidR="006225B7">
                        <w:rPr>
                          <w:b/>
                          <w:i/>
                          <w:iCs/>
                          <w:highlight w:val="yellow"/>
                        </w:rPr>
                        <w:t>3</w:t>
                      </w:r>
                      <w:r>
                        <w:rPr>
                          <w:b/>
                          <w:i/>
                          <w:iCs/>
                          <w:highlight w:val="yellow"/>
                        </w:rPr>
                        <w:t xml:space="preserve"> and</w:t>
                      </w:r>
                      <w:r w:rsidRPr="00264520">
                        <w:rPr>
                          <w:b/>
                          <w:i/>
                          <w:iCs/>
                          <w:highlight w:val="yellow"/>
                        </w:rPr>
                        <w:t xml:space="preserve"> P802.11REVme_D</w:t>
                      </w:r>
                      <w:r>
                        <w:rPr>
                          <w:b/>
                          <w:i/>
                          <w:iCs/>
                          <w:highlight w:val="yellow"/>
                        </w:rPr>
                        <w:t>2.0</w:t>
                      </w:r>
                    </w:p>
                    <w:p w14:paraId="5CC87DD1" w14:textId="77777777" w:rsidR="009E381E" w:rsidRDefault="009E381E" w:rsidP="009E381E">
                      <w:pPr>
                        <w:rPr>
                          <w:b/>
                          <w:i/>
                          <w:iCs/>
                        </w:rPr>
                      </w:pPr>
                    </w:p>
                    <w:p w14:paraId="158C4FD8" w14:textId="77777777" w:rsidR="009E381E" w:rsidRPr="00CE1ADE" w:rsidRDefault="009E381E" w:rsidP="009E381E">
                      <w:pPr>
                        <w:suppressAutoHyphens/>
                        <w:rPr>
                          <w:rFonts w:eastAsia="Malgun Gothic"/>
                          <w:sz w:val="18"/>
                        </w:rPr>
                      </w:pPr>
                      <w:r w:rsidRPr="00CE1ADE">
                        <w:rPr>
                          <w:rFonts w:eastAsia="Malgun Gothic"/>
                          <w:sz w:val="18"/>
                        </w:rPr>
                        <w:t>Interpretation of a Motion to Adopt</w:t>
                      </w:r>
                    </w:p>
                    <w:p w14:paraId="42DFCB9D" w14:textId="77777777" w:rsidR="009E381E" w:rsidRPr="00CE1ADE" w:rsidRDefault="009E381E" w:rsidP="009E381E">
                      <w:pPr>
                        <w:suppressAutoHyphens/>
                        <w:rPr>
                          <w:rFonts w:eastAsia="Malgun Gothic"/>
                          <w:sz w:val="18"/>
                          <w:lang w:eastAsia="ko-KR"/>
                        </w:rPr>
                      </w:pPr>
                    </w:p>
                    <w:p w14:paraId="1E931E14" w14:textId="77777777" w:rsidR="009E381E" w:rsidRPr="00CE1ADE" w:rsidRDefault="009E381E" w:rsidP="009E381E">
                      <w:pPr>
                        <w:suppressAutoHyphens/>
                        <w:rPr>
                          <w:rFonts w:eastAsia="Malgun Gothic"/>
                          <w:sz w:val="18"/>
                          <w:lang w:eastAsia="ko-KR"/>
                        </w:rPr>
                      </w:pPr>
                      <w:r w:rsidRPr="00CE1ADE">
                        <w:rPr>
                          <w:rFonts w:eastAsia="Malgun Gothic"/>
                          <w:sz w:val="18"/>
                          <w:lang w:eastAsia="ko-KR"/>
                        </w:rPr>
                        <w:t>A motion to approve this submission means that the editing instructions and any changed or added material are actioned in the TG</w:t>
                      </w:r>
                      <w:r>
                        <w:rPr>
                          <w:rFonts w:eastAsia="Malgun Gothic"/>
                          <w:sz w:val="18"/>
                          <w:lang w:eastAsia="ko-KR"/>
                        </w:rPr>
                        <w:t>be</w:t>
                      </w:r>
                      <w:r w:rsidRPr="00CE1ADE">
                        <w:rPr>
                          <w:rFonts w:eastAsia="Malgun Gothic"/>
                          <w:sz w:val="18"/>
                          <w:lang w:eastAsia="ko-KR"/>
                        </w:rPr>
                        <w:t xml:space="preserve"> Draft. This introduction is not part of the adopted material.</w:t>
                      </w:r>
                    </w:p>
                    <w:p w14:paraId="0CF5A927" w14:textId="77777777" w:rsidR="009E381E" w:rsidRPr="00CE1ADE" w:rsidRDefault="009E381E" w:rsidP="009E381E">
                      <w:pPr>
                        <w:suppressAutoHyphens/>
                        <w:rPr>
                          <w:rFonts w:eastAsia="Malgun Gothic"/>
                          <w:sz w:val="18"/>
                          <w:lang w:eastAsia="ko-KR"/>
                        </w:rPr>
                      </w:pPr>
                    </w:p>
                    <w:p w14:paraId="4767065F" w14:textId="77777777" w:rsidR="009E381E" w:rsidRPr="00CE1ADE" w:rsidRDefault="009E381E" w:rsidP="009E381E">
                      <w:pPr>
                        <w:suppressAutoHyphens/>
                        <w:rPr>
                          <w:rFonts w:eastAsia="Malgun Gothic"/>
                          <w:b/>
                          <w:bCs/>
                          <w:i/>
                          <w:iCs/>
                          <w:sz w:val="18"/>
                          <w:lang w:eastAsia="ko-KR"/>
                        </w:rPr>
                      </w:pPr>
                      <w:r w:rsidRPr="00CE1ADE">
                        <w:rPr>
                          <w:rFonts w:eastAsia="Malgun Gothic"/>
                          <w:b/>
                          <w:bCs/>
                          <w:i/>
                          <w:iCs/>
                          <w:sz w:val="18"/>
                          <w:lang w:eastAsia="ko-KR"/>
                        </w:rPr>
                        <w:t>Editing instructions formatted like this are intended to be copied into the TG</w:t>
                      </w:r>
                      <w:r>
                        <w:rPr>
                          <w:rFonts w:eastAsia="Malgun Gothic"/>
                          <w:b/>
                          <w:bCs/>
                          <w:i/>
                          <w:iCs/>
                          <w:sz w:val="18"/>
                          <w:lang w:eastAsia="ko-KR"/>
                        </w:rPr>
                        <w:t>be</w:t>
                      </w:r>
                      <w:r w:rsidRPr="00CE1ADE">
                        <w:rPr>
                          <w:rFonts w:eastAsia="Malgun Gothic"/>
                          <w:b/>
                          <w:bCs/>
                          <w:i/>
                          <w:iCs/>
                          <w:sz w:val="18"/>
                          <w:lang w:eastAsia="ko-KR"/>
                        </w:rPr>
                        <w:t xml:space="preserve"> Draft (i.e.</w:t>
                      </w:r>
                      <w:r>
                        <w:rPr>
                          <w:rFonts w:eastAsia="Malgun Gothic"/>
                          <w:b/>
                          <w:bCs/>
                          <w:i/>
                          <w:iCs/>
                          <w:sz w:val="18"/>
                          <w:lang w:eastAsia="ko-KR"/>
                        </w:rPr>
                        <w:t>,</w:t>
                      </w:r>
                      <w:r w:rsidRPr="00CE1ADE">
                        <w:rPr>
                          <w:rFonts w:eastAsia="Malgun Gothic"/>
                          <w:b/>
                          <w:bCs/>
                          <w:i/>
                          <w:iCs/>
                          <w:sz w:val="18"/>
                          <w:lang w:eastAsia="ko-KR"/>
                        </w:rPr>
                        <w:t xml:space="preserve"> they are instructions to the 802.11 editor on how to merge the text with the baseline documents).</w:t>
                      </w:r>
                    </w:p>
                    <w:p w14:paraId="566C561C" w14:textId="77777777" w:rsidR="009E381E" w:rsidRPr="00CE1ADE" w:rsidRDefault="009E381E" w:rsidP="009E381E">
                      <w:pPr>
                        <w:suppressAutoHyphens/>
                        <w:rPr>
                          <w:rFonts w:eastAsia="Malgun Gothic"/>
                          <w:sz w:val="18"/>
                          <w:lang w:eastAsia="ko-KR"/>
                        </w:rPr>
                      </w:pPr>
                    </w:p>
                    <w:p w14:paraId="153043B8" w14:textId="77777777" w:rsidR="009E381E" w:rsidRPr="00CE1ADE" w:rsidRDefault="009E381E" w:rsidP="009E381E">
                      <w:pPr>
                        <w:suppressAutoHyphens/>
                        <w:rPr>
                          <w:rFonts w:eastAsia="Malgun Gothic"/>
                          <w:b/>
                          <w:bCs/>
                          <w:i/>
                          <w:iCs/>
                          <w:sz w:val="18"/>
                          <w:lang w:eastAsia="ko-KR"/>
                        </w:rPr>
                      </w:pPr>
                      <w:r w:rsidRPr="00CE1ADE">
                        <w:rPr>
                          <w:rFonts w:eastAsia="Malgun Gothic"/>
                          <w:b/>
                          <w:bCs/>
                          <w:i/>
                          <w:iCs/>
                          <w:sz w:val="18"/>
                          <w:lang w:eastAsia="ko-KR"/>
                        </w:rPr>
                        <w:t>TG</w:t>
                      </w:r>
                      <w:r>
                        <w:rPr>
                          <w:rFonts w:eastAsia="Malgun Gothic"/>
                          <w:b/>
                          <w:bCs/>
                          <w:i/>
                          <w:iCs/>
                          <w:sz w:val="18"/>
                          <w:lang w:eastAsia="ko-KR"/>
                        </w:rPr>
                        <w:t>be</w:t>
                      </w:r>
                      <w:r w:rsidRPr="00CE1ADE">
                        <w:rPr>
                          <w:rFonts w:eastAsia="Malgun Gothic"/>
                          <w:b/>
                          <w:bCs/>
                          <w:i/>
                          <w:iCs/>
                          <w:sz w:val="18"/>
                          <w:lang w:eastAsia="ko-KR"/>
                        </w:rPr>
                        <w:t xml:space="preserve"> Editor: Editing instructions preceded by “TG</w:t>
                      </w:r>
                      <w:r>
                        <w:rPr>
                          <w:rFonts w:eastAsia="Malgun Gothic"/>
                          <w:b/>
                          <w:bCs/>
                          <w:i/>
                          <w:iCs/>
                          <w:sz w:val="18"/>
                          <w:lang w:eastAsia="ko-KR"/>
                        </w:rPr>
                        <w:t>be</w:t>
                      </w:r>
                      <w:r w:rsidRPr="00CE1ADE">
                        <w:rPr>
                          <w:rFonts w:eastAsia="Malgun Gothic"/>
                          <w:b/>
                          <w:bCs/>
                          <w:i/>
                          <w:iCs/>
                          <w:sz w:val="18"/>
                          <w:lang w:eastAsia="ko-KR"/>
                        </w:rPr>
                        <w:t xml:space="preserve"> Editor” are instructions to the TG</w:t>
                      </w:r>
                      <w:r>
                        <w:rPr>
                          <w:rFonts w:eastAsia="Malgun Gothic"/>
                          <w:b/>
                          <w:bCs/>
                          <w:i/>
                          <w:iCs/>
                          <w:sz w:val="18"/>
                          <w:lang w:eastAsia="ko-KR"/>
                        </w:rPr>
                        <w:t>be</w:t>
                      </w:r>
                      <w:r w:rsidRPr="00CE1ADE">
                        <w:rPr>
                          <w:rFonts w:eastAsia="Malgun Gothic"/>
                          <w:b/>
                          <w:bCs/>
                          <w:i/>
                          <w:iCs/>
                          <w:sz w:val="18"/>
                          <w:lang w:eastAsia="ko-KR"/>
                        </w:rPr>
                        <w:t xml:space="preserve"> editor to modify existing material in the TG</w:t>
                      </w:r>
                      <w:r>
                        <w:rPr>
                          <w:rFonts w:eastAsia="Malgun Gothic"/>
                          <w:b/>
                          <w:bCs/>
                          <w:i/>
                          <w:iCs/>
                          <w:sz w:val="18"/>
                          <w:lang w:eastAsia="ko-KR"/>
                        </w:rPr>
                        <w:t>be</w:t>
                      </w:r>
                      <w:r w:rsidRPr="00CE1ADE">
                        <w:rPr>
                          <w:rFonts w:eastAsia="Malgun Gothic"/>
                          <w:b/>
                          <w:bCs/>
                          <w:i/>
                          <w:iCs/>
                          <w:sz w:val="18"/>
                          <w:lang w:eastAsia="ko-KR"/>
                        </w:rPr>
                        <w:t xml:space="preserve"> draft. As a result of adopting the changes, the TG</w:t>
                      </w:r>
                      <w:r>
                        <w:rPr>
                          <w:rFonts w:eastAsia="Malgun Gothic"/>
                          <w:b/>
                          <w:bCs/>
                          <w:i/>
                          <w:iCs/>
                          <w:sz w:val="18"/>
                          <w:lang w:eastAsia="ko-KR"/>
                        </w:rPr>
                        <w:t>be</w:t>
                      </w:r>
                      <w:r w:rsidRPr="00CE1ADE">
                        <w:rPr>
                          <w:rFonts w:eastAsia="Malgun Gothic"/>
                          <w:b/>
                          <w:bCs/>
                          <w:i/>
                          <w:iCs/>
                          <w:sz w:val="18"/>
                          <w:lang w:eastAsia="ko-KR"/>
                        </w:rPr>
                        <w:t xml:space="preserve"> editor will execute the instructions rather than copy them to the TG</w:t>
                      </w:r>
                      <w:r>
                        <w:rPr>
                          <w:rFonts w:eastAsia="Malgun Gothic"/>
                          <w:b/>
                          <w:bCs/>
                          <w:i/>
                          <w:iCs/>
                          <w:sz w:val="18"/>
                          <w:lang w:eastAsia="ko-KR"/>
                        </w:rPr>
                        <w:t>be</w:t>
                      </w:r>
                      <w:r w:rsidRPr="00CE1ADE">
                        <w:rPr>
                          <w:rFonts w:eastAsia="Malgun Gothic"/>
                          <w:b/>
                          <w:bCs/>
                          <w:i/>
                          <w:iCs/>
                          <w:sz w:val="18"/>
                          <w:lang w:eastAsia="ko-KR"/>
                        </w:rPr>
                        <w:t xml:space="preserve"> Draft.</w:t>
                      </w:r>
                    </w:p>
                    <w:p w14:paraId="77A2B19F" w14:textId="77777777" w:rsidR="009E381E" w:rsidRDefault="009E381E" w:rsidP="009E381E">
                      <w:pPr>
                        <w:rPr>
                          <w:rFonts w:ascii="Arial" w:hAnsi="Arial" w:cs="Arial"/>
                          <w:b/>
                          <w:bCs/>
                          <w:color w:val="000000"/>
                          <w:sz w:val="20"/>
                        </w:rPr>
                      </w:pPr>
                    </w:p>
                    <w:p w14:paraId="299C6CEC" w14:textId="77777777" w:rsidR="009E381E" w:rsidRDefault="009E381E" w:rsidP="005A65B0"/>
                    <w:p w14:paraId="506C314B" w14:textId="77777777" w:rsidR="006206C3" w:rsidRDefault="006206C3" w:rsidP="00354F88">
                      <w:pPr>
                        <w:spacing w:after="0"/>
                      </w:pPr>
                      <w:r>
                        <w:t>R0</w:t>
                      </w:r>
                      <w:r w:rsidRPr="000C3329">
                        <w:t xml:space="preserve"> –</w:t>
                      </w:r>
                      <w:r>
                        <w:t xml:space="preserve"> Initial discussion document.</w:t>
                      </w:r>
                    </w:p>
                    <w:p w14:paraId="658FB315" w14:textId="68C70EE6" w:rsidR="009E381E" w:rsidRDefault="009E381E" w:rsidP="009E381E">
                      <w:pPr>
                        <w:spacing w:after="0"/>
                      </w:pPr>
                    </w:p>
                    <w:p w14:paraId="4C82F682" w14:textId="77777777" w:rsidR="00024A01" w:rsidRDefault="00024A01" w:rsidP="009E381E">
                      <w:pPr>
                        <w:spacing w:after="0"/>
                      </w:pPr>
                    </w:p>
                    <w:p w14:paraId="69333822" w14:textId="038F9F08" w:rsidR="00DD5022" w:rsidRDefault="00DD5022" w:rsidP="003C4C43">
                      <w:pPr>
                        <w:spacing w:after="0"/>
                      </w:pPr>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6959E90B" w:rsidR="00D6371D" w:rsidRPr="002157CB" w:rsidRDefault="00E25A13" w:rsidP="007D6E10">
      <w:pPr>
        <w:rPr>
          <w:b/>
          <w:bCs/>
          <w:sz w:val="24"/>
          <w:szCs w:val="24"/>
          <w:u w:val="single"/>
        </w:rPr>
      </w:pPr>
      <w:bookmarkStart w:id="0" w:name="_Ref65165667"/>
      <w:bookmarkStart w:id="1" w:name="_Toc74568278"/>
      <w:r w:rsidRPr="002157CB">
        <w:rPr>
          <w:b/>
          <w:bCs/>
          <w:sz w:val="24"/>
          <w:szCs w:val="24"/>
          <w:u w:val="single"/>
        </w:rPr>
        <w:lastRenderedPageBreak/>
        <w:t>Introduction</w:t>
      </w:r>
      <w:bookmarkEnd w:id="0"/>
      <w:bookmarkEnd w:id="1"/>
      <w:r w:rsidRPr="002157CB">
        <w:rPr>
          <w:b/>
          <w:bCs/>
          <w:sz w:val="24"/>
          <w:szCs w:val="24"/>
          <w:u w:val="single"/>
        </w:rPr>
        <w:t xml:space="preserve"> </w:t>
      </w:r>
    </w:p>
    <w:p w14:paraId="4368543F" w14:textId="4A3E71AD" w:rsidR="007D6E10" w:rsidRPr="007757BF" w:rsidRDefault="009E381E" w:rsidP="007D6E10">
      <w:pPr>
        <w:rPr>
          <w:b/>
          <w:bCs/>
          <w:sz w:val="20"/>
        </w:rPr>
      </w:pPr>
      <w:bookmarkStart w:id="2" w:name="_Toc74568279"/>
      <w:r>
        <w:rPr>
          <w:b/>
          <w:bCs/>
          <w:sz w:val="20"/>
        </w:rPr>
        <w:t>LB266</w:t>
      </w:r>
      <w:r w:rsidR="007757BF" w:rsidRPr="007757BF">
        <w:rPr>
          <w:b/>
          <w:bCs/>
          <w:sz w:val="20"/>
        </w:rPr>
        <w:t xml:space="preserve"> CIDs:</w:t>
      </w:r>
    </w:p>
    <w:tbl>
      <w:tblPr>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3"/>
        <w:gridCol w:w="1295"/>
        <w:gridCol w:w="839"/>
        <w:gridCol w:w="828"/>
        <w:gridCol w:w="2740"/>
        <w:gridCol w:w="1810"/>
        <w:gridCol w:w="1998"/>
      </w:tblGrid>
      <w:tr w:rsidR="00AC7D72" w:rsidRPr="007757BF" w14:paraId="0810F35F" w14:textId="77777777" w:rsidTr="00AC7D72">
        <w:trPr>
          <w:trHeight w:val="80"/>
          <w:tblHeader/>
        </w:trPr>
        <w:tc>
          <w:tcPr>
            <w:tcW w:w="773" w:type="dxa"/>
            <w:shd w:val="clear" w:color="auto" w:fill="BFBFBF" w:themeFill="background1" w:themeFillShade="BF"/>
          </w:tcPr>
          <w:p w14:paraId="6FD6D372" w14:textId="4DD4DDEC" w:rsidR="009E381E" w:rsidRPr="007757BF" w:rsidRDefault="00F6118D" w:rsidP="007757BF">
            <w:pPr>
              <w:spacing w:after="0"/>
              <w:jc w:val="right"/>
              <w:rPr>
                <w:rFonts w:ascii="Arial" w:hAnsi="Arial" w:cs="Arial"/>
                <w:sz w:val="20"/>
                <w:lang w:val="en-US"/>
              </w:rPr>
            </w:pPr>
            <w:r>
              <w:rPr>
                <w:rFonts w:ascii="Arial" w:hAnsi="Arial" w:cs="Arial"/>
                <w:sz w:val="20"/>
                <w:lang w:val="en-US"/>
              </w:rPr>
              <w:t>CID</w:t>
            </w:r>
          </w:p>
        </w:tc>
        <w:tc>
          <w:tcPr>
            <w:tcW w:w="1295" w:type="dxa"/>
            <w:shd w:val="clear" w:color="auto" w:fill="BFBFBF" w:themeFill="background1" w:themeFillShade="BF"/>
          </w:tcPr>
          <w:p w14:paraId="1F7AAB89" w14:textId="5EE893A6" w:rsidR="009E381E" w:rsidRPr="007757BF" w:rsidRDefault="00F6118D" w:rsidP="007757BF">
            <w:pPr>
              <w:spacing w:after="0"/>
              <w:rPr>
                <w:rFonts w:ascii="Arial" w:hAnsi="Arial" w:cs="Arial"/>
                <w:sz w:val="20"/>
                <w:lang w:val="en-US"/>
              </w:rPr>
            </w:pPr>
            <w:r>
              <w:rPr>
                <w:rFonts w:ascii="Arial" w:hAnsi="Arial" w:cs="Arial"/>
                <w:sz w:val="20"/>
                <w:lang w:val="en-US"/>
              </w:rPr>
              <w:t>Commenter</w:t>
            </w:r>
          </w:p>
        </w:tc>
        <w:tc>
          <w:tcPr>
            <w:tcW w:w="839" w:type="dxa"/>
            <w:shd w:val="clear" w:color="auto" w:fill="BFBFBF" w:themeFill="background1" w:themeFillShade="BF"/>
          </w:tcPr>
          <w:p w14:paraId="401368A2" w14:textId="5C54D148" w:rsidR="009E381E" w:rsidRPr="007757BF" w:rsidRDefault="00F6118D" w:rsidP="007757BF">
            <w:pPr>
              <w:spacing w:after="0"/>
              <w:rPr>
                <w:rFonts w:ascii="Arial" w:hAnsi="Arial" w:cs="Arial"/>
                <w:sz w:val="20"/>
                <w:lang w:val="en-US"/>
              </w:rPr>
            </w:pPr>
            <w:r>
              <w:rPr>
                <w:rFonts w:ascii="Arial" w:hAnsi="Arial" w:cs="Arial"/>
                <w:sz w:val="20"/>
                <w:lang w:val="en-US"/>
              </w:rPr>
              <w:t>Clause</w:t>
            </w:r>
          </w:p>
        </w:tc>
        <w:tc>
          <w:tcPr>
            <w:tcW w:w="828" w:type="dxa"/>
            <w:shd w:val="clear" w:color="auto" w:fill="BFBFBF" w:themeFill="background1" w:themeFillShade="BF"/>
          </w:tcPr>
          <w:p w14:paraId="43A1DBBA" w14:textId="3099C342" w:rsidR="009E381E" w:rsidRPr="007757BF" w:rsidRDefault="00F6118D" w:rsidP="007757BF">
            <w:pPr>
              <w:spacing w:after="0"/>
              <w:rPr>
                <w:rFonts w:ascii="Arial" w:hAnsi="Arial" w:cs="Arial"/>
                <w:sz w:val="20"/>
                <w:lang w:val="en-US"/>
              </w:rPr>
            </w:pPr>
            <w:proofErr w:type="spellStart"/>
            <w:proofErr w:type="gramStart"/>
            <w:r>
              <w:rPr>
                <w:rFonts w:ascii="Arial" w:hAnsi="Arial" w:cs="Arial"/>
                <w:sz w:val="20"/>
                <w:lang w:val="en-US"/>
              </w:rPr>
              <w:t>Pg.Ln</w:t>
            </w:r>
            <w:proofErr w:type="spellEnd"/>
            <w:proofErr w:type="gramEnd"/>
          </w:p>
        </w:tc>
        <w:tc>
          <w:tcPr>
            <w:tcW w:w="2740" w:type="dxa"/>
            <w:shd w:val="clear" w:color="auto" w:fill="BFBFBF" w:themeFill="background1" w:themeFillShade="BF"/>
          </w:tcPr>
          <w:p w14:paraId="33775659" w14:textId="03D773B3" w:rsidR="009E381E" w:rsidRPr="007757BF" w:rsidRDefault="00F6118D" w:rsidP="007757BF">
            <w:pPr>
              <w:spacing w:after="0"/>
              <w:rPr>
                <w:rFonts w:ascii="Arial" w:hAnsi="Arial" w:cs="Arial"/>
                <w:sz w:val="20"/>
                <w:lang w:val="en-US"/>
              </w:rPr>
            </w:pPr>
            <w:r>
              <w:rPr>
                <w:rFonts w:ascii="Arial" w:hAnsi="Arial" w:cs="Arial"/>
                <w:sz w:val="20"/>
                <w:lang w:val="en-US"/>
              </w:rPr>
              <w:t>Comment</w:t>
            </w:r>
          </w:p>
        </w:tc>
        <w:tc>
          <w:tcPr>
            <w:tcW w:w="1810" w:type="dxa"/>
            <w:shd w:val="clear" w:color="auto" w:fill="BFBFBF" w:themeFill="background1" w:themeFillShade="BF"/>
          </w:tcPr>
          <w:p w14:paraId="04385DC4" w14:textId="03E8BE59" w:rsidR="009E381E" w:rsidRPr="007757BF" w:rsidRDefault="00F6118D" w:rsidP="007757BF">
            <w:pPr>
              <w:spacing w:after="0"/>
              <w:rPr>
                <w:rFonts w:ascii="Arial" w:hAnsi="Arial" w:cs="Arial"/>
                <w:sz w:val="20"/>
                <w:lang w:val="en-US"/>
              </w:rPr>
            </w:pPr>
            <w:r>
              <w:rPr>
                <w:rFonts w:ascii="Arial" w:hAnsi="Arial" w:cs="Arial"/>
                <w:sz w:val="20"/>
                <w:lang w:val="en-US"/>
              </w:rPr>
              <w:t>Proposed Change</w:t>
            </w:r>
          </w:p>
        </w:tc>
        <w:tc>
          <w:tcPr>
            <w:tcW w:w="1998" w:type="dxa"/>
            <w:shd w:val="clear" w:color="auto" w:fill="BFBFBF" w:themeFill="background1" w:themeFillShade="BF"/>
          </w:tcPr>
          <w:p w14:paraId="0171DBFC" w14:textId="3C236B12" w:rsidR="009E381E" w:rsidRPr="005D0E86" w:rsidRDefault="00F6118D" w:rsidP="007757BF">
            <w:pPr>
              <w:spacing w:after="0"/>
              <w:rPr>
                <w:rFonts w:ascii="Arial" w:hAnsi="Arial" w:cs="Arial"/>
                <w:b/>
                <w:bCs/>
                <w:sz w:val="20"/>
                <w:lang w:val="en-US"/>
              </w:rPr>
            </w:pPr>
            <w:r>
              <w:rPr>
                <w:rFonts w:ascii="Arial" w:hAnsi="Arial" w:cs="Arial"/>
                <w:b/>
                <w:bCs/>
                <w:sz w:val="20"/>
                <w:lang w:val="en-US"/>
              </w:rPr>
              <w:t>Resolution</w:t>
            </w:r>
          </w:p>
        </w:tc>
      </w:tr>
      <w:tr w:rsidR="00EE3E65" w:rsidRPr="00EE3E65" w14:paraId="5FB72121"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6952E122"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11485</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2B93C512"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Xiaofei Wang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EFC16B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8000F6D"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64.06</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55C6AC5"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It is not clear from Figure 4-30c that if a legacy STA associated with an AP affiliated with an AP MLD, then does the affiliated AP still need to use the MAC-SAP identified by the MLD MAC address?</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578B47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please clarify the working in relationship to the MAC-SAP when a legacy STA associated with a single AP affiliated with the AP MLD.</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45F35672" w14:textId="77777777" w:rsidR="00EE3E65" w:rsidRDefault="00285129" w:rsidP="00EE3E65">
            <w:pPr>
              <w:spacing w:after="0"/>
              <w:rPr>
                <w:rFonts w:ascii="Arial" w:hAnsi="Arial" w:cs="Arial"/>
                <w:b/>
                <w:bCs/>
                <w:sz w:val="20"/>
                <w:lang w:val="en-US"/>
              </w:rPr>
            </w:pPr>
            <w:r>
              <w:rPr>
                <w:rFonts w:ascii="Arial" w:hAnsi="Arial" w:cs="Arial"/>
                <w:b/>
                <w:bCs/>
                <w:sz w:val="20"/>
                <w:lang w:val="en-US"/>
              </w:rPr>
              <w:t>Revised</w:t>
            </w:r>
            <w:r w:rsidR="00EE3E65" w:rsidRPr="00EE3E65">
              <w:rPr>
                <w:rFonts w:ascii="Arial" w:hAnsi="Arial" w:cs="Arial"/>
                <w:b/>
                <w:bCs/>
                <w:sz w:val="20"/>
                <w:lang w:val="en-US"/>
              </w:rPr>
              <w:t>.  The MAC SAP details are in clause 5 (in Figure 5-2b, for example).  Figure 4-30c does indicate "MLD Data frames" and "</w:t>
            </w:r>
            <w:proofErr w:type="gramStart"/>
            <w:r w:rsidR="00EE3E65" w:rsidRPr="00EE3E65">
              <w:rPr>
                <w:rFonts w:ascii="Arial" w:hAnsi="Arial" w:cs="Arial"/>
                <w:b/>
                <w:bCs/>
                <w:sz w:val="20"/>
                <w:lang w:val="en-US"/>
              </w:rPr>
              <w:t>Non-MLD Data</w:t>
            </w:r>
            <w:proofErr w:type="gramEnd"/>
            <w:r w:rsidR="00EE3E65" w:rsidRPr="00EE3E65">
              <w:rPr>
                <w:rFonts w:ascii="Arial" w:hAnsi="Arial" w:cs="Arial"/>
                <w:b/>
                <w:bCs/>
                <w:sz w:val="20"/>
                <w:lang w:val="en-US"/>
              </w:rPr>
              <w:t xml:space="preserve"> frames" to give the high-level distinction for legacy STA's traffic, but more details (like the SAPs and therefore DSAFs) would add too much complexity to </w:t>
            </w:r>
            <w:proofErr w:type="spellStart"/>
            <w:r w:rsidR="00EE3E65" w:rsidRPr="00EE3E65">
              <w:rPr>
                <w:rFonts w:ascii="Arial" w:hAnsi="Arial" w:cs="Arial"/>
                <w:b/>
                <w:bCs/>
                <w:sz w:val="20"/>
                <w:lang w:val="en-US"/>
              </w:rPr>
              <w:t>FIgure</w:t>
            </w:r>
            <w:proofErr w:type="spellEnd"/>
            <w:r w:rsidR="00EE3E65" w:rsidRPr="00EE3E65">
              <w:rPr>
                <w:rFonts w:ascii="Arial" w:hAnsi="Arial" w:cs="Arial"/>
                <w:b/>
                <w:bCs/>
                <w:sz w:val="20"/>
                <w:lang w:val="en-US"/>
              </w:rPr>
              <w:t xml:space="preserve"> 4-30c.</w:t>
            </w:r>
          </w:p>
          <w:p w14:paraId="251F0FB7" w14:textId="77777777" w:rsidR="00285129" w:rsidRDefault="00285129" w:rsidP="00EE3E65">
            <w:pPr>
              <w:spacing w:after="0"/>
              <w:rPr>
                <w:rFonts w:ascii="Arial" w:hAnsi="Arial" w:cs="Arial"/>
                <w:b/>
                <w:bCs/>
                <w:sz w:val="20"/>
                <w:lang w:val="en-US"/>
              </w:rPr>
            </w:pPr>
          </w:p>
          <w:p w14:paraId="42AF720C" w14:textId="28CE1C78" w:rsidR="00285129" w:rsidRPr="00EE3E65" w:rsidRDefault="00285129" w:rsidP="00EE3E65">
            <w:pPr>
              <w:spacing w:after="0"/>
              <w:rPr>
                <w:rFonts w:ascii="Arial" w:hAnsi="Arial" w:cs="Arial"/>
                <w:b/>
                <w:bCs/>
                <w:sz w:val="20"/>
                <w:lang w:val="en-US"/>
              </w:rPr>
            </w:pPr>
            <w:r>
              <w:rPr>
                <w:rFonts w:ascii="Arial" w:hAnsi="Arial" w:cs="Arial"/>
                <w:b/>
                <w:bCs/>
                <w:sz w:val="20"/>
                <w:lang w:val="en-US"/>
              </w:rPr>
              <w:t xml:space="preserve">A </w:t>
            </w:r>
            <w:proofErr w:type="spellStart"/>
            <w:r>
              <w:rPr>
                <w:rFonts w:ascii="Arial" w:hAnsi="Arial" w:cs="Arial"/>
                <w:b/>
                <w:bCs/>
                <w:sz w:val="20"/>
                <w:lang w:val="en-US"/>
              </w:rPr>
              <w:t>xref</w:t>
            </w:r>
            <w:proofErr w:type="spellEnd"/>
            <w:r>
              <w:rPr>
                <w:rFonts w:ascii="Arial" w:hAnsi="Arial" w:cs="Arial"/>
                <w:b/>
                <w:bCs/>
                <w:sz w:val="20"/>
                <w:lang w:val="en-US"/>
              </w:rPr>
              <w:t xml:space="preserve"> is added, to help the reader find the details in clause 5.</w:t>
            </w:r>
          </w:p>
        </w:tc>
      </w:tr>
      <w:tr w:rsidR="00EE3E65" w:rsidRPr="00EE3E65" w14:paraId="6694DAF5" w14:textId="77777777" w:rsidTr="005B4FD6">
        <w:trPr>
          <w:trHeight w:val="1530"/>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F7EE8FA" w14:textId="77777777" w:rsidR="00EE3E65" w:rsidRPr="00EE3E65" w:rsidRDefault="00EE3E65" w:rsidP="00EE3E65">
            <w:pPr>
              <w:spacing w:after="0"/>
              <w:jc w:val="right"/>
              <w:rPr>
                <w:rFonts w:ascii="Arial" w:hAnsi="Arial" w:cs="Arial"/>
                <w:sz w:val="20"/>
                <w:lang w:val="en-US"/>
              </w:rPr>
            </w:pPr>
            <w:r w:rsidRPr="00EE3E65">
              <w:rPr>
                <w:rFonts w:ascii="Arial" w:hAnsi="Arial" w:cs="Arial"/>
                <w:sz w:val="20"/>
                <w:lang w:val="en-US"/>
              </w:rPr>
              <w:t>12305</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2BC6736" w14:textId="77777777" w:rsidR="00EE3E65" w:rsidRPr="00EE3E65" w:rsidRDefault="00EE3E65" w:rsidP="00EE3E65">
            <w:pPr>
              <w:spacing w:after="0"/>
              <w:rPr>
                <w:rFonts w:ascii="Arial" w:hAnsi="Arial" w:cs="Arial"/>
                <w:sz w:val="20"/>
                <w:lang w:val="en-US"/>
              </w:rPr>
            </w:pPr>
            <w:proofErr w:type="spellStart"/>
            <w:r w:rsidRPr="00EE3E65">
              <w:rPr>
                <w:rFonts w:ascii="Arial" w:hAnsi="Arial" w:cs="Arial"/>
                <w:sz w:val="20"/>
                <w:lang w:val="en-US"/>
              </w:rPr>
              <w:t>Guogang</w:t>
            </w:r>
            <w:proofErr w:type="spellEnd"/>
            <w:r w:rsidRPr="00EE3E65">
              <w:rPr>
                <w:rFonts w:ascii="Arial" w:hAnsi="Arial" w:cs="Arial"/>
                <w:sz w:val="20"/>
                <w:lang w:val="en-US"/>
              </w:rPr>
              <w:t xml:space="preserve"> Huang</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0D0326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4.9.5</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E2B2EBB"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64.09</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49AC7913"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 xml:space="preserve">Considering different operations are applied to non-MLD Data frames and MLD Data frames, </w:t>
            </w:r>
            <w:proofErr w:type="gramStart"/>
            <w:r w:rsidRPr="00EE3E65">
              <w:rPr>
                <w:rFonts w:ascii="Arial" w:hAnsi="Arial" w:cs="Arial"/>
                <w:sz w:val="20"/>
                <w:lang w:val="en-US"/>
              </w:rPr>
              <w:t>i.e.</w:t>
            </w:r>
            <w:proofErr w:type="gramEnd"/>
            <w:r w:rsidRPr="00EE3E65">
              <w:rPr>
                <w:rFonts w:ascii="Arial" w:hAnsi="Arial" w:cs="Arial"/>
                <w:sz w:val="20"/>
                <w:lang w:val="en-US"/>
              </w:rPr>
              <w:t xml:space="preserve"> different PTKSA, different SN spaces, non-MLD Data frames and MLD Data frames should be incoming from different MAC SAPs, i.e. Affiliated AP's MAC SAP and MLD MAC SAP. Please revise Figure 4-30c.</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8ADB021" w14:textId="77777777" w:rsidR="00EE3E65" w:rsidRPr="00EE3E65" w:rsidRDefault="00EE3E65" w:rsidP="00EE3E65">
            <w:pPr>
              <w:spacing w:after="0"/>
              <w:rPr>
                <w:rFonts w:ascii="Arial" w:hAnsi="Arial" w:cs="Arial"/>
                <w:sz w:val="20"/>
                <w:lang w:val="en-US"/>
              </w:rPr>
            </w:pPr>
            <w:r w:rsidRPr="00EE3E65">
              <w:rPr>
                <w:rFonts w:ascii="Arial" w:hAnsi="Arial" w:cs="Arial"/>
                <w:sz w:val="20"/>
                <w:lang w:val="en-US"/>
              </w:rPr>
              <w:t>As in comment</w:t>
            </w:r>
          </w:p>
        </w:tc>
        <w:tc>
          <w:tcPr>
            <w:tcW w:w="1998" w:type="dxa"/>
            <w:tcBorders>
              <w:top w:val="single" w:sz="4" w:space="0" w:color="auto"/>
              <w:left w:val="single" w:sz="4" w:space="0" w:color="auto"/>
              <w:bottom w:val="single" w:sz="4" w:space="0" w:color="auto"/>
              <w:right w:val="single" w:sz="4" w:space="0" w:color="auto"/>
            </w:tcBorders>
            <w:shd w:val="clear" w:color="auto" w:fill="auto"/>
          </w:tcPr>
          <w:p w14:paraId="6DE56F5B" w14:textId="77777777" w:rsidR="00285129" w:rsidRDefault="00285129" w:rsidP="00285129">
            <w:pPr>
              <w:spacing w:after="0"/>
              <w:rPr>
                <w:rFonts w:ascii="Arial" w:hAnsi="Arial" w:cs="Arial"/>
                <w:b/>
                <w:bCs/>
                <w:sz w:val="20"/>
                <w:lang w:val="en-US"/>
              </w:rPr>
            </w:pPr>
            <w:r>
              <w:rPr>
                <w:rFonts w:ascii="Arial" w:hAnsi="Arial" w:cs="Arial"/>
                <w:b/>
                <w:bCs/>
                <w:sz w:val="20"/>
                <w:lang w:val="en-US"/>
              </w:rPr>
              <w:t>Revised</w:t>
            </w:r>
            <w:r w:rsidRPr="00EE3E65">
              <w:rPr>
                <w:rFonts w:ascii="Arial" w:hAnsi="Arial" w:cs="Arial"/>
                <w:b/>
                <w:bCs/>
                <w:sz w:val="20"/>
                <w:lang w:val="en-US"/>
              </w:rPr>
              <w:t>.  The MAC SAP details are in clause 5 (in Figure 5-2b, for example).  Figure 4-30c does indicate "MLD Data frames" and "</w:t>
            </w:r>
            <w:proofErr w:type="gramStart"/>
            <w:r w:rsidRPr="00EE3E65">
              <w:rPr>
                <w:rFonts w:ascii="Arial" w:hAnsi="Arial" w:cs="Arial"/>
                <w:b/>
                <w:bCs/>
                <w:sz w:val="20"/>
                <w:lang w:val="en-US"/>
              </w:rPr>
              <w:t>Non-MLD Data</w:t>
            </w:r>
            <w:proofErr w:type="gramEnd"/>
            <w:r w:rsidRPr="00EE3E65">
              <w:rPr>
                <w:rFonts w:ascii="Arial" w:hAnsi="Arial" w:cs="Arial"/>
                <w:b/>
                <w:bCs/>
                <w:sz w:val="20"/>
                <w:lang w:val="en-US"/>
              </w:rPr>
              <w:t xml:space="preserve"> frames" to give the high-level distinction for legacy STA's traffic, but more details (like the SAPs and therefore DSAFs) would add too much complexity to </w:t>
            </w:r>
            <w:proofErr w:type="spellStart"/>
            <w:r w:rsidRPr="00EE3E65">
              <w:rPr>
                <w:rFonts w:ascii="Arial" w:hAnsi="Arial" w:cs="Arial"/>
                <w:b/>
                <w:bCs/>
                <w:sz w:val="20"/>
                <w:lang w:val="en-US"/>
              </w:rPr>
              <w:t>FIgure</w:t>
            </w:r>
            <w:proofErr w:type="spellEnd"/>
            <w:r w:rsidRPr="00EE3E65">
              <w:rPr>
                <w:rFonts w:ascii="Arial" w:hAnsi="Arial" w:cs="Arial"/>
                <w:b/>
                <w:bCs/>
                <w:sz w:val="20"/>
                <w:lang w:val="en-US"/>
              </w:rPr>
              <w:t xml:space="preserve"> 4-30c.</w:t>
            </w:r>
          </w:p>
          <w:p w14:paraId="15EDEABA" w14:textId="77777777" w:rsidR="00285129" w:rsidRDefault="00285129" w:rsidP="00285129">
            <w:pPr>
              <w:spacing w:after="0"/>
              <w:rPr>
                <w:rFonts w:ascii="Arial" w:hAnsi="Arial" w:cs="Arial"/>
                <w:b/>
                <w:bCs/>
                <w:sz w:val="20"/>
                <w:lang w:val="en-US"/>
              </w:rPr>
            </w:pPr>
          </w:p>
          <w:p w14:paraId="3A4AE736" w14:textId="63528E00" w:rsidR="00EE3E65" w:rsidRPr="00EE3E65" w:rsidRDefault="00285129" w:rsidP="00285129">
            <w:pPr>
              <w:spacing w:after="0"/>
              <w:rPr>
                <w:rFonts w:ascii="Arial" w:hAnsi="Arial" w:cs="Arial"/>
                <w:b/>
                <w:bCs/>
                <w:sz w:val="20"/>
                <w:lang w:val="en-US"/>
              </w:rPr>
            </w:pPr>
            <w:r>
              <w:rPr>
                <w:rFonts w:ascii="Arial" w:hAnsi="Arial" w:cs="Arial"/>
                <w:b/>
                <w:bCs/>
                <w:sz w:val="20"/>
                <w:lang w:val="en-US"/>
              </w:rPr>
              <w:t xml:space="preserve">A </w:t>
            </w:r>
            <w:proofErr w:type="spellStart"/>
            <w:r>
              <w:rPr>
                <w:rFonts w:ascii="Arial" w:hAnsi="Arial" w:cs="Arial"/>
                <w:b/>
                <w:bCs/>
                <w:sz w:val="20"/>
                <w:lang w:val="en-US"/>
              </w:rPr>
              <w:t>xref</w:t>
            </w:r>
            <w:proofErr w:type="spellEnd"/>
            <w:r>
              <w:rPr>
                <w:rFonts w:ascii="Arial" w:hAnsi="Arial" w:cs="Arial"/>
                <w:b/>
                <w:bCs/>
                <w:sz w:val="20"/>
                <w:lang w:val="en-US"/>
              </w:rPr>
              <w:t xml:space="preserve"> is added, to help the reader find the details in clause 5.</w:t>
            </w:r>
          </w:p>
        </w:tc>
      </w:tr>
    </w:tbl>
    <w:p w14:paraId="7E9FB25F" w14:textId="77777777" w:rsidR="007757BF" w:rsidRPr="005F1267" w:rsidRDefault="007757BF" w:rsidP="007D6E10">
      <w:pPr>
        <w:rPr>
          <w:sz w:val="20"/>
        </w:rPr>
      </w:pPr>
    </w:p>
    <w:p w14:paraId="32B8305A" w14:textId="77777777" w:rsidR="007757BF" w:rsidRDefault="007757BF">
      <w:pPr>
        <w:spacing w:after="0"/>
        <w:rPr>
          <w:b/>
          <w:bCs/>
          <w:sz w:val="24"/>
          <w:szCs w:val="24"/>
          <w:u w:val="single"/>
        </w:rPr>
      </w:pPr>
      <w:r>
        <w:rPr>
          <w:b/>
          <w:bCs/>
          <w:sz w:val="24"/>
          <w:szCs w:val="24"/>
          <w:u w:val="single"/>
        </w:rPr>
        <w:br w:type="page"/>
      </w:r>
    </w:p>
    <w:p w14:paraId="1C622760" w14:textId="0069100D" w:rsidR="007D6E10" w:rsidRPr="002157CB" w:rsidRDefault="007D6E10" w:rsidP="007D6E10">
      <w:pPr>
        <w:rPr>
          <w:b/>
          <w:bCs/>
          <w:sz w:val="24"/>
          <w:szCs w:val="24"/>
          <w:u w:val="single"/>
        </w:rPr>
      </w:pPr>
      <w:r w:rsidRPr="002157CB">
        <w:rPr>
          <w:b/>
          <w:bCs/>
          <w:sz w:val="24"/>
          <w:szCs w:val="24"/>
          <w:u w:val="single"/>
        </w:rPr>
        <w:lastRenderedPageBreak/>
        <w:t>Discussion:</w:t>
      </w:r>
      <w:r w:rsidR="00535EB5">
        <w:rPr>
          <w:b/>
          <w:bCs/>
          <w:sz w:val="24"/>
          <w:szCs w:val="24"/>
          <w:u w:val="single"/>
        </w:rPr>
        <w:t xml:space="preserve">  None.</w:t>
      </w:r>
    </w:p>
    <w:p w14:paraId="259CFB94" w14:textId="77777777" w:rsidR="002157CB" w:rsidRPr="00517AE2" w:rsidRDefault="002157CB" w:rsidP="007D6E10">
      <w:pPr>
        <w:rPr>
          <w:b/>
          <w:bCs/>
          <w:sz w:val="20"/>
          <w:u w:val="single"/>
        </w:rPr>
      </w:pPr>
    </w:p>
    <w:p w14:paraId="393F376B" w14:textId="6D225042" w:rsidR="007D6E10" w:rsidRPr="002157CB" w:rsidRDefault="007D6E10" w:rsidP="007D6E10">
      <w:pPr>
        <w:rPr>
          <w:b/>
          <w:bCs/>
          <w:sz w:val="24"/>
          <w:szCs w:val="24"/>
          <w:u w:val="single"/>
        </w:rPr>
      </w:pPr>
      <w:r w:rsidRPr="002157CB">
        <w:rPr>
          <w:b/>
          <w:bCs/>
          <w:sz w:val="24"/>
          <w:szCs w:val="24"/>
          <w:highlight w:val="yellow"/>
          <w:u w:val="single"/>
        </w:rPr>
        <w:t>Proposed Changes:</w:t>
      </w:r>
    </w:p>
    <w:p w14:paraId="492787FA" w14:textId="77777777" w:rsidR="0024263F" w:rsidRPr="005F1267" w:rsidRDefault="0024263F" w:rsidP="007D6E10">
      <w:pPr>
        <w:rPr>
          <w:b/>
          <w:bCs/>
          <w:i/>
          <w:iCs/>
          <w:sz w:val="20"/>
        </w:rPr>
      </w:pPr>
    </w:p>
    <w:p w14:paraId="1E870E40" w14:textId="62E69296" w:rsidR="008E67CB" w:rsidRDefault="008E67CB" w:rsidP="008E67CB">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972BE">
        <w:rPr>
          <w:b/>
          <w:bCs/>
          <w:i/>
          <w:iCs/>
          <w:color w:val="000000"/>
          <w:spacing w:val="-2"/>
          <w:sz w:val="20"/>
          <w:highlight w:val="yellow"/>
        </w:rPr>
        <w:t>TGbe editor</w:t>
      </w:r>
      <w:r w:rsidRPr="00DC04BE">
        <w:rPr>
          <w:b/>
          <w:bCs/>
          <w:i/>
          <w:iCs/>
          <w:color w:val="000000"/>
          <w:spacing w:val="-2"/>
          <w:sz w:val="20"/>
          <w:highlight w:val="yellow"/>
        </w:rPr>
        <w:t xml:space="preserve">:  </w:t>
      </w:r>
      <w:r>
        <w:rPr>
          <w:b/>
          <w:bCs/>
          <w:i/>
          <w:iCs/>
          <w:color w:val="000000"/>
          <w:spacing w:val="-2"/>
          <w:sz w:val="20"/>
          <w:highlight w:val="yellow"/>
        </w:rPr>
        <w:t xml:space="preserve">Please </w:t>
      </w:r>
      <w:r w:rsidR="00285129">
        <w:rPr>
          <w:b/>
          <w:bCs/>
          <w:i/>
          <w:iCs/>
          <w:color w:val="000000"/>
          <w:spacing w:val="-2"/>
          <w:sz w:val="20"/>
          <w:highlight w:val="yellow"/>
        </w:rPr>
        <w:t>add a NOTE after the</w:t>
      </w:r>
      <w:r w:rsidR="00285129">
        <w:rPr>
          <w:b/>
          <w:bCs/>
          <w:i/>
          <w:iCs/>
          <w:color w:val="000000"/>
          <w:spacing w:val="-2"/>
          <w:sz w:val="20"/>
          <w:highlight w:val="yellow"/>
        </w:rPr>
        <w:t xml:space="preserve"> </w:t>
      </w:r>
      <w:r w:rsidR="00285129">
        <w:rPr>
          <w:b/>
          <w:bCs/>
          <w:i/>
          <w:iCs/>
          <w:color w:val="000000"/>
          <w:spacing w:val="-2"/>
          <w:sz w:val="20"/>
          <w:highlight w:val="yellow"/>
        </w:rPr>
        <w:t>11</w:t>
      </w:r>
      <w:r w:rsidR="00285129" w:rsidRPr="00587879">
        <w:rPr>
          <w:b/>
          <w:bCs/>
          <w:i/>
          <w:iCs/>
          <w:color w:val="000000"/>
          <w:spacing w:val="-2"/>
          <w:sz w:val="20"/>
          <w:highlight w:val="yellow"/>
          <w:vertAlign w:val="superscript"/>
        </w:rPr>
        <w:t>th</w:t>
      </w:r>
      <w:r w:rsidR="00285129">
        <w:rPr>
          <w:b/>
          <w:bCs/>
          <w:i/>
          <w:iCs/>
          <w:color w:val="000000"/>
          <w:spacing w:val="-2"/>
          <w:sz w:val="20"/>
          <w:highlight w:val="yellow"/>
        </w:rPr>
        <w:t xml:space="preserve"> paragraph in subclause </w:t>
      </w:r>
      <w:r w:rsidR="00285129">
        <w:rPr>
          <w:b/>
          <w:bCs/>
          <w:i/>
          <w:iCs/>
          <w:color w:val="000000"/>
          <w:spacing w:val="-2"/>
          <w:sz w:val="20"/>
          <w:highlight w:val="yellow"/>
        </w:rPr>
        <w:t xml:space="preserve">4.9.6 </w:t>
      </w:r>
      <w:r w:rsidR="00285129">
        <w:rPr>
          <w:b/>
          <w:bCs/>
          <w:i/>
          <w:iCs/>
          <w:color w:val="000000"/>
          <w:spacing w:val="-2"/>
          <w:sz w:val="20"/>
          <w:highlight w:val="yellow"/>
        </w:rPr>
        <w:t>as follows</w:t>
      </w:r>
      <w:r>
        <w:rPr>
          <w:b/>
          <w:bCs/>
          <w:i/>
          <w:iCs/>
          <w:color w:val="000000"/>
          <w:spacing w:val="-2"/>
          <w:sz w:val="20"/>
        </w:rPr>
        <w:t>:</w:t>
      </w:r>
    </w:p>
    <w:p w14:paraId="2D31869F" w14:textId="60063A68" w:rsidR="00482FB5" w:rsidRDefault="00482FB5" w:rsidP="008E67CB">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
    <w:p w14:paraId="0798B8D0" w14:textId="510AC206" w:rsidR="00285129" w:rsidRPr="00285129" w:rsidRDefault="00285129" w:rsidP="00285129">
      <w:pPr>
        <w:rPr>
          <w:szCs w:val="22"/>
        </w:rPr>
      </w:pPr>
      <w:r w:rsidRPr="00285129">
        <w:rPr>
          <w:rStyle w:val="SC9204816"/>
          <w:sz w:val="22"/>
          <w:szCs w:val="22"/>
        </w:rPr>
        <w:t>An AP MLD always operates in cooperation with one or more affiliated APs, one for each link. The MLD lower MAC sublayer components implement link specific functions that operate independently of the lower MAC in other affiliated APs</w:t>
      </w:r>
      <w:r w:rsidRPr="00285129">
        <w:rPr>
          <w:rStyle w:val="SC9204871"/>
          <w:sz w:val="22"/>
          <w:szCs w:val="22"/>
        </w:rPr>
        <w:t>(#10522)</w:t>
      </w:r>
      <w:r w:rsidRPr="00285129">
        <w:rPr>
          <w:rStyle w:val="SC9204816"/>
          <w:sz w:val="22"/>
          <w:szCs w:val="22"/>
        </w:rPr>
        <w:t xml:space="preserve">. Use of these MLD lower MAC functions is shared by the AP MLD’s upper MAC sublayer, and the affiliated AP;s upper MAC sublayer (see Figure 4-30c (High level architecture for AP MLD with affiliated APs(#11603))). Some </w:t>
      </w:r>
      <w:proofErr w:type="spellStart"/>
      <w:r w:rsidRPr="00285129">
        <w:rPr>
          <w:rStyle w:val="SC9204816"/>
          <w:sz w:val="22"/>
          <w:szCs w:val="22"/>
        </w:rPr>
        <w:t>behaviors</w:t>
      </w:r>
      <w:proofErr w:type="spellEnd"/>
      <w:r w:rsidRPr="00285129">
        <w:rPr>
          <w:rStyle w:val="SC9204816"/>
          <w:sz w:val="22"/>
          <w:szCs w:val="22"/>
        </w:rPr>
        <w:t xml:space="preserve"> of MLO require the use of one or more affiliated APs’ upper MAC components. In particular, the affiliated AP MLD upper MAC sublayer components support group addressed traffic, </w:t>
      </w:r>
      <w:r w:rsidRPr="00285129">
        <w:rPr>
          <w:rStyle w:val="SC9204871"/>
          <w:sz w:val="22"/>
          <w:szCs w:val="22"/>
        </w:rPr>
        <w:t>(#12303)</w:t>
      </w:r>
      <w:r w:rsidRPr="00285129">
        <w:rPr>
          <w:rStyle w:val="SC9204816"/>
          <w:sz w:val="22"/>
          <w:szCs w:val="22"/>
        </w:rPr>
        <w:t>and any group or individually addressed traffic to or from any (non-MLO) non-AP STAs. The high-level structure of an AP MLD along with its affiliated APs is shown in Figure 4-30c (High level architecture for AP MLD with affiliated APs(#11603)).</w:t>
      </w:r>
    </w:p>
    <w:p w14:paraId="6C083367" w14:textId="6BD07D66" w:rsidR="0008389C" w:rsidRPr="00414D17" w:rsidRDefault="00285129" w:rsidP="005269D4">
      <w:pPr>
        <w:suppressAutoHyphens/>
        <w:jc w:val="both"/>
        <w:rPr>
          <w:sz w:val="20"/>
          <w:u w:val="single"/>
        </w:rPr>
      </w:pPr>
      <w:r>
        <w:rPr>
          <w:sz w:val="20"/>
          <w:u w:val="single"/>
        </w:rPr>
        <w:t>NOTE—A more detailed view of the structure of an AP MLD and operation of its SAPs is discussed in 5.1.5.1, in relation to Figure 5-2b.</w:t>
      </w:r>
      <w:bookmarkEnd w:id="2"/>
    </w:p>
    <w:sectPr w:rsidR="0008389C" w:rsidRPr="00414D17" w:rsidSect="00C5682A">
      <w:headerReference w:type="default" r:id="rId9"/>
      <w:footerReference w:type="default" r:id="rId10"/>
      <w:pgSz w:w="12240" w:h="15840" w:code="1"/>
      <w:pgMar w:top="720" w:right="144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DDCE" w14:textId="77777777" w:rsidR="00D577D6" w:rsidRDefault="00D577D6">
      <w:r>
        <w:separator/>
      </w:r>
    </w:p>
  </w:endnote>
  <w:endnote w:type="continuationSeparator" w:id="0">
    <w:p w14:paraId="1D061162" w14:textId="77777777" w:rsidR="00D577D6" w:rsidRDefault="00D577D6">
      <w:r>
        <w:continuationSeparator/>
      </w:r>
    </w:p>
  </w:endnote>
  <w:endnote w:type="continuationNotice" w:id="1">
    <w:p w14:paraId="794FB210" w14:textId="77777777" w:rsidR="00D577D6" w:rsidRDefault="00D57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5794" w14:textId="28B174B0" w:rsidR="006206C3" w:rsidRDefault="00D577D6">
    <w:pPr>
      <w:pStyle w:val="Footer"/>
      <w:tabs>
        <w:tab w:val="clear" w:pos="6480"/>
        <w:tab w:val="center" w:pos="4680"/>
        <w:tab w:val="right" w:pos="9360"/>
      </w:tabs>
    </w:pPr>
    <w:r>
      <w:fldChar w:fldCharType="begin"/>
    </w:r>
    <w:r>
      <w:instrText xml:space="preserve"> SUBJECT  \* MERGEFORMAT </w:instrText>
    </w:r>
    <w:r>
      <w:fldChar w:fldCharType="separate"/>
    </w:r>
    <w:r w:rsidR="006206C3">
      <w:t>Submission</w:t>
    </w:r>
    <w:r>
      <w:fldChar w:fldCharType="end"/>
    </w:r>
    <w:r w:rsidR="006206C3">
      <w:tab/>
      <w:t xml:space="preserve">page </w:t>
    </w:r>
    <w:r w:rsidR="006206C3">
      <w:fldChar w:fldCharType="begin"/>
    </w:r>
    <w:r w:rsidR="006206C3">
      <w:instrText xml:space="preserve">page </w:instrText>
    </w:r>
    <w:r w:rsidR="006206C3">
      <w:fldChar w:fldCharType="separate"/>
    </w:r>
    <w:r w:rsidR="006206C3">
      <w:rPr>
        <w:noProof/>
      </w:rPr>
      <w:t>2</w:t>
    </w:r>
    <w:r w:rsidR="006206C3">
      <w:fldChar w:fldCharType="end"/>
    </w:r>
    <w:r w:rsidR="006206C3">
      <w:tab/>
      <w:t>Mark Hamilton, Ruckus/CommScope</w:t>
    </w:r>
  </w:p>
  <w:p w14:paraId="6F6038E9" w14:textId="77777777" w:rsidR="003D1CFA" w:rsidRDefault="003D1C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6FF9" w14:textId="77777777" w:rsidR="00D577D6" w:rsidRDefault="00D577D6">
      <w:r>
        <w:separator/>
      </w:r>
    </w:p>
  </w:footnote>
  <w:footnote w:type="continuationSeparator" w:id="0">
    <w:p w14:paraId="6D5C4F6C" w14:textId="77777777" w:rsidR="00D577D6" w:rsidRDefault="00D577D6">
      <w:r>
        <w:continuationSeparator/>
      </w:r>
    </w:p>
  </w:footnote>
  <w:footnote w:type="continuationNotice" w:id="1">
    <w:p w14:paraId="3D65011C" w14:textId="77777777" w:rsidR="00D577D6" w:rsidRDefault="00D57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00D1" w14:textId="31A52EC9" w:rsidR="006206C3" w:rsidRDefault="00285129" w:rsidP="006B0AA0">
    <w:pPr>
      <w:pStyle w:val="Header"/>
      <w:tabs>
        <w:tab w:val="clear" w:pos="6480"/>
        <w:tab w:val="center" w:pos="4680"/>
        <w:tab w:val="right" w:pos="9360"/>
      </w:tabs>
      <w:spacing w:after="240"/>
    </w:pPr>
    <w:r>
      <w:t>January</w:t>
    </w:r>
    <w:r w:rsidR="00736D70">
      <w:t xml:space="preserve"> </w:t>
    </w:r>
    <w:r w:rsidR="006206C3">
      <w:t>202</w:t>
    </w:r>
    <w:r>
      <w:t>3</w:t>
    </w:r>
    <w:r w:rsidR="006206C3">
      <w:tab/>
    </w:r>
    <w:r w:rsidR="006206C3">
      <w:tab/>
    </w:r>
    <w:r w:rsidR="00D577D6">
      <w:fldChar w:fldCharType="begin"/>
    </w:r>
    <w:r w:rsidR="00D577D6">
      <w:instrText xml:space="preserve"> TITLE  \* MERGEFORMAT </w:instrText>
    </w:r>
    <w:r w:rsidR="00D577D6">
      <w:fldChar w:fldCharType="separate"/>
    </w:r>
    <w:r>
      <w:t>doc.: IEEE 802.11-23/0074</w:t>
    </w:r>
    <w:r w:rsidR="00D577D6">
      <w:fldChar w:fldCharType="end"/>
    </w:r>
    <w:r w:rsidR="006206C3">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52ACE"/>
    <w:multiLevelType w:val="hybridMultilevel"/>
    <w:tmpl w:val="EF3A4526"/>
    <w:lvl w:ilvl="0" w:tplc="678286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7"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A1B85"/>
    <w:multiLevelType w:val="hybridMultilevel"/>
    <w:tmpl w:val="F78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A634D"/>
    <w:multiLevelType w:val="hybridMultilevel"/>
    <w:tmpl w:val="BFBC1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B31A7"/>
    <w:multiLevelType w:val="hybridMultilevel"/>
    <w:tmpl w:val="14B25C9C"/>
    <w:lvl w:ilvl="0" w:tplc="DD30F6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7" w15:restartNumberingAfterBreak="0">
    <w:nsid w:val="7F8E3564"/>
    <w:multiLevelType w:val="hybridMultilevel"/>
    <w:tmpl w:val="BEDECD24"/>
    <w:lvl w:ilvl="0" w:tplc="0BECB7E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33"/>
  </w:num>
  <w:num w:numId="4">
    <w:abstractNumId w:val="11"/>
  </w:num>
  <w:num w:numId="5">
    <w:abstractNumId w:val="15"/>
  </w:num>
  <w:num w:numId="6">
    <w:abstractNumId w:val="32"/>
  </w:num>
  <w:num w:numId="7">
    <w:abstractNumId w:val="20"/>
  </w:num>
  <w:num w:numId="8">
    <w:abstractNumId w:val="19"/>
  </w:num>
  <w:num w:numId="9">
    <w:abstractNumId w:val="8"/>
  </w:num>
  <w:num w:numId="10">
    <w:abstractNumId w:val="18"/>
  </w:num>
  <w:num w:numId="11">
    <w:abstractNumId w:val="17"/>
  </w:num>
  <w:num w:numId="12">
    <w:abstractNumId w:val="25"/>
  </w:num>
  <w:num w:numId="13">
    <w:abstractNumId w:val="20"/>
  </w:num>
  <w:num w:numId="14">
    <w:abstractNumId w:val="27"/>
  </w:num>
  <w:num w:numId="15">
    <w:abstractNumId w:val="10"/>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2"/>
  </w:num>
  <w:num w:numId="20">
    <w:abstractNumId w:val="24"/>
  </w:num>
  <w:num w:numId="21">
    <w:abstractNumId w:val="14"/>
  </w:num>
  <w:num w:numId="22">
    <w:abstractNumId w:val="7"/>
  </w:num>
  <w:num w:numId="23">
    <w:abstractNumId w:val="21"/>
  </w:num>
  <w:num w:numId="24">
    <w:abstractNumId w:val="34"/>
  </w:num>
  <w:num w:numId="25">
    <w:abstractNumId w:val="20"/>
  </w:num>
  <w:num w:numId="26">
    <w:abstractNumId w:val="16"/>
  </w:num>
  <w:num w:numId="27">
    <w:abstractNumId w:val="3"/>
  </w:num>
  <w:num w:numId="28">
    <w:abstractNumId w:val="1"/>
  </w:num>
  <w:num w:numId="29">
    <w:abstractNumId w:val="30"/>
  </w:num>
  <w:num w:numId="30">
    <w:abstractNumId w:val="13"/>
  </w:num>
  <w:num w:numId="31">
    <w:abstractNumId w:val="2"/>
  </w:num>
  <w:num w:numId="32">
    <w:abstractNumId w:val="26"/>
  </w:num>
  <w:num w:numId="33">
    <w:abstractNumId w:val="20"/>
  </w:num>
  <w:num w:numId="34">
    <w:abstractNumId w:val="36"/>
  </w:num>
  <w:num w:numId="35">
    <w:abstractNumId w:val="20"/>
  </w:num>
  <w:num w:numId="36">
    <w:abstractNumId w:val="20"/>
  </w:num>
  <w:num w:numId="37">
    <w:abstractNumId w:val="28"/>
  </w:num>
  <w:num w:numId="38">
    <w:abstractNumId w:val="9"/>
  </w:num>
  <w:num w:numId="39">
    <w:abstractNumId w:val="35"/>
  </w:num>
  <w:num w:numId="40">
    <w:abstractNumId w:val="29"/>
  </w:num>
  <w:num w:numId="41">
    <w:abstractNumId w:val="22"/>
  </w:num>
  <w:num w:numId="42">
    <w:abstractNumId w:val="31"/>
  </w:num>
  <w:num w:numId="43">
    <w:abstractNumId w:val="37"/>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04F98"/>
    <w:rsid w:val="000100AC"/>
    <w:rsid w:val="0001060F"/>
    <w:rsid w:val="00013670"/>
    <w:rsid w:val="00014A9A"/>
    <w:rsid w:val="00014D06"/>
    <w:rsid w:val="0001615B"/>
    <w:rsid w:val="00017AD0"/>
    <w:rsid w:val="00017AFA"/>
    <w:rsid w:val="00020436"/>
    <w:rsid w:val="00022B33"/>
    <w:rsid w:val="0002379D"/>
    <w:rsid w:val="000247B1"/>
    <w:rsid w:val="00024A01"/>
    <w:rsid w:val="000265A2"/>
    <w:rsid w:val="00027771"/>
    <w:rsid w:val="000279C6"/>
    <w:rsid w:val="00027ABF"/>
    <w:rsid w:val="000318A8"/>
    <w:rsid w:val="00036039"/>
    <w:rsid w:val="000371DD"/>
    <w:rsid w:val="000375BA"/>
    <w:rsid w:val="00040157"/>
    <w:rsid w:val="00040997"/>
    <w:rsid w:val="00040DE8"/>
    <w:rsid w:val="0004412A"/>
    <w:rsid w:val="00045083"/>
    <w:rsid w:val="00047296"/>
    <w:rsid w:val="00050337"/>
    <w:rsid w:val="0005109A"/>
    <w:rsid w:val="0005258D"/>
    <w:rsid w:val="00055A5B"/>
    <w:rsid w:val="00055FC7"/>
    <w:rsid w:val="00060618"/>
    <w:rsid w:val="000612C1"/>
    <w:rsid w:val="00064C80"/>
    <w:rsid w:val="0007094B"/>
    <w:rsid w:val="00072783"/>
    <w:rsid w:val="00072AEB"/>
    <w:rsid w:val="00075140"/>
    <w:rsid w:val="000761F3"/>
    <w:rsid w:val="00076DC6"/>
    <w:rsid w:val="00077224"/>
    <w:rsid w:val="00077C5E"/>
    <w:rsid w:val="000809F3"/>
    <w:rsid w:val="000817C1"/>
    <w:rsid w:val="00082DB7"/>
    <w:rsid w:val="0008389C"/>
    <w:rsid w:val="00086714"/>
    <w:rsid w:val="00091B02"/>
    <w:rsid w:val="0009537C"/>
    <w:rsid w:val="000977CE"/>
    <w:rsid w:val="000A2050"/>
    <w:rsid w:val="000A30E4"/>
    <w:rsid w:val="000A31AD"/>
    <w:rsid w:val="000A736B"/>
    <w:rsid w:val="000A7922"/>
    <w:rsid w:val="000B4A16"/>
    <w:rsid w:val="000B6CD1"/>
    <w:rsid w:val="000B7BA4"/>
    <w:rsid w:val="000B7F4A"/>
    <w:rsid w:val="000C0FD2"/>
    <w:rsid w:val="000C2588"/>
    <w:rsid w:val="000C3329"/>
    <w:rsid w:val="000C7E76"/>
    <w:rsid w:val="000D1A14"/>
    <w:rsid w:val="000E0CE8"/>
    <w:rsid w:val="000E2503"/>
    <w:rsid w:val="000F0ACB"/>
    <w:rsid w:val="000F25DA"/>
    <w:rsid w:val="000F2606"/>
    <w:rsid w:val="000F3DCA"/>
    <w:rsid w:val="00100A3A"/>
    <w:rsid w:val="00100EB6"/>
    <w:rsid w:val="00103A21"/>
    <w:rsid w:val="0010464D"/>
    <w:rsid w:val="00105939"/>
    <w:rsid w:val="0010612F"/>
    <w:rsid w:val="00106FF1"/>
    <w:rsid w:val="00107655"/>
    <w:rsid w:val="00111EA1"/>
    <w:rsid w:val="00114AAC"/>
    <w:rsid w:val="0011579E"/>
    <w:rsid w:val="00116E2C"/>
    <w:rsid w:val="00122AF6"/>
    <w:rsid w:val="00125F86"/>
    <w:rsid w:val="0012618F"/>
    <w:rsid w:val="00126E94"/>
    <w:rsid w:val="00127AE3"/>
    <w:rsid w:val="00131945"/>
    <w:rsid w:val="00133B7A"/>
    <w:rsid w:val="00133D8E"/>
    <w:rsid w:val="00134827"/>
    <w:rsid w:val="0014214A"/>
    <w:rsid w:val="0014292F"/>
    <w:rsid w:val="0014365D"/>
    <w:rsid w:val="00152B90"/>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A7BBA"/>
    <w:rsid w:val="001B054B"/>
    <w:rsid w:val="001B6296"/>
    <w:rsid w:val="001B71C1"/>
    <w:rsid w:val="001B7B7B"/>
    <w:rsid w:val="001C024B"/>
    <w:rsid w:val="001C354A"/>
    <w:rsid w:val="001C7265"/>
    <w:rsid w:val="001C7E2A"/>
    <w:rsid w:val="001D2606"/>
    <w:rsid w:val="001D563D"/>
    <w:rsid w:val="001D7A9E"/>
    <w:rsid w:val="001E0E3C"/>
    <w:rsid w:val="001E1638"/>
    <w:rsid w:val="001E2A9F"/>
    <w:rsid w:val="001E43BE"/>
    <w:rsid w:val="001E5B12"/>
    <w:rsid w:val="001E6595"/>
    <w:rsid w:val="001E73D2"/>
    <w:rsid w:val="001E7CD4"/>
    <w:rsid w:val="002002B4"/>
    <w:rsid w:val="00201071"/>
    <w:rsid w:val="00202CDF"/>
    <w:rsid w:val="00202FDB"/>
    <w:rsid w:val="00204E2D"/>
    <w:rsid w:val="00211350"/>
    <w:rsid w:val="00212FDF"/>
    <w:rsid w:val="002135EC"/>
    <w:rsid w:val="002139CB"/>
    <w:rsid w:val="002157CB"/>
    <w:rsid w:val="002211C8"/>
    <w:rsid w:val="002219D3"/>
    <w:rsid w:val="00222720"/>
    <w:rsid w:val="00223591"/>
    <w:rsid w:val="00223CA4"/>
    <w:rsid w:val="0022413C"/>
    <w:rsid w:val="002241F9"/>
    <w:rsid w:val="00225F43"/>
    <w:rsid w:val="0022631A"/>
    <w:rsid w:val="00226AF8"/>
    <w:rsid w:val="00227892"/>
    <w:rsid w:val="0023154F"/>
    <w:rsid w:val="002315D4"/>
    <w:rsid w:val="00232923"/>
    <w:rsid w:val="00234690"/>
    <w:rsid w:val="00234CDC"/>
    <w:rsid w:val="00235CAA"/>
    <w:rsid w:val="00236DE5"/>
    <w:rsid w:val="00236FCF"/>
    <w:rsid w:val="00237899"/>
    <w:rsid w:val="0024107D"/>
    <w:rsid w:val="002421CD"/>
    <w:rsid w:val="0024263F"/>
    <w:rsid w:val="00243D1D"/>
    <w:rsid w:val="00246DF1"/>
    <w:rsid w:val="002470C4"/>
    <w:rsid w:val="00256D51"/>
    <w:rsid w:val="00257C0C"/>
    <w:rsid w:val="0026045C"/>
    <w:rsid w:val="00262679"/>
    <w:rsid w:val="002627EC"/>
    <w:rsid w:val="0026508F"/>
    <w:rsid w:val="00270AD8"/>
    <w:rsid w:val="00270BB8"/>
    <w:rsid w:val="0027369E"/>
    <w:rsid w:val="002743A1"/>
    <w:rsid w:val="0027450E"/>
    <w:rsid w:val="00274C8E"/>
    <w:rsid w:val="00275C46"/>
    <w:rsid w:val="00276C43"/>
    <w:rsid w:val="00281905"/>
    <w:rsid w:val="00285129"/>
    <w:rsid w:val="00287A1A"/>
    <w:rsid w:val="00287B6B"/>
    <w:rsid w:val="00291925"/>
    <w:rsid w:val="00292356"/>
    <w:rsid w:val="00292F18"/>
    <w:rsid w:val="00294A13"/>
    <w:rsid w:val="00294FB0"/>
    <w:rsid w:val="00296958"/>
    <w:rsid w:val="00296D0A"/>
    <w:rsid w:val="00297B47"/>
    <w:rsid w:val="002A1217"/>
    <w:rsid w:val="002A5517"/>
    <w:rsid w:val="002A60AD"/>
    <w:rsid w:val="002A6469"/>
    <w:rsid w:val="002A7649"/>
    <w:rsid w:val="002B5641"/>
    <w:rsid w:val="002C3992"/>
    <w:rsid w:val="002C4506"/>
    <w:rsid w:val="002C6742"/>
    <w:rsid w:val="002D051C"/>
    <w:rsid w:val="002D13D8"/>
    <w:rsid w:val="002D17BC"/>
    <w:rsid w:val="002D2FD2"/>
    <w:rsid w:val="002D5D1C"/>
    <w:rsid w:val="002D66FD"/>
    <w:rsid w:val="002E1EB3"/>
    <w:rsid w:val="002E43C6"/>
    <w:rsid w:val="002E575B"/>
    <w:rsid w:val="002E7436"/>
    <w:rsid w:val="002E7516"/>
    <w:rsid w:val="002F27A9"/>
    <w:rsid w:val="002F284C"/>
    <w:rsid w:val="002F335F"/>
    <w:rsid w:val="002F5F7E"/>
    <w:rsid w:val="002F7666"/>
    <w:rsid w:val="002F7758"/>
    <w:rsid w:val="003003ED"/>
    <w:rsid w:val="00301290"/>
    <w:rsid w:val="00310480"/>
    <w:rsid w:val="0031301F"/>
    <w:rsid w:val="00315191"/>
    <w:rsid w:val="003157A4"/>
    <w:rsid w:val="003163E4"/>
    <w:rsid w:val="00316C8B"/>
    <w:rsid w:val="00322385"/>
    <w:rsid w:val="0032268A"/>
    <w:rsid w:val="00323412"/>
    <w:rsid w:val="0032525E"/>
    <w:rsid w:val="003257AB"/>
    <w:rsid w:val="00325860"/>
    <w:rsid w:val="00325A9D"/>
    <w:rsid w:val="00326B77"/>
    <w:rsid w:val="00327DCE"/>
    <w:rsid w:val="003336D3"/>
    <w:rsid w:val="00333EEA"/>
    <w:rsid w:val="003369B3"/>
    <w:rsid w:val="00336F94"/>
    <w:rsid w:val="00337369"/>
    <w:rsid w:val="0034181E"/>
    <w:rsid w:val="00341D2F"/>
    <w:rsid w:val="00342355"/>
    <w:rsid w:val="00342410"/>
    <w:rsid w:val="00342AE5"/>
    <w:rsid w:val="00342CCE"/>
    <w:rsid w:val="003449CA"/>
    <w:rsid w:val="003456F2"/>
    <w:rsid w:val="00346D30"/>
    <w:rsid w:val="00350A21"/>
    <w:rsid w:val="00351EF0"/>
    <w:rsid w:val="00352457"/>
    <w:rsid w:val="00352B78"/>
    <w:rsid w:val="0035428A"/>
    <w:rsid w:val="003542BD"/>
    <w:rsid w:val="00354F88"/>
    <w:rsid w:val="00355B45"/>
    <w:rsid w:val="0035666F"/>
    <w:rsid w:val="003578AC"/>
    <w:rsid w:val="003605E7"/>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8AE"/>
    <w:rsid w:val="003A19AD"/>
    <w:rsid w:val="003A41B2"/>
    <w:rsid w:val="003A7EDF"/>
    <w:rsid w:val="003B0728"/>
    <w:rsid w:val="003B1F32"/>
    <w:rsid w:val="003B4102"/>
    <w:rsid w:val="003B4700"/>
    <w:rsid w:val="003B4890"/>
    <w:rsid w:val="003B57C5"/>
    <w:rsid w:val="003B5A6D"/>
    <w:rsid w:val="003C434C"/>
    <w:rsid w:val="003C4C43"/>
    <w:rsid w:val="003C52CA"/>
    <w:rsid w:val="003C53E3"/>
    <w:rsid w:val="003C5A5D"/>
    <w:rsid w:val="003C72BF"/>
    <w:rsid w:val="003D1CFA"/>
    <w:rsid w:val="003D29D2"/>
    <w:rsid w:val="003D4EC2"/>
    <w:rsid w:val="003D509A"/>
    <w:rsid w:val="003D568F"/>
    <w:rsid w:val="003E2991"/>
    <w:rsid w:val="003E56EE"/>
    <w:rsid w:val="003E78D0"/>
    <w:rsid w:val="003E7E3A"/>
    <w:rsid w:val="003F0F93"/>
    <w:rsid w:val="003F1854"/>
    <w:rsid w:val="003F5624"/>
    <w:rsid w:val="003F6FFA"/>
    <w:rsid w:val="004015AE"/>
    <w:rsid w:val="004029C3"/>
    <w:rsid w:val="00404AAA"/>
    <w:rsid w:val="00406C2A"/>
    <w:rsid w:val="00406DBF"/>
    <w:rsid w:val="00410652"/>
    <w:rsid w:val="004135FC"/>
    <w:rsid w:val="004141CF"/>
    <w:rsid w:val="00414D17"/>
    <w:rsid w:val="00415423"/>
    <w:rsid w:val="00417C8E"/>
    <w:rsid w:val="00417CD7"/>
    <w:rsid w:val="00420DBC"/>
    <w:rsid w:val="00423B77"/>
    <w:rsid w:val="00431F2E"/>
    <w:rsid w:val="00433BE0"/>
    <w:rsid w:val="004345C3"/>
    <w:rsid w:val="00434918"/>
    <w:rsid w:val="0043546D"/>
    <w:rsid w:val="00435F14"/>
    <w:rsid w:val="00442037"/>
    <w:rsid w:val="00442E7A"/>
    <w:rsid w:val="00447984"/>
    <w:rsid w:val="00455CB4"/>
    <w:rsid w:val="0046215F"/>
    <w:rsid w:val="00464F22"/>
    <w:rsid w:val="00466D5F"/>
    <w:rsid w:val="00470894"/>
    <w:rsid w:val="00474A83"/>
    <w:rsid w:val="00482E33"/>
    <w:rsid w:val="00482EC1"/>
    <w:rsid w:val="00482FB5"/>
    <w:rsid w:val="00484B69"/>
    <w:rsid w:val="004911C8"/>
    <w:rsid w:val="00491E99"/>
    <w:rsid w:val="004925DB"/>
    <w:rsid w:val="00492794"/>
    <w:rsid w:val="0049429A"/>
    <w:rsid w:val="004A4F94"/>
    <w:rsid w:val="004A787B"/>
    <w:rsid w:val="004A7EA4"/>
    <w:rsid w:val="004B4FDA"/>
    <w:rsid w:val="004B51E7"/>
    <w:rsid w:val="004B7518"/>
    <w:rsid w:val="004C0C33"/>
    <w:rsid w:val="004C1FEE"/>
    <w:rsid w:val="004C2581"/>
    <w:rsid w:val="004C4236"/>
    <w:rsid w:val="004C4E5B"/>
    <w:rsid w:val="004C5299"/>
    <w:rsid w:val="004D47D6"/>
    <w:rsid w:val="004F02E9"/>
    <w:rsid w:val="004F0BEF"/>
    <w:rsid w:val="004F18C1"/>
    <w:rsid w:val="004F455C"/>
    <w:rsid w:val="004F51AC"/>
    <w:rsid w:val="00500CE4"/>
    <w:rsid w:val="00502527"/>
    <w:rsid w:val="00503D8D"/>
    <w:rsid w:val="00510908"/>
    <w:rsid w:val="005114B3"/>
    <w:rsid w:val="005138D9"/>
    <w:rsid w:val="00515EA5"/>
    <w:rsid w:val="0051760A"/>
    <w:rsid w:val="00517AE2"/>
    <w:rsid w:val="00522268"/>
    <w:rsid w:val="005259E9"/>
    <w:rsid w:val="00525FC4"/>
    <w:rsid w:val="005269D4"/>
    <w:rsid w:val="005303F2"/>
    <w:rsid w:val="00533284"/>
    <w:rsid w:val="0053453E"/>
    <w:rsid w:val="0053485B"/>
    <w:rsid w:val="00535EB5"/>
    <w:rsid w:val="005370B5"/>
    <w:rsid w:val="00537C16"/>
    <w:rsid w:val="005435FA"/>
    <w:rsid w:val="00543ACC"/>
    <w:rsid w:val="00544790"/>
    <w:rsid w:val="00546CB6"/>
    <w:rsid w:val="00547287"/>
    <w:rsid w:val="00554323"/>
    <w:rsid w:val="00555744"/>
    <w:rsid w:val="0056147D"/>
    <w:rsid w:val="005627B3"/>
    <w:rsid w:val="005639DD"/>
    <w:rsid w:val="00566D32"/>
    <w:rsid w:val="00567999"/>
    <w:rsid w:val="005723D3"/>
    <w:rsid w:val="005746F5"/>
    <w:rsid w:val="00576707"/>
    <w:rsid w:val="00576F6E"/>
    <w:rsid w:val="005852E8"/>
    <w:rsid w:val="005865FF"/>
    <w:rsid w:val="00587879"/>
    <w:rsid w:val="00587DF2"/>
    <w:rsid w:val="00597098"/>
    <w:rsid w:val="005A02A1"/>
    <w:rsid w:val="005A51D7"/>
    <w:rsid w:val="005A5C9B"/>
    <w:rsid w:val="005A65B0"/>
    <w:rsid w:val="005A7886"/>
    <w:rsid w:val="005B14C9"/>
    <w:rsid w:val="005B2062"/>
    <w:rsid w:val="005B4FD6"/>
    <w:rsid w:val="005C0804"/>
    <w:rsid w:val="005C0A46"/>
    <w:rsid w:val="005C112D"/>
    <w:rsid w:val="005C2B3F"/>
    <w:rsid w:val="005C2F29"/>
    <w:rsid w:val="005C57D4"/>
    <w:rsid w:val="005C599C"/>
    <w:rsid w:val="005C59B9"/>
    <w:rsid w:val="005D0E86"/>
    <w:rsid w:val="005D2129"/>
    <w:rsid w:val="005D3CD9"/>
    <w:rsid w:val="005D4C1A"/>
    <w:rsid w:val="005D742B"/>
    <w:rsid w:val="005D7660"/>
    <w:rsid w:val="005E11C4"/>
    <w:rsid w:val="005E54A3"/>
    <w:rsid w:val="005F1267"/>
    <w:rsid w:val="005F15D3"/>
    <w:rsid w:val="005F1D1B"/>
    <w:rsid w:val="005F1F9D"/>
    <w:rsid w:val="005F364D"/>
    <w:rsid w:val="0060601C"/>
    <w:rsid w:val="00606485"/>
    <w:rsid w:val="00607006"/>
    <w:rsid w:val="0060739E"/>
    <w:rsid w:val="0061039F"/>
    <w:rsid w:val="00611171"/>
    <w:rsid w:val="0061401C"/>
    <w:rsid w:val="006156A3"/>
    <w:rsid w:val="00617E3D"/>
    <w:rsid w:val="006206C3"/>
    <w:rsid w:val="00621766"/>
    <w:rsid w:val="006225B7"/>
    <w:rsid w:val="00622C94"/>
    <w:rsid w:val="00622D05"/>
    <w:rsid w:val="0062426D"/>
    <w:rsid w:val="00624673"/>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038"/>
    <w:rsid w:val="006957EF"/>
    <w:rsid w:val="00695A44"/>
    <w:rsid w:val="006977B4"/>
    <w:rsid w:val="006A4F00"/>
    <w:rsid w:val="006A53C2"/>
    <w:rsid w:val="006A5A96"/>
    <w:rsid w:val="006B0AA0"/>
    <w:rsid w:val="006B2230"/>
    <w:rsid w:val="006B3995"/>
    <w:rsid w:val="006B4E5D"/>
    <w:rsid w:val="006B5BD8"/>
    <w:rsid w:val="006B6CC7"/>
    <w:rsid w:val="006B7A64"/>
    <w:rsid w:val="006C098B"/>
    <w:rsid w:val="006C36B8"/>
    <w:rsid w:val="006C39AB"/>
    <w:rsid w:val="006D6CF5"/>
    <w:rsid w:val="006D7458"/>
    <w:rsid w:val="006D749E"/>
    <w:rsid w:val="006D772D"/>
    <w:rsid w:val="006E0F76"/>
    <w:rsid w:val="006E145F"/>
    <w:rsid w:val="006E3F6D"/>
    <w:rsid w:val="006E4A8D"/>
    <w:rsid w:val="006F08DE"/>
    <w:rsid w:val="006F176B"/>
    <w:rsid w:val="006F2912"/>
    <w:rsid w:val="006F2EDB"/>
    <w:rsid w:val="006F4C25"/>
    <w:rsid w:val="006F4DD2"/>
    <w:rsid w:val="006F4DED"/>
    <w:rsid w:val="006F564E"/>
    <w:rsid w:val="006F5E04"/>
    <w:rsid w:val="006F73EA"/>
    <w:rsid w:val="00702D53"/>
    <w:rsid w:val="00703D98"/>
    <w:rsid w:val="0070615C"/>
    <w:rsid w:val="00706A73"/>
    <w:rsid w:val="007078C7"/>
    <w:rsid w:val="00707C25"/>
    <w:rsid w:val="007118D5"/>
    <w:rsid w:val="0071256E"/>
    <w:rsid w:val="00715E92"/>
    <w:rsid w:val="0071694E"/>
    <w:rsid w:val="00717ACC"/>
    <w:rsid w:val="007218A7"/>
    <w:rsid w:val="00725F9A"/>
    <w:rsid w:val="0072684A"/>
    <w:rsid w:val="00726DC2"/>
    <w:rsid w:val="00727834"/>
    <w:rsid w:val="00730CDE"/>
    <w:rsid w:val="00733AA1"/>
    <w:rsid w:val="007366E3"/>
    <w:rsid w:val="00736D70"/>
    <w:rsid w:val="00737739"/>
    <w:rsid w:val="00741248"/>
    <w:rsid w:val="00744503"/>
    <w:rsid w:val="00744D81"/>
    <w:rsid w:val="00745743"/>
    <w:rsid w:val="00751EED"/>
    <w:rsid w:val="00757910"/>
    <w:rsid w:val="00762827"/>
    <w:rsid w:val="00762985"/>
    <w:rsid w:val="00763279"/>
    <w:rsid w:val="00764DEB"/>
    <w:rsid w:val="00765168"/>
    <w:rsid w:val="007660AF"/>
    <w:rsid w:val="007668A0"/>
    <w:rsid w:val="00766AFB"/>
    <w:rsid w:val="00767CAD"/>
    <w:rsid w:val="00770572"/>
    <w:rsid w:val="007720FF"/>
    <w:rsid w:val="00772B68"/>
    <w:rsid w:val="00772DD4"/>
    <w:rsid w:val="00773D4E"/>
    <w:rsid w:val="007757BF"/>
    <w:rsid w:val="00776627"/>
    <w:rsid w:val="00776BCB"/>
    <w:rsid w:val="007774C4"/>
    <w:rsid w:val="00777F8C"/>
    <w:rsid w:val="00780B63"/>
    <w:rsid w:val="00781658"/>
    <w:rsid w:val="00783441"/>
    <w:rsid w:val="0078736F"/>
    <w:rsid w:val="0078742A"/>
    <w:rsid w:val="0079104C"/>
    <w:rsid w:val="00792251"/>
    <w:rsid w:val="00793D0A"/>
    <w:rsid w:val="00794F13"/>
    <w:rsid w:val="007952A3"/>
    <w:rsid w:val="007960EB"/>
    <w:rsid w:val="00797378"/>
    <w:rsid w:val="007A341D"/>
    <w:rsid w:val="007A3F03"/>
    <w:rsid w:val="007A5F7C"/>
    <w:rsid w:val="007B02B8"/>
    <w:rsid w:val="007B1483"/>
    <w:rsid w:val="007B1E85"/>
    <w:rsid w:val="007B49E5"/>
    <w:rsid w:val="007B579C"/>
    <w:rsid w:val="007C0F19"/>
    <w:rsid w:val="007C61A4"/>
    <w:rsid w:val="007C6D98"/>
    <w:rsid w:val="007C727B"/>
    <w:rsid w:val="007D2AE0"/>
    <w:rsid w:val="007D4083"/>
    <w:rsid w:val="007D4D5F"/>
    <w:rsid w:val="007D564C"/>
    <w:rsid w:val="007D6E10"/>
    <w:rsid w:val="007E241C"/>
    <w:rsid w:val="007E4596"/>
    <w:rsid w:val="007E4B73"/>
    <w:rsid w:val="007E53DC"/>
    <w:rsid w:val="007E622B"/>
    <w:rsid w:val="007E7EF4"/>
    <w:rsid w:val="007F0844"/>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5975"/>
    <w:rsid w:val="008460CE"/>
    <w:rsid w:val="0084617C"/>
    <w:rsid w:val="00852DF0"/>
    <w:rsid w:val="00853314"/>
    <w:rsid w:val="00854E19"/>
    <w:rsid w:val="00860233"/>
    <w:rsid w:val="00862862"/>
    <w:rsid w:val="00862B81"/>
    <w:rsid w:val="00863250"/>
    <w:rsid w:val="008648ED"/>
    <w:rsid w:val="008720D4"/>
    <w:rsid w:val="00875955"/>
    <w:rsid w:val="00875E18"/>
    <w:rsid w:val="00880E39"/>
    <w:rsid w:val="00880EB5"/>
    <w:rsid w:val="00881B7C"/>
    <w:rsid w:val="00883654"/>
    <w:rsid w:val="00883C57"/>
    <w:rsid w:val="00884541"/>
    <w:rsid w:val="008924C2"/>
    <w:rsid w:val="0089442A"/>
    <w:rsid w:val="00896528"/>
    <w:rsid w:val="008968BF"/>
    <w:rsid w:val="008A18F0"/>
    <w:rsid w:val="008A4412"/>
    <w:rsid w:val="008A78B1"/>
    <w:rsid w:val="008B5C81"/>
    <w:rsid w:val="008C025B"/>
    <w:rsid w:val="008C2017"/>
    <w:rsid w:val="008C25F2"/>
    <w:rsid w:val="008C333B"/>
    <w:rsid w:val="008C422C"/>
    <w:rsid w:val="008C6701"/>
    <w:rsid w:val="008D2797"/>
    <w:rsid w:val="008D2E44"/>
    <w:rsid w:val="008D6A17"/>
    <w:rsid w:val="008D6B6E"/>
    <w:rsid w:val="008D78E6"/>
    <w:rsid w:val="008E11CE"/>
    <w:rsid w:val="008E2CE0"/>
    <w:rsid w:val="008E33AB"/>
    <w:rsid w:val="008E4AE5"/>
    <w:rsid w:val="008E67CB"/>
    <w:rsid w:val="008F3E49"/>
    <w:rsid w:val="00907625"/>
    <w:rsid w:val="00910A25"/>
    <w:rsid w:val="009153A7"/>
    <w:rsid w:val="009158E4"/>
    <w:rsid w:val="009161A4"/>
    <w:rsid w:val="00921AD6"/>
    <w:rsid w:val="0092365C"/>
    <w:rsid w:val="00927E17"/>
    <w:rsid w:val="00932435"/>
    <w:rsid w:val="00933ED9"/>
    <w:rsid w:val="0093430C"/>
    <w:rsid w:val="00935AAD"/>
    <w:rsid w:val="00936B1B"/>
    <w:rsid w:val="0094126D"/>
    <w:rsid w:val="00942C2F"/>
    <w:rsid w:val="00943321"/>
    <w:rsid w:val="00945B3F"/>
    <w:rsid w:val="00946053"/>
    <w:rsid w:val="00952763"/>
    <w:rsid w:val="00952DAA"/>
    <w:rsid w:val="009544E1"/>
    <w:rsid w:val="00955B10"/>
    <w:rsid w:val="00964493"/>
    <w:rsid w:val="009647C1"/>
    <w:rsid w:val="009647D9"/>
    <w:rsid w:val="0096609F"/>
    <w:rsid w:val="00966810"/>
    <w:rsid w:val="00971743"/>
    <w:rsid w:val="009719D2"/>
    <w:rsid w:val="00973E6C"/>
    <w:rsid w:val="00974FB8"/>
    <w:rsid w:val="009756B8"/>
    <w:rsid w:val="00975955"/>
    <w:rsid w:val="00975E7E"/>
    <w:rsid w:val="009816B2"/>
    <w:rsid w:val="00982B02"/>
    <w:rsid w:val="00990C9F"/>
    <w:rsid w:val="009915B3"/>
    <w:rsid w:val="009926FA"/>
    <w:rsid w:val="0099524D"/>
    <w:rsid w:val="00996B7C"/>
    <w:rsid w:val="009A1D26"/>
    <w:rsid w:val="009A37CF"/>
    <w:rsid w:val="009A6AF8"/>
    <w:rsid w:val="009A772B"/>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381E"/>
    <w:rsid w:val="009E40D9"/>
    <w:rsid w:val="009E6797"/>
    <w:rsid w:val="009E6DE5"/>
    <w:rsid w:val="009F0707"/>
    <w:rsid w:val="009F0CFC"/>
    <w:rsid w:val="009F19B5"/>
    <w:rsid w:val="009F3DE2"/>
    <w:rsid w:val="009F491B"/>
    <w:rsid w:val="009F7DAB"/>
    <w:rsid w:val="00A003F8"/>
    <w:rsid w:val="00A121EF"/>
    <w:rsid w:val="00A13A24"/>
    <w:rsid w:val="00A152F6"/>
    <w:rsid w:val="00A20229"/>
    <w:rsid w:val="00A22A33"/>
    <w:rsid w:val="00A234F1"/>
    <w:rsid w:val="00A23DE8"/>
    <w:rsid w:val="00A27F8F"/>
    <w:rsid w:val="00A30943"/>
    <w:rsid w:val="00A3122E"/>
    <w:rsid w:val="00A33271"/>
    <w:rsid w:val="00A41751"/>
    <w:rsid w:val="00A428E0"/>
    <w:rsid w:val="00A4382F"/>
    <w:rsid w:val="00A452A4"/>
    <w:rsid w:val="00A5352D"/>
    <w:rsid w:val="00A55879"/>
    <w:rsid w:val="00A6206D"/>
    <w:rsid w:val="00A629DA"/>
    <w:rsid w:val="00A62AED"/>
    <w:rsid w:val="00A67CAB"/>
    <w:rsid w:val="00A704DF"/>
    <w:rsid w:val="00A74504"/>
    <w:rsid w:val="00A75BBA"/>
    <w:rsid w:val="00A76D0A"/>
    <w:rsid w:val="00A76F1E"/>
    <w:rsid w:val="00A77A8E"/>
    <w:rsid w:val="00A84BD4"/>
    <w:rsid w:val="00A86683"/>
    <w:rsid w:val="00A92222"/>
    <w:rsid w:val="00A933A3"/>
    <w:rsid w:val="00A938F6"/>
    <w:rsid w:val="00A93ED2"/>
    <w:rsid w:val="00A95D87"/>
    <w:rsid w:val="00A961C8"/>
    <w:rsid w:val="00A96911"/>
    <w:rsid w:val="00A97353"/>
    <w:rsid w:val="00AA11DA"/>
    <w:rsid w:val="00AA16B1"/>
    <w:rsid w:val="00AA1FEB"/>
    <w:rsid w:val="00AA223D"/>
    <w:rsid w:val="00AA2EA6"/>
    <w:rsid w:val="00AA37DA"/>
    <w:rsid w:val="00AA427C"/>
    <w:rsid w:val="00AA50BF"/>
    <w:rsid w:val="00AA7201"/>
    <w:rsid w:val="00AA77EC"/>
    <w:rsid w:val="00AB0CD6"/>
    <w:rsid w:val="00AB221D"/>
    <w:rsid w:val="00AB3153"/>
    <w:rsid w:val="00AC4537"/>
    <w:rsid w:val="00AC5FF6"/>
    <w:rsid w:val="00AC7090"/>
    <w:rsid w:val="00AC75BB"/>
    <w:rsid w:val="00AC77CE"/>
    <w:rsid w:val="00AC7D72"/>
    <w:rsid w:val="00AD04DD"/>
    <w:rsid w:val="00AD09FF"/>
    <w:rsid w:val="00AD3B3D"/>
    <w:rsid w:val="00AD455A"/>
    <w:rsid w:val="00AE0EBF"/>
    <w:rsid w:val="00AE40D8"/>
    <w:rsid w:val="00AE5179"/>
    <w:rsid w:val="00AE5266"/>
    <w:rsid w:val="00AE735A"/>
    <w:rsid w:val="00AF5691"/>
    <w:rsid w:val="00AF7083"/>
    <w:rsid w:val="00AF78F1"/>
    <w:rsid w:val="00AF7FC4"/>
    <w:rsid w:val="00B018F4"/>
    <w:rsid w:val="00B035B7"/>
    <w:rsid w:val="00B038F0"/>
    <w:rsid w:val="00B052FC"/>
    <w:rsid w:val="00B075D5"/>
    <w:rsid w:val="00B07CE5"/>
    <w:rsid w:val="00B10833"/>
    <w:rsid w:val="00B12B3D"/>
    <w:rsid w:val="00B2066B"/>
    <w:rsid w:val="00B21377"/>
    <w:rsid w:val="00B25EAD"/>
    <w:rsid w:val="00B30FC8"/>
    <w:rsid w:val="00B326E7"/>
    <w:rsid w:val="00B33DAC"/>
    <w:rsid w:val="00B34EF8"/>
    <w:rsid w:val="00B416D5"/>
    <w:rsid w:val="00B442D0"/>
    <w:rsid w:val="00B44A5C"/>
    <w:rsid w:val="00B45664"/>
    <w:rsid w:val="00B45A4C"/>
    <w:rsid w:val="00B46355"/>
    <w:rsid w:val="00B47CD0"/>
    <w:rsid w:val="00B54B41"/>
    <w:rsid w:val="00B565C1"/>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464"/>
    <w:rsid w:val="00BA2910"/>
    <w:rsid w:val="00BA42F3"/>
    <w:rsid w:val="00BA4DE9"/>
    <w:rsid w:val="00BA5BE1"/>
    <w:rsid w:val="00BA7C81"/>
    <w:rsid w:val="00BB0933"/>
    <w:rsid w:val="00BB2E22"/>
    <w:rsid w:val="00BB2FD7"/>
    <w:rsid w:val="00BB3C30"/>
    <w:rsid w:val="00BB4532"/>
    <w:rsid w:val="00BB4C85"/>
    <w:rsid w:val="00BC2EBB"/>
    <w:rsid w:val="00BD00B9"/>
    <w:rsid w:val="00BD3C8E"/>
    <w:rsid w:val="00BD476B"/>
    <w:rsid w:val="00BD4F35"/>
    <w:rsid w:val="00BD5C1E"/>
    <w:rsid w:val="00BE190E"/>
    <w:rsid w:val="00BE242A"/>
    <w:rsid w:val="00BE68C2"/>
    <w:rsid w:val="00BE726D"/>
    <w:rsid w:val="00BE75AE"/>
    <w:rsid w:val="00BE7D24"/>
    <w:rsid w:val="00BF1896"/>
    <w:rsid w:val="00BF3EFA"/>
    <w:rsid w:val="00BF52FB"/>
    <w:rsid w:val="00BF641D"/>
    <w:rsid w:val="00BF6DDE"/>
    <w:rsid w:val="00C009F8"/>
    <w:rsid w:val="00C00D02"/>
    <w:rsid w:val="00C00DED"/>
    <w:rsid w:val="00C0350D"/>
    <w:rsid w:val="00C05063"/>
    <w:rsid w:val="00C054A6"/>
    <w:rsid w:val="00C15824"/>
    <w:rsid w:val="00C21571"/>
    <w:rsid w:val="00C2157D"/>
    <w:rsid w:val="00C220DE"/>
    <w:rsid w:val="00C26520"/>
    <w:rsid w:val="00C274B8"/>
    <w:rsid w:val="00C309EB"/>
    <w:rsid w:val="00C33079"/>
    <w:rsid w:val="00C3389F"/>
    <w:rsid w:val="00C40171"/>
    <w:rsid w:val="00C4035F"/>
    <w:rsid w:val="00C4125D"/>
    <w:rsid w:val="00C42A8A"/>
    <w:rsid w:val="00C5001E"/>
    <w:rsid w:val="00C5146B"/>
    <w:rsid w:val="00C52F95"/>
    <w:rsid w:val="00C5656E"/>
    <w:rsid w:val="00C5682A"/>
    <w:rsid w:val="00C56F2C"/>
    <w:rsid w:val="00C576FC"/>
    <w:rsid w:val="00C60558"/>
    <w:rsid w:val="00C60868"/>
    <w:rsid w:val="00C609E0"/>
    <w:rsid w:val="00C609E7"/>
    <w:rsid w:val="00C67513"/>
    <w:rsid w:val="00C703E7"/>
    <w:rsid w:val="00C71BC0"/>
    <w:rsid w:val="00C71DD0"/>
    <w:rsid w:val="00C72009"/>
    <w:rsid w:val="00C740ED"/>
    <w:rsid w:val="00C7456B"/>
    <w:rsid w:val="00C74DC6"/>
    <w:rsid w:val="00C75A63"/>
    <w:rsid w:val="00C777DC"/>
    <w:rsid w:val="00C82C95"/>
    <w:rsid w:val="00C90B70"/>
    <w:rsid w:val="00C912FB"/>
    <w:rsid w:val="00C945A9"/>
    <w:rsid w:val="00C94B20"/>
    <w:rsid w:val="00C9628B"/>
    <w:rsid w:val="00C971AA"/>
    <w:rsid w:val="00C97272"/>
    <w:rsid w:val="00C973B5"/>
    <w:rsid w:val="00CA09B2"/>
    <w:rsid w:val="00CA2122"/>
    <w:rsid w:val="00CA46DE"/>
    <w:rsid w:val="00CA7D0D"/>
    <w:rsid w:val="00CB11D8"/>
    <w:rsid w:val="00CB50C8"/>
    <w:rsid w:val="00CB54CA"/>
    <w:rsid w:val="00CB575D"/>
    <w:rsid w:val="00CB6E65"/>
    <w:rsid w:val="00CB7AB1"/>
    <w:rsid w:val="00CC068C"/>
    <w:rsid w:val="00CC0821"/>
    <w:rsid w:val="00CC0CA0"/>
    <w:rsid w:val="00CC19EC"/>
    <w:rsid w:val="00CC1AF9"/>
    <w:rsid w:val="00CC2106"/>
    <w:rsid w:val="00CD1379"/>
    <w:rsid w:val="00CD21A4"/>
    <w:rsid w:val="00CD3221"/>
    <w:rsid w:val="00CD70BD"/>
    <w:rsid w:val="00CE0906"/>
    <w:rsid w:val="00CE4626"/>
    <w:rsid w:val="00CF3E60"/>
    <w:rsid w:val="00CF3F25"/>
    <w:rsid w:val="00CF6920"/>
    <w:rsid w:val="00D0061A"/>
    <w:rsid w:val="00D02BCC"/>
    <w:rsid w:val="00D06425"/>
    <w:rsid w:val="00D06D44"/>
    <w:rsid w:val="00D1152F"/>
    <w:rsid w:val="00D14510"/>
    <w:rsid w:val="00D17B8A"/>
    <w:rsid w:val="00D20DF8"/>
    <w:rsid w:val="00D231D3"/>
    <w:rsid w:val="00D23D3E"/>
    <w:rsid w:val="00D24908"/>
    <w:rsid w:val="00D25157"/>
    <w:rsid w:val="00D27BCE"/>
    <w:rsid w:val="00D30918"/>
    <w:rsid w:val="00D3323D"/>
    <w:rsid w:val="00D354CD"/>
    <w:rsid w:val="00D36128"/>
    <w:rsid w:val="00D40F81"/>
    <w:rsid w:val="00D41522"/>
    <w:rsid w:val="00D43BF6"/>
    <w:rsid w:val="00D445D3"/>
    <w:rsid w:val="00D44733"/>
    <w:rsid w:val="00D458E0"/>
    <w:rsid w:val="00D524CD"/>
    <w:rsid w:val="00D536CF"/>
    <w:rsid w:val="00D539B3"/>
    <w:rsid w:val="00D55543"/>
    <w:rsid w:val="00D57775"/>
    <w:rsid w:val="00D577D6"/>
    <w:rsid w:val="00D60504"/>
    <w:rsid w:val="00D6060A"/>
    <w:rsid w:val="00D60714"/>
    <w:rsid w:val="00D630A5"/>
    <w:rsid w:val="00D6371D"/>
    <w:rsid w:val="00D64D9A"/>
    <w:rsid w:val="00D7456F"/>
    <w:rsid w:val="00D7559A"/>
    <w:rsid w:val="00D75AD8"/>
    <w:rsid w:val="00D81CEE"/>
    <w:rsid w:val="00D82A2B"/>
    <w:rsid w:val="00D833BB"/>
    <w:rsid w:val="00D836DA"/>
    <w:rsid w:val="00D83B09"/>
    <w:rsid w:val="00D83D4E"/>
    <w:rsid w:val="00D84818"/>
    <w:rsid w:val="00D84BA7"/>
    <w:rsid w:val="00D84E12"/>
    <w:rsid w:val="00D8683C"/>
    <w:rsid w:val="00D91C41"/>
    <w:rsid w:val="00D926DC"/>
    <w:rsid w:val="00D937C6"/>
    <w:rsid w:val="00D9397A"/>
    <w:rsid w:val="00D94DC3"/>
    <w:rsid w:val="00D950B7"/>
    <w:rsid w:val="00D96B1C"/>
    <w:rsid w:val="00D972E5"/>
    <w:rsid w:val="00DA2809"/>
    <w:rsid w:val="00DA6F66"/>
    <w:rsid w:val="00DB2102"/>
    <w:rsid w:val="00DB241B"/>
    <w:rsid w:val="00DB2FB0"/>
    <w:rsid w:val="00DB3D8F"/>
    <w:rsid w:val="00DB7FCD"/>
    <w:rsid w:val="00DC04BE"/>
    <w:rsid w:val="00DC06E3"/>
    <w:rsid w:val="00DC2F93"/>
    <w:rsid w:val="00DC2FE5"/>
    <w:rsid w:val="00DC51F1"/>
    <w:rsid w:val="00DC5B7E"/>
    <w:rsid w:val="00DC61F6"/>
    <w:rsid w:val="00DC6858"/>
    <w:rsid w:val="00DD0455"/>
    <w:rsid w:val="00DD2784"/>
    <w:rsid w:val="00DD455B"/>
    <w:rsid w:val="00DD5022"/>
    <w:rsid w:val="00DD7CB2"/>
    <w:rsid w:val="00DE3018"/>
    <w:rsid w:val="00DE36E5"/>
    <w:rsid w:val="00DE3E36"/>
    <w:rsid w:val="00DF4355"/>
    <w:rsid w:val="00DF7248"/>
    <w:rsid w:val="00E012E5"/>
    <w:rsid w:val="00E028ED"/>
    <w:rsid w:val="00E030A5"/>
    <w:rsid w:val="00E04933"/>
    <w:rsid w:val="00E06D63"/>
    <w:rsid w:val="00E07E3D"/>
    <w:rsid w:val="00E11476"/>
    <w:rsid w:val="00E13F6B"/>
    <w:rsid w:val="00E1507F"/>
    <w:rsid w:val="00E21528"/>
    <w:rsid w:val="00E22780"/>
    <w:rsid w:val="00E24449"/>
    <w:rsid w:val="00E249DE"/>
    <w:rsid w:val="00E25A13"/>
    <w:rsid w:val="00E25AF4"/>
    <w:rsid w:val="00E345CC"/>
    <w:rsid w:val="00E34A2B"/>
    <w:rsid w:val="00E359EA"/>
    <w:rsid w:val="00E35B1F"/>
    <w:rsid w:val="00E37E35"/>
    <w:rsid w:val="00E44493"/>
    <w:rsid w:val="00E46886"/>
    <w:rsid w:val="00E47E34"/>
    <w:rsid w:val="00E5182D"/>
    <w:rsid w:val="00E51BD7"/>
    <w:rsid w:val="00E524E5"/>
    <w:rsid w:val="00E52BC6"/>
    <w:rsid w:val="00E5396F"/>
    <w:rsid w:val="00E60117"/>
    <w:rsid w:val="00E60BB6"/>
    <w:rsid w:val="00E641CE"/>
    <w:rsid w:val="00E65BB3"/>
    <w:rsid w:val="00E80572"/>
    <w:rsid w:val="00E82ECE"/>
    <w:rsid w:val="00E86E8D"/>
    <w:rsid w:val="00E877DF"/>
    <w:rsid w:val="00E96606"/>
    <w:rsid w:val="00E97387"/>
    <w:rsid w:val="00EA06F3"/>
    <w:rsid w:val="00EA2215"/>
    <w:rsid w:val="00EA2CF8"/>
    <w:rsid w:val="00EA40DC"/>
    <w:rsid w:val="00EA54E9"/>
    <w:rsid w:val="00EA74C7"/>
    <w:rsid w:val="00EA751B"/>
    <w:rsid w:val="00EB0AF1"/>
    <w:rsid w:val="00EB0C53"/>
    <w:rsid w:val="00EB21C6"/>
    <w:rsid w:val="00EB3654"/>
    <w:rsid w:val="00EB4E98"/>
    <w:rsid w:val="00EB65F7"/>
    <w:rsid w:val="00EB69E7"/>
    <w:rsid w:val="00EB77BC"/>
    <w:rsid w:val="00EB77E0"/>
    <w:rsid w:val="00EC080F"/>
    <w:rsid w:val="00EC1C65"/>
    <w:rsid w:val="00EC5352"/>
    <w:rsid w:val="00EC5BDB"/>
    <w:rsid w:val="00EC63E0"/>
    <w:rsid w:val="00ED3037"/>
    <w:rsid w:val="00ED3ED8"/>
    <w:rsid w:val="00ED64B0"/>
    <w:rsid w:val="00ED7E21"/>
    <w:rsid w:val="00EE14BF"/>
    <w:rsid w:val="00EE3E65"/>
    <w:rsid w:val="00EE4AD3"/>
    <w:rsid w:val="00EE5665"/>
    <w:rsid w:val="00EE5B7C"/>
    <w:rsid w:val="00EE5F48"/>
    <w:rsid w:val="00EE74D5"/>
    <w:rsid w:val="00EF4947"/>
    <w:rsid w:val="00EF4CBD"/>
    <w:rsid w:val="00EF707C"/>
    <w:rsid w:val="00F00F16"/>
    <w:rsid w:val="00F041B6"/>
    <w:rsid w:val="00F047DD"/>
    <w:rsid w:val="00F04990"/>
    <w:rsid w:val="00F051D3"/>
    <w:rsid w:val="00F05DE9"/>
    <w:rsid w:val="00F06251"/>
    <w:rsid w:val="00F107BB"/>
    <w:rsid w:val="00F11D13"/>
    <w:rsid w:val="00F13203"/>
    <w:rsid w:val="00F14DAB"/>
    <w:rsid w:val="00F215C4"/>
    <w:rsid w:val="00F220F5"/>
    <w:rsid w:val="00F264D2"/>
    <w:rsid w:val="00F306AA"/>
    <w:rsid w:val="00F3318A"/>
    <w:rsid w:val="00F34AB1"/>
    <w:rsid w:val="00F34DC9"/>
    <w:rsid w:val="00F35E89"/>
    <w:rsid w:val="00F40942"/>
    <w:rsid w:val="00F42150"/>
    <w:rsid w:val="00F440E0"/>
    <w:rsid w:val="00F44A4C"/>
    <w:rsid w:val="00F51AF0"/>
    <w:rsid w:val="00F52A08"/>
    <w:rsid w:val="00F53074"/>
    <w:rsid w:val="00F54BF2"/>
    <w:rsid w:val="00F55859"/>
    <w:rsid w:val="00F570CA"/>
    <w:rsid w:val="00F574BB"/>
    <w:rsid w:val="00F6118D"/>
    <w:rsid w:val="00F620F2"/>
    <w:rsid w:val="00F6345E"/>
    <w:rsid w:val="00F6408D"/>
    <w:rsid w:val="00F72F88"/>
    <w:rsid w:val="00F74321"/>
    <w:rsid w:val="00F74834"/>
    <w:rsid w:val="00F76A2D"/>
    <w:rsid w:val="00F802B3"/>
    <w:rsid w:val="00F8258F"/>
    <w:rsid w:val="00F915EF"/>
    <w:rsid w:val="00F92A91"/>
    <w:rsid w:val="00F94C50"/>
    <w:rsid w:val="00F95737"/>
    <w:rsid w:val="00F96352"/>
    <w:rsid w:val="00F97A21"/>
    <w:rsid w:val="00FA29C5"/>
    <w:rsid w:val="00FA516E"/>
    <w:rsid w:val="00FA6D3D"/>
    <w:rsid w:val="00FA7758"/>
    <w:rsid w:val="00FB1501"/>
    <w:rsid w:val="00FB32A0"/>
    <w:rsid w:val="00FB3F58"/>
    <w:rsid w:val="00FC12DA"/>
    <w:rsid w:val="00FD3784"/>
    <w:rsid w:val="00FD70C4"/>
    <w:rsid w:val="00FD7274"/>
    <w:rsid w:val="00FE451D"/>
    <w:rsid w:val="00FE4AA5"/>
    <w:rsid w:val="00FE6BC8"/>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3F"/>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BodyText">
    <w:name w:val="Body Text"/>
    <w:basedOn w:val="Normal"/>
    <w:link w:val="BodyTextChar"/>
    <w:semiHidden/>
    <w:unhideWhenUsed/>
    <w:rsid w:val="00D354CD"/>
  </w:style>
  <w:style w:type="character" w:customStyle="1" w:styleId="BodyTextChar">
    <w:name w:val="Body Text Char"/>
    <w:basedOn w:val="DefaultParagraphFont"/>
    <w:link w:val="BodyText"/>
    <w:semiHidden/>
    <w:rsid w:val="00D354CD"/>
    <w:rPr>
      <w:sz w:val="22"/>
      <w:lang w:val="en-GB"/>
    </w:rPr>
  </w:style>
  <w:style w:type="paragraph" w:customStyle="1" w:styleId="Default">
    <w:name w:val="Default"/>
    <w:rsid w:val="007218A7"/>
    <w:pPr>
      <w:autoSpaceDE w:val="0"/>
      <w:autoSpaceDN w:val="0"/>
      <w:adjustRightInd w:val="0"/>
    </w:pPr>
    <w:rPr>
      <w:color w:val="000000"/>
      <w:sz w:val="24"/>
      <w:szCs w:val="24"/>
    </w:rPr>
  </w:style>
  <w:style w:type="paragraph" w:customStyle="1" w:styleId="SP10217121">
    <w:name w:val="SP.10.217121"/>
    <w:basedOn w:val="Default"/>
    <w:next w:val="Default"/>
    <w:uiPriority w:val="99"/>
    <w:rsid w:val="007218A7"/>
    <w:rPr>
      <w:color w:val="auto"/>
    </w:rPr>
  </w:style>
  <w:style w:type="paragraph" w:customStyle="1" w:styleId="SP10217123">
    <w:name w:val="SP.10.217123"/>
    <w:basedOn w:val="Default"/>
    <w:next w:val="Default"/>
    <w:uiPriority w:val="99"/>
    <w:rsid w:val="007218A7"/>
    <w:rPr>
      <w:color w:val="auto"/>
    </w:rPr>
  </w:style>
  <w:style w:type="paragraph" w:customStyle="1" w:styleId="SP10217092">
    <w:name w:val="SP.10.217092"/>
    <w:basedOn w:val="Default"/>
    <w:next w:val="Default"/>
    <w:uiPriority w:val="99"/>
    <w:rsid w:val="007218A7"/>
    <w:rPr>
      <w:color w:val="auto"/>
    </w:rPr>
  </w:style>
  <w:style w:type="character" w:customStyle="1" w:styleId="SC10290822">
    <w:name w:val="SC.10.290822"/>
    <w:uiPriority w:val="99"/>
    <w:rsid w:val="007218A7"/>
    <w:rPr>
      <w:color w:val="000000"/>
      <w:sz w:val="20"/>
      <w:szCs w:val="20"/>
    </w:rPr>
  </w:style>
  <w:style w:type="paragraph" w:customStyle="1" w:styleId="SP10217150">
    <w:name w:val="SP.10.217150"/>
    <w:basedOn w:val="Default"/>
    <w:next w:val="Default"/>
    <w:uiPriority w:val="99"/>
    <w:rsid w:val="007218A7"/>
    <w:rPr>
      <w:color w:val="auto"/>
    </w:rPr>
  </w:style>
  <w:style w:type="character" w:customStyle="1" w:styleId="SC10290825">
    <w:name w:val="SC.10.290825"/>
    <w:uiPriority w:val="99"/>
    <w:rsid w:val="007218A7"/>
    <w:rPr>
      <w:color w:val="000000"/>
      <w:sz w:val="18"/>
      <w:szCs w:val="18"/>
    </w:rPr>
  </w:style>
  <w:style w:type="paragraph" w:customStyle="1" w:styleId="SP10217155">
    <w:name w:val="SP.10.217155"/>
    <w:basedOn w:val="Default"/>
    <w:next w:val="Default"/>
    <w:uiPriority w:val="99"/>
    <w:rsid w:val="007218A7"/>
    <w:rPr>
      <w:color w:val="auto"/>
    </w:rPr>
  </w:style>
  <w:style w:type="paragraph" w:customStyle="1" w:styleId="SP9192632">
    <w:name w:val="SP.9.192632"/>
    <w:basedOn w:val="Default"/>
    <w:next w:val="Default"/>
    <w:uiPriority w:val="99"/>
    <w:rsid w:val="00285129"/>
    <w:rPr>
      <w:color w:val="auto"/>
    </w:rPr>
  </w:style>
  <w:style w:type="paragraph" w:customStyle="1" w:styleId="SP9192708">
    <w:name w:val="SP.9.192708"/>
    <w:basedOn w:val="Default"/>
    <w:next w:val="Default"/>
    <w:uiPriority w:val="99"/>
    <w:rsid w:val="00285129"/>
    <w:rPr>
      <w:color w:val="auto"/>
    </w:rPr>
  </w:style>
  <w:style w:type="paragraph" w:customStyle="1" w:styleId="SP9192686">
    <w:name w:val="SP.9.192686"/>
    <w:basedOn w:val="Default"/>
    <w:next w:val="Default"/>
    <w:uiPriority w:val="99"/>
    <w:rsid w:val="00285129"/>
    <w:rPr>
      <w:color w:val="auto"/>
    </w:rPr>
  </w:style>
  <w:style w:type="character" w:customStyle="1" w:styleId="SC9204816">
    <w:name w:val="SC.9.204816"/>
    <w:uiPriority w:val="99"/>
    <w:rsid w:val="00285129"/>
    <w:rPr>
      <w:color w:val="000000"/>
      <w:sz w:val="20"/>
      <w:szCs w:val="20"/>
    </w:rPr>
  </w:style>
  <w:style w:type="character" w:customStyle="1" w:styleId="SC9204871">
    <w:name w:val="SC.9.204871"/>
    <w:uiPriority w:val="99"/>
    <w:rsid w:val="00285129"/>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9706">
      <w:bodyDiv w:val="1"/>
      <w:marLeft w:val="0"/>
      <w:marRight w:val="0"/>
      <w:marTop w:val="0"/>
      <w:marBottom w:val="0"/>
      <w:divBdr>
        <w:top w:val="none" w:sz="0" w:space="0" w:color="auto"/>
        <w:left w:val="none" w:sz="0" w:space="0" w:color="auto"/>
        <w:bottom w:val="none" w:sz="0" w:space="0" w:color="auto"/>
        <w:right w:val="none" w:sz="0" w:space="0" w:color="auto"/>
      </w:divBdr>
    </w:div>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287711645">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375546921">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790586706">
      <w:bodyDiv w:val="1"/>
      <w:marLeft w:val="0"/>
      <w:marRight w:val="0"/>
      <w:marTop w:val="0"/>
      <w:marBottom w:val="0"/>
      <w:divBdr>
        <w:top w:val="none" w:sz="0" w:space="0" w:color="auto"/>
        <w:left w:val="none" w:sz="0" w:space="0" w:color="auto"/>
        <w:bottom w:val="none" w:sz="0" w:space="0" w:color="auto"/>
        <w:right w:val="none" w:sz="0" w:space="0" w:color="auto"/>
      </w:divBdr>
    </w:div>
    <w:div w:id="1002781199">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241676614">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353528292">
      <w:bodyDiv w:val="1"/>
      <w:marLeft w:val="0"/>
      <w:marRight w:val="0"/>
      <w:marTop w:val="0"/>
      <w:marBottom w:val="0"/>
      <w:divBdr>
        <w:top w:val="none" w:sz="0" w:space="0" w:color="auto"/>
        <w:left w:val="none" w:sz="0" w:space="0" w:color="auto"/>
        <w:bottom w:val="none" w:sz="0" w:space="0" w:color="auto"/>
        <w:right w:val="none" w:sz="0" w:space="0" w:color="auto"/>
      </w:divBdr>
    </w:div>
    <w:div w:id="13721487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2879017">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8854666">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3722158">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 w:id="2122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h\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TotalTime>
  <Pages>3</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 IEEE 802.11-22/1850</vt:lpstr>
    </vt:vector>
  </TitlesOfParts>
  <Company>Ruckus/CommScope</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802.11-23/0074</dc:title>
  <dc:subject>Submission</dc:subject>
  <dc:creator>mark.hamilton@commscope.com</dc:creator>
  <cp:lastModifiedBy>Hamilton, Mark</cp:lastModifiedBy>
  <cp:revision>4</cp:revision>
  <cp:lastPrinted>2014-05-15T08:40:00Z</cp:lastPrinted>
  <dcterms:created xsi:type="dcterms:W3CDTF">2023-01-14T20:29:00Z</dcterms:created>
  <dcterms:modified xsi:type="dcterms:W3CDTF">2023-01-14T20:48:00Z</dcterms:modified>
</cp:coreProperties>
</file>