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0A01C0"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 xml:space="preserve">Add/Delete Link </w:t>
            </w:r>
            <w:r w:rsidR="00F93D3C">
              <w:rPr>
                <w:b w:val="0"/>
              </w:rPr>
              <w:t>procedure</w:t>
            </w:r>
          </w:p>
        </w:tc>
      </w:tr>
      <w:tr w:rsidR="00A353D7" w:rsidRPr="00CC2C3C" w14:paraId="5101EAE9" w14:textId="77777777" w:rsidTr="007836FF">
        <w:trPr>
          <w:trHeight w:val="269"/>
          <w:jc w:val="center"/>
        </w:trPr>
        <w:tc>
          <w:tcPr>
            <w:tcW w:w="9576" w:type="dxa"/>
            <w:gridSpan w:val="5"/>
            <w:vAlign w:val="center"/>
          </w:tcPr>
          <w:p w14:paraId="3704DF93" w14:textId="799471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4FAF">
              <w:rPr>
                <w:b w:val="0"/>
                <w:sz w:val="20"/>
              </w:rPr>
              <w:t>September</w:t>
            </w:r>
            <w:r w:rsidR="00564A78">
              <w:rPr>
                <w:b w:val="0"/>
                <w:sz w:val="20"/>
              </w:rPr>
              <w:t xml:space="preserve"> </w:t>
            </w:r>
            <w:r w:rsidR="00FB4FAF">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16CF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0E5DC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0318799"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951973">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0E5DC9">
        <w:trPr>
          <w:trHeight w:val="305"/>
          <w:jc w:val="center"/>
        </w:trPr>
        <w:tc>
          <w:tcPr>
            <w:tcW w:w="188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51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0E5DC9">
        <w:trPr>
          <w:trHeight w:val="341"/>
          <w:jc w:val="center"/>
        </w:trPr>
        <w:tc>
          <w:tcPr>
            <w:tcW w:w="188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51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0E5DC9">
        <w:trPr>
          <w:trHeight w:val="368"/>
          <w:jc w:val="center"/>
        </w:trPr>
        <w:tc>
          <w:tcPr>
            <w:tcW w:w="188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51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r w:rsidR="00951973" w:rsidRPr="00CC2C3C" w14:paraId="3F2C2891" w14:textId="77777777" w:rsidTr="000E5DC9">
        <w:trPr>
          <w:trHeight w:val="305"/>
          <w:jc w:val="center"/>
        </w:trPr>
        <w:tc>
          <w:tcPr>
            <w:tcW w:w="1885" w:type="dxa"/>
            <w:vAlign w:val="center"/>
          </w:tcPr>
          <w:p w14:paraId="082AD474" w14:textId="57CAB112" w:rsidR="00951973" w:rsidRPr="0050038D" w:rsidRDefault="00951973" w:rsidP="0050038D">
            <w:pPr>
              <w:pStyle w:val="T2"/>
              <w:spacing w:before="0" w:after="0"/>
              <w:ind w:left="0" w:right="0"/>
              <w:jc w:val="left"/>
              <w:rPr>
                <w:rFonts w:eastAsia="Times New Roman"/>
                <w:b w:val="0"/>
                <w:sz w:val="20"/>
                <w:lang w:val="en-GB"/>
              </w:rPr>
            </w:pPr>
            <w:r w:rsidRPr="0050038D">
              <w:rPr>
                <w:rFonts w:eastAsia="Times New Roman"/>
                <w:b w:val="0"/>
                <w:sz w:val="20"/>
                <w:lang w:val="en-GB"/>
              </w:rPr>
              <w:t>Abhis</w:t>
            </w:r>
            <w:r>
              <w:rPr>
                <w:rFonts w:eastAsia="Times New Roman"/>
                <w:b w:val="0"/>
                <w:sz w:val="20"/>
                <w:lang w:val="en-GB"/>
              </w:rPr>
              <w:t>h</w:t>
            </w:r>
            <w:r w:rsidRPr="0050038D">
              <w:rPr>
                <w:rFonts w:eastAsia="Times New Roman"/>
                <w:b w:val="0"/>
                <w:sz w:val="20"/>
                <w:lang w:val="en-GB"/>
              </w:rPr>
              <w:t>e</w:t>
            </w:r>
            <w:r>
              <w:rPr>
                <w:rFonts w:eastAsia="Times New Roman"/>
                <w:b w:val="0"/>
                <w:sz w:val="20"/>
                <w:lang w:val="en-GB"/>
              </w:rPr>
              <w:t xml:space="preserve">k </w:t>
            </w:r>
            <w:r w:rsidRPr="0050038D">
              <w:rPr>
                <w:rFonts w:eastAsia="Times New Roman"/>
                <w:b w:val="0"/>
                <w:sz w:val="20"/>
                <w:lang w:val="en-GB"/>
              </w:rPr>
              <w:t>Patil</w:t>
            </w:r>
          </w:p>
        </w:tc>
        <w:tc>
          <w:tcPr>
            <w:tcW w:w="1515" w:type="dxa"/>
            <w:vMerge w:val="restart"/>
            <w:vAlign w:val="center"/>
          </w:tcPr>
          <w:p w14:paraId="6E25186A" w14:textId="6BBE63D1" w:rsidR="00951973" w:rsidRPr="0050038D" w:rsidRDefault="00951973" w:rsidP="00267990">
            <w:pPr>
              <w:pStyle w:val="T2"/>
              <w:spacing w:before="0" w:after="0"/>
              <w:ind w:left="0" w:right="0"/>
              <w:jc w:val="left"/>
              <w:rPr>
                <w:rFonts w:eastAsia="Times New Roman"/>
                <w:b w:val="0"/>
                <w:sz w:val="20"/>
                <w:lang w:val="en-GB"/>
              </w:rPr>
            </w:pPr>
            <w:r w:rsidRPr="0050038D">
              <w:rPr>
                <w:rFonts w:eastAsia="Times New Roman"/>
                <w:b w:val="0"/>
                <w:sz w:val="20"/>
                <w:lang w:val="en-GB"/>
              </w:rPr>
              <w:t>Qualcomm</w:t>
            </w:r>
          </w:p>
        </w:tc>
        <w:tc>
          <w:tcPr>
            <w:tcW w:w="2175" w:type="dxa"/>
          </w:tcPr>
          <w:p w14:paraId="20269624" w14:textId="77777777" w:rsidR="00951973" w:rsidRPr="0050038D" w:rsidRDefault="00951973" w:rsidP="0050038D">
            <w:pPr>
              <w:pStyle w:val="T2"/>
              <w:spacing w:before="0" w:after="0"/>
              <w:ind w:left="0" w:right="0"/>
              <w:jc w:val="left"/>
              <w:rPr>
                <w:rFonts w:eastAsia="Times New Roman"/>
                <w:b w:val="0"/>
                <w:sz w:val="20"/>
                <w:lang w:val="en-GB"/>
              </w:rPr>
            </w:pPr>
          </w:p>
        </w:tc>
        <w:tc>
          <w:tcPr>
            <w:tcW w:w="1710" w:type="dxa"/>
            <w:vAlign w:val="center"/>
          </w:tcPr>
          <w:p w14:paraId="035AB1D5" w14:textId="77777777" w:rsidR="00951973" w:rsidRPr="0050038D" w:rsidRDefault="00951973" w:rsidP="0050038D">
            <w:pPr>
              <w:pStyle w:val="T2"/>
              <w:spacing w:before="0" w:after="0"/>
              <w:ind w:left="0" w:right="0"/>
              <w:jc w:val="left"/>
              <w:rPr>
                <w:rFonts w:eastAsia="Times New Roman"/>
                <w:b w:val="0"/>
                <w:sz w:val="20"/>
                <w:lang w:val="en-GB"/>
              </w:rPr>
            </w:pPr>
          </w:p>
        </w:tc>
        <w:tc>
          <w:tcPr>
            <w:tcW w:w="2291" w:type="dxa"/>
            <w:vAlign w:val="center"/>
          </w:tcPr>
          <w:p w14:paraId="4964E82F" w14:textId="77777777" w:rsidR="00951973" w:rsidRPr="0050038D" w:rsidRDefault="00951973" w:rsidP="0050038D">
            <w:pPr>
              <w:pStyle w:val="T2"/>
              <w:spacing w:before="0" w:after="0"/>
              <w:ind w:left="0" w:right="0"/>
              <w:jc w:val="left"/>
              <w:rPr>
                <w:rFonts w:eastAsia="Times New Roman"/>
                <w:b w:val="0"/>
                <w:sz w:val="20"/>
                <w:lang w:val="en-GB"/>
              </w:rPr>
            </w:pPr>
          </w:p>
        </w:tc>
      </w:tr>
      <w:tr w:rsidR="00951973" w:rsidRPr="00CC2C3C" w14:paraId="246C0DE0" w14:textId="77777777" w:rsidTr="00016CF9">
        <w:trPr>
          <w:jc w:val="center"/>
        </w:trPr>
        <w:tc>
          <w:tcPr>
            <w:tcW w:w="1885" w:type="dxa"/>
            <w:vAlign w:val="center"/>
          </w:tcPr>
          <w:p w14:paraId="06000E26" w14:textId="56D9B036" w:rsidR="00951973" w:rsidRPr="00267990" w:rsidRDefault="00951973" w:rsidP="00267990">
            <w:pPr>
              <w:pStyle w:val="T2"/>
              <w:spacing w:before="0" w:after="0"/>
              <w:ind w:left="0" w:right="0"/>
              <w:jc w:val="left"/>
              <w:rPr>
                <w:rFonts w:eastAsia="Times New Roman"/>
                <w:b w:val="0"/>
                <w:sz w:val="20"/>
                <w:lang w:val="en-GB"/>
              </w:rPr>
            </w:pPr>
            <w:r w:rsidRPr="00267990">
              <w:rPr>
                <w:rFonts w:eastAsia="Times New Roman"/>
                <w:b w:val="0"/>
                <w:sz w:val="20"/>
                <w:lang w:val="en-GB"/>
              </w:rPr>
              <w:t>Duncan Ho</w:t>
            </w:r>
          </w:p>
        </w:tc>
        <w:tc>
          <w:tcPr>
            <w:tcW w:w="1515" w:type="dxa"/>
            <w:vMerge/>
            <w:vAlign w:val="center"/>
          </w:tcPr>
          <w:p w14:paraId="4B2B8C37" w14:textId="23ABD60C"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60AEED99"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31DDFBB2"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2C0DB1D5" w14:textId="77777777" w:rsidR="00951973" w:rsidRPr="0050038D" w:rsidRDefault="00951973" w:rsidP="00267990">
            <w:pPr>
              <w:pStyle w:val="T2"/>
              <w:spacing w:before="0" w:after="0"/>
              <w:ind w:left="0" w:right="0"/>
              <w:jc w:val="left"/>
              <w:rPr>
                <w:rFonts w:eastAsia="Times New Roman"/>
                <w:b w:val="0"/>
                <w:sz w:val="20"/>
                <w:lang w:val="en-GB"/>
              </w:rPr>
            </w:pPr>
          </w:p>
        </w:tc>
      </w:tr>
      <w:tr w:rsidR="00951973" w:rsidRPr="00CC2C3C" w14:paraId="1C2F3F27" w14:textId="77777777" w:rsidTr="000E5DC9">
        <w:trPr>
          <w:trHeight w:val="278"/>
          <w:jc w:val="center"/>
        </w:trPr>
        <w:tc>
          <w:tcPr>
            <w:tcW w:w="1885" w:type="dxa"/>
            <w:vAlign w:val="center"/>
          </w:tcPr>
          <w:p w14:paraId="53BB8A76" w14:textId="2D9BF6B1" w:rsidR="00951973" w:rsidRPr="00267990" w:rsidRDefault="00951973" w:rsidP="00267990">
            <w:pPr>
              <w:pStyle w:val="T2"/>
              <w:spacing w:before="0" w:after="0"/>
              <w:ind w:left="0" w:right="0"/>
              <w:jc w:val="left"/>
              <w:rPr>
                <w:rFonts w:eastAsia="Times New Roman"/>
                <w:b w:val="0"/>
                <w:sz w:val="20"/>
                <w:lang w:val="en-GB"/>
              </w:rPr>
            </w:pPr>
            <w:r>
              <w:rPr>
                <w:rFonts w:eastAsia="Times New Roman"/>
                <w:b w:val="0"/>
                <w:sz w:val="20"/>
                <w:lang w:val="en-GB"/>
              </w:rPr>
              <w:t>George Cherian</w:t>
            </w:r>
          </w:p>
        </w:tc>
        <w:tc>
          <w:tcPr>
            <w:tcW w:w="1515" w:type="dxa"/>
            <w:vMerge/>
            <w:vAlign w:val="center"/>
          </w:tcPr>
          <w:p w14:paraId="5CBBB80B" w14:textId="600C56B7"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28905C68"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4535D686"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3D73BD3A" w14:textId="77777777" w:rsidR="00951973" w:rsidRPr="0050038D" w:rsidRDefault="00951973" w:rsidP="00267990">
            <w:pPr>
              <w:pStyle w:val="T2"/>
              <w:spacing w:before="0" w:after="0"/>
              <w:ind w:left="0" w:right="0"/>
              <w:jc w:val="left"/>
              <w:rPr>
                <w:rFonts w:eastAsia="Times New Roman"/>
                <w:b w:val="0"/>
                <w:sz w:val="20"/>
                <w:lang w:val="en-GB"/>
              </w:rPr>
            </w:pPr>
          </w:p>
        </w:tc>
      </w:tr>
      <w:tr w:rsidR="00375D33" w:rsidRPr="00CC2C3C" w14:paraId="11E522C6" w14:textId="77777777" w:rsidTr="000E5DC9">
        <w:trPr>
          <w:trHeight w:val="260"/>
          <w:jc w:val="center"/>
        </w:trPr>
        <w:tc>
          <w:tcPr>
            <w:tcW w:w="1885" w:type="dxa"/>
            <w:vAlign w:val="center"/>
          </w:tcPr>
          <w:p w14:paraId="26800224" w14:textId="18A7B3FB"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Mike Montemurro</w:t>
            </w:r>
          </w:p>
        </w:tc>
        <w:tc>
          <w:tcPr>
            <w:tcW w:w="1515" w:type="dxa"/>
            <w:vMerge w:val="restart"/>
            <w:vAlign w:val="center"/>
          </w:tcPr>
          <w:p w14:paraId="17DEE510" w14:textId="18CC2BC8"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Huawei</w:t>
            </w:r>
          </w:p>
        </w:tc>
        <w:tc>
          <w:tcPr>
            <w:tcW w:w="2175" w:type="dxa"/>
          </w:tcPr>
          <w:p w14:paraId="5D066350"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591CDF5C"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43B1AA75" w14:textId="77777777" w:rsidR="00375D33" w:rsidRPr="0050038D" w:rsidRDefault="00375D33" w:rsidP="00267990">
            <w:pPr>
              <w:pStyle w:val="T2"/>
              <w:spacing w:before="0" w:after="0"/>
              <w:ind w:left="0" w:right="0"/>
              <w:jc w:val="left"/>
              <w:rPr>
                <w:rFonts w:eastAsia="Times New Roman"/>
                <w:b w:val="0"/>
                <w:sz w:val="20"/>
                <w:lang w:val="en-GB"/>
              </w:rPr>
            </w:pPr>
          </w:p>
        </w:tc>
      </w:tr>
      <w:tr w:rsidR="00375D33" w:rsidRPr="00CC2C3C" w14:paraId="28961A3B" w14:textId="77777777" w:rsidTr="000E5DC9">
        <w:trPr>
          <w:trHeight w:val="260"/>
          <w:jc w:val="center"/>
        </w:trPr>
        <w:tc>
          <w:tcPr>
            <w:tcW w:w="1885" w:type="dxa"/>
            <w:vAlign w:val="center"/>
          </w:tcPr>
          <w:p w14:paraId="6CBC2D89" w14:textId="53CAB530" w:rsidR="00375D33" w:rsidRPr="0050038D" w:rsidRDefault="00375D33" w:rsidP="00267990">
            <w:pPr>
              <w:pStyle w:val="T2"/>
              <w:spacing w:before="0" w:after="0"/>
              <w:ind w:left="0" w:right="0"/>
              <w:jc w:val="left"/>
              <w:rPr>
                <w:rFonts w:eastAsia="Times New Roman"/>
                <w:b w:val="0"/>
                <w:sz w:val="20"/>
                <w:lang w:val="en-GB"/>
              </w:rPr>
            </w:pPr>
            <w:r>
              <w:rPr>
                <w:rFonts w:eastAsia="Times New Roman"/>
                <w:b w:val="0"/>
                <w:sz w:val="20"/>
                <w:lang w:val="en-GB"/>
              </w:rPr>
              <w:t>Arik Klein</w:t>
            </w:r>
          </w:p>
        </w:tc>
        <w:tc>
          <w:tcPr>
            <w:tcW w:w="1515" w:type="dxa"/>
            <w:vMerge/>
            <w:vAlign w:val="center"/>
          </w:tcPr>
          <w:p w14:paraId="0A2BC45A" w14:textId="77777777" w:rsidR="00375D33" w:rsidRPr="0050038D" w:rsidRDefault="00375D33" w:rsidP="00267990">
            <w:pPr>
              <w:pStyle w:val="T2"/>
              <w:spacing w:before="0" w:after="0"/>
              <w:ind w:left="0" w:right="0"/>
              <w:jc w:val="left"/>
              <w:rPr>
                <w:rFonts w:eastAsia="Times New Roman"/>
                <w:b w:val="0"/>
                <w:sz w:val="20"/>
                <w:lang w:val="en-GB"/>
              </w:rPr>
            </w:pPr>
          </w:p>
        </w:tc>
        <w:tc>
          <w:tcPr>
            <w:tcW w:w="2175" w:type="dxa"/>
          </w:tcPr>
          <w:p w14:paraId="4C18739B"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6117E303"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6C6CE4E5" w14:textId="77777777" w:rsidR="00375D33" w:rsidRPr="0050038D" w:rsidRDefault="00375D33" w:rsidP="00267990">
            <w:pPr>
              <w:pStyle w:val="T2"/>
              <w:spacing w:before="0" w:after="0"/>
              <w:ind w:left="0" w:right="0"/>
              <w:jc w:val="left"/>
              <w:rPr>
                <w:rFonts w:eastAsia="Times New Roman"/>
                <w:b w:val="0"/>
                <w:sz w:val="20"/>
                <w:lang w:val="en-GB"/>
              </w:rPr>
            </w:pPr>
          </w:p>
        </w:tc>
      </w:tr>
      <w:tr w:rsidR="00267990" w:rsidRPr="00CC2C3C" w14:paraId="0ECFCCC5" w14:textId="77777777" w:rsidTr="000E5DC9">
        <w:trPr>
          <w:trHeight w:val="341"/>
          <w:jc w:val="center"/>
        </w:trPr>
        <w:tc>
          <w:tcPr>
            <w:tcW w:w="1885" w:type="dxa"/>
            <w:vAlign w:val="center"/>
          </w:tcPr>
          <w:p w14:paraId="7481C661" w14:textId="7360CF35"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Rojan Chitrakar</w:t>
            </w:r>
          </w:p>
        </w:tc>
        <w:tc>
          <w:tcPr>
            <w:tcW w:w="1515" w:type="dxa"/>
            <w:vAlign w:val="center"/>
          </w:tcPr>
          <w:p w14:paraId="31A46037" w14:textId="6F03916D"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Panasonic</w:t>
            </w:r>
          </w:p>
        </w:tc>
        <w:tc>
          <w:tcPr>
            <w:tcW w:w="2175" w:type="dxa"/>
          </w:tcPr>
          <w:p w14:paraId="0A0BE3E4"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0532675E"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79B423D6" w14:textId="77777777" w:rsidR="00267990" w:rsidRPr="0050038D" w:rsidRDefault="00267990" w:rsidP="00267990">
            <w:pPr>
              <w:pStyle w:val="T2"/>
              <w:spacing w:before="0" w:after="0"/>
              <w:ind w:left="0" w:right="0"/>
              <w:jc w:val="left"/>
              <w:rPr>
                <w:rFonts w:eastAsia="Times New Roman"/>
                <w:b w:val="0"/>
                <w:sz w:val="20"/>
                <w:lang w:val="en-GB"/>
              </w:rPr>
            </w:pPr>
          </w:p>
        </w:tc>
      </w:tr>
      <w:tr w:rsidR="0091417A" w:rsidRPr="00CC2C3C" w14:paraId="2E4FBEB4" w14:textId="77777777" w:rsidTr="000E5DC9">
        <w:trPr>
          <w:trHeight w:val="368"/>
          <w:jc w:val="center"/>
        </w:trPr>
        <w:tc>
          <w:tcPr>
            <w:tcW w:w="1885" w:type="dxa"/>
            <w:vAlign w:val="center"/>
          </w:tcPr>
          <w:p w14:paraId="503E83ED" w14:textId="7DEECA9D"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Po-kai Huang</w:t>
            </w:r>
          </w:p>
        </w:tc>
        <w:tc>
          <w:tcPr>
            <w:tcW w:w="1515" w:type="dxa"/>
            <w:vAlign w:val="center"/>
          </w:tcPr>
          <w:p w14:paraId="0957FD7B" w14:textId="3CCC6797"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Intel</w:t>
            </w:r>
          </w:p>
        </w:tc>
        <w:tc>
          <w:tcPr>
            <w:tcW w:w="2175" w:type="dxa"/>
          </w:tcPr>
          <w:p w14:paraId="0FA41E1F" w14:textId="77777777" w:rsidR="0091417A" w:rsidRPr="0050038D" w:rsidRDefault="0091417A" w:rsidP="00267990">
            <w:pPr>
              <w:pStyle w:val="T2"/>
              <w:spacing w:before="0" w:after="0"/>
              <w:ind w:left="0" w:right="0"/>
              <w:jc w:val="left"/>
              <w:rPr>
                <w:rFonts w:eastAsia="Times New Roman"/>
                <w:b w:val="0"/>
                <w:sz w:val="20"/>
                <w:lang w:val="en-GB"/>
              </w:rPr>
            </w:pPr>
          </w:p>
        </w:tc>
        <w:tc>
          <w:tcPr>
            <w:tcW w:w="1710" w:type="dxa"/>
            <w:vAlign w:val="center"/>
          </w:tcPr>
          <w:p w14:paraId="262434D9" w14:textId="77777777" w:rsidR="0091417A" w:rsidRPr="0050038D" w:rsidRDefault="0091417A" w:rsidP="00267990">
            <w:pPr>
              <w:pStyle w:val="T2"/>
              <w:spacing w:before="0" w:after="0"/>
              <w:ind w:left="0" w:right="0"/>
              <w:jc w:val="left"/>
              <w:rPr>
                <w:rFonts w:eastAsia="Times New Roman"/>
                <w:b w:val="0"/>
                <w:sz w:val="20"/>
                <w:lang w:val="en-GB"/>
              </w:rPr>
            </w:pPr>
          </w:p>
        </w:tc>
        <w:tc>
          <w:tcPr>
            <w:tcW w:w="2291" w:type="dxa"/>
            <w:vAlign w:val="center"/>
          </w:tcPr>
          <w:p w14:paraId="560C3B67" w14:textId="77777777" w:rsidR="0091417A" w:rsidRPr="0050038D" w:rsidRDefault="0091417A" w:rsidP="00267990">
            <w:pPr>
              <w:pStyle w:val="T2"/>
              <w:spacing w:before="0" w:after="0"/>
              <w:ind w:left="0" w:right="0"/>
              <w:jc w:val="left"/>
              <w:rPr>
                <w:rFonts w:eastAsia="Times New Roman"/>
                <w:b w:val="0"/>
                <w:sz w:val="20"/>
                <w:lang w:val="en-GB"/>
              </w:rPr>
            </w:pPr>
          </w:p>
        </w:tc>
      </w:tr>
      <w:tr w:rsidR="00016CF9" w:rsidRPr="00CC2C3C" w14:paraId="21962B50" w14:textId="77777777" w:rsidTr="000E5DC9">
        <w:trPr>
          <w:trHeight w:val="341"/>
          <w:jc w:val="center"/>
        </w:trPr>
        <w:tc>
          <w:tcPr>
            <w:tcW w:w="1885" w:type="dxa"/>
          </w:tcPr>
          <w:p w14:paraId="4576D598" w14:textId="61263708"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Gaurav Patwardhan</w:t>
            </w:r>
          </w:p>
        </w:tc>
        <w:tc>
          <w:tcPr>
            <w:tcW w:w="1515" w:type="dxa"/>
            <w:vMerge w:val="restart"/>
            <w:vAlign w:val="center"/>
          </w:tcPr>
          <w:p w14:paraId="7AED056D" w14:textId="06337671" w:rsidR="00016CF9" w:rsidRDefault="00016CF9" w:rsidP="00016CF9">
            <w:pPr>
              <w:pStyle w:val="T2"/>
              <w:spacing w:before="0" w:after="0"/>
              <w:ind w:left="0" w:right="0"/>
              <w:jc w:val="left"/>
              <w:rPr>
                <w:rFonts w:eastAsia="Times New Roman"/>
                <w:b w:val="0"/>
                <w:sz w:val="20"/>
                <w:lang w:val="en-GB"/>
              </w:rPr>
            </w:pPr>
            <w:r>
              <w:rPr>
                <w:rFonts w:eastAsia="Times New Roman"/>
                <w:b w:val="0"/>
                <w:sz w:val="20"/>
                <w:lang w:val="en-GB"/>
              </w:rPr>
              <w:t>HPE</w:t>
            </w:r>
          </w:p>
        </w:tc>
        <w:tc>
          <w:tcPr>
            <w:tcW w:w="2175" w:type="dxa"/>
          </w:tcPr>
          <w:p w14:paraId="71F6254C"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0B01DACF"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6133F6F6" w14:textId="77777777" w:rsidR="00016CF9" w:rsidRPr="0050038D" w:rsidRDefault="00016CF9" w:rsidP="00016CF9">
            <w:pPr>
              <w:pStyle w:val="T2"/>
              <w:spacing w:before="0" w:after="0"/>
              <w:ind w:left="0" w:right="0"/>
              <w:jc w:val="left"/>
              <w:rPr>
                <w:rFonts w:eastAsia="Times New Roman"/>
                <w:b w:val="0"/>
                <w:sz w:val="20"/>
                <w:lang w:val="en-GB"/>
              </w:rPr>
            </w:pPr>
          </w:p>
        </w:tc>
      </w:tr>
      <w:tr w:rsidR="00016CF9" w:rsidRPr="00CC2C3C" w14:paraId="7169DF53" w14:textId="77777777" w:rsidTr="000E5DC9">
        <w:trPr>
          <w:trHeight w:val="260"/>
          <w:jc w:val="center"/>
        </w:trPr>
        <w:tc>
          <w:tcPr>
            <w:tcW w:w="1885" w:type="dxa"/>
          </w:tcPr>
          <w:p w14:paraId="1165E470" w14:textId="121A0BF2"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Eldad Perahia</w:t>
            </w:r>
          </w:p>
        </w:tc>
        <w:tc>
          <w:tcPr>
            <w:tcW w:w="1515" w:type="dxa"/>
            <w:vMerge/>
            <w:vAlign w:val="center"/>
          </w:tcPr>
          <w:p w14:paraId="0CF945AD" w14:textId="77777777" w:rsidR="00016CF9" w:rsidRDefault="00016CF9" w:rsidP="00016CF9">
            <w:pPr>
              <w:pStyle w:val="T2"/>
              <w:spacing w:before="0" w:after="0"/>
              <w:ind w:left="0" w:right="0"/>
              <w:jc w:val="left"/>
              <w:rPr>
                <w:rFonts w:eastAsia="Times New Roman"/>
                <w:b w:val="0"/>
                <w:sz w:val="20"/>
                <w:lang w:val="en-GB"/>
              </w:rPr>
            </w:pPr>
          </w:p>
        </w:tc>
        <w:tc>
          <w:tcPr>
            <w:tcW w:w="2175" w:type="dxa"/>
          </w:tcPr>
          <w:p w14:paraId="51F2BF09"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68979728"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1A8EC009" w14:textId="77777777" w:rsidR="00016CF9" w:rsidRPr="0050038D" w:rsidRDefault="00016CF9" w:rsidP="00016CF9">
            <w:pPr>
              <w:pStyle w:val="T2"/>
              <w:spacing w:before="0" w:after="0"/>
              <w:ind w:left="0" w:right="0"/>
              <w:jc w:val="left"/>
              <w:rPr>
                <w:rFonts w:eastAsia="Times New Roman"/>
                <w:b w:val="0"/>
                <w:sz w:val="20"/>
                <w:lang w:val="en-GB"/>
              </w:rPr>
            </w:pPr>
          </w:p>
        </w:tc>
      </w:tr>
      <w:tr w:rsidR="00233FD9" w:rsidRPr="00CC2C3C" w14:paraId="3E7516A6" w14:textId="77777777" w:rsidTr="00375D33">
        <w:trPr>
          <w:trHeight w:val="305"/>
          <w:jc w:val="center"/>
        </w:trPr>
        <w:tc>
          <w:tcPr>
            <w:tcW w:w="1885" w:type="dxa"/>
          </w:tcPr>
          <w:p w14:paraId="54A96CD4" w14:textId="274607CE" w:rsidR="00233FD9" w:rsidRPr="00016CF9" w:rsidRDefault="004B4942" w:rsidP="00375D33">
            <w:pPr>
              <w:pStyle w:val="T2"/>
              <w:spacing w:before="0" w:after="0"/>
              <w:ind w:left="0" w:right="0"/>
              <w:jc w:val="left"/>
              <w:rPr>
                <w:rFonts w:eastAsia="Times New Roman"/>
                <w:b w:val="0"/>
                <w:sz w:val="20"/>
                <w:lang w:val="en-GB"/>
              </w:rPr>
            </w:pPr>
            <w:r w:rsidRPr="004B4942">
              <w:rPr>
                <w:rFonts w:eastAsia="Times New Roman"/>
                <w:b w:val="0"/>
                <w:sz w:val="20"/>
                <w:lang w:val="en-GB"/>
              </w:rPr>
              <w:t>Srinivas Kandala</w:t>
            </w:r>
          </w:p>
        </w:tc>
        <w:tc>
          <w:tcPr>
            <w:tcW w:w="1515" w:type="dxa"/>
            <w:vAlign w:val="center"/>
          </w:tcPr>
          <w:p w14:paraId="02C0D65D" w14:textId="79ADD9F2" w:rsidR="00233FD9" w:rsidRDefault="004B4942" w:rsidP="00375D33">
            <w:pPr>
              <w:pStyle w:val="T2"/>
              <w:spacing w:before="0" w:after="0"/>
              <w:ind w:left="0" w:right="0"/>
              <w:jc w:val="left"/>
              <w:rPr>
                <w:rFonts w:eastAsia="Times New Roman"/>
                <w:b w:val="0"/>
                <w:sz w:val="20"/>
                <w:lang w:val="en-GB"/>
              </w:rPr>
            </w:pPr>
            <w:r>
              <w:rPr>
                <w:rFonts w:eastAsia="Times New Roman"/>
                <w:b w:val="0"/>
                <w:sz w:val="20"/>
                <w:lang w:val="en-GB"/>
              </w:rPr>
              <w:t>Samsung</w:t>
            </w:r>
          </w:p>
        </w:tc>
        <w:tc>
          <w:tcPr>
            <w:tcW w:w="2175" w:type="dxa"/>
          </w:tcPr>
          <w:p w14:paraId="3AEC5CFE"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8B84063"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6F8AE4B6"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2FDEC35C" w14:textId="77777777" w:rsidTr="000E5DC9">
        <w:trPr>
          <w:trHeight w:val="305"/>
          <w:jc w:val="center"/>
        </w:trPr>
        <w:tc>
          <w:tcPr>
            <w:tcW w:w="1885" w:type="dxa"/>
          </w:tcPr>
          <w:p w14:paraId="234F5345" w14:textId="5163B5B1" w:rsidR="00233FD9" w:rsidRPr="00016CF9" w:rsidRDefault="004B4942" w:rsidP="00016CF9">
            <w:pPr>
              <w:pStyle w:val="T2"/>
              <w:spacing w:before="0" w:after="0"/>
              <w:ind w:left="0" w:right="0"/>
              <w:jc w:val="left"/>
              <w:rPr>
                <w:rFonts w:eastAsia="Times New Roman"/>
                <w:b w:val="0"/>
                <w:sz w:val="20"/>
                <w:lang w:val="en-GB"/>
              </w:rPr>
            </w:pPr>
            <w:r>
              <w:rPr>
                <w:rFonts w:eastAsia="Times New Roman"/>
                <w:b w:val="0"/>
                <w:sz w:val="20"/>
                <w:lang w:val="en-GB"/>
              </w:rPr>
              <w:t>Thomas D</w:t>
            </w:r>
            <w:r w:rsidR="00F12272">
              <w:rPr>
                <w:rFonts w:eastAsia="Times New Roman"/>
                <w:b w:val="0"/>
                <w:sz w:val="20"/>
                <w:lang w:val="en-GB"/>
              </w:rPr>
              <w:t>e</w:t>
            </w:r>
            <w:r>
              <w:rPr>
                <w:rFonts w:eastAsia="Times New Roman"/>
                <w:b w:val="0"/>
                <w:sz w:val="20"/>
                <w:lang w:val="en-GB"/>
              </w:rPr>
              <w:t>rham</w:t>
            </w:r>
          </w:p>
        </w:tc>
        <w:tc>
          <w:tcPr>
            <w:tcW w:w="1515" w:type="dxa"/>
            <w:vAlign w:val="center"/>
          </w:tcPr>
          <w:p w14:paraId="353A4207" w14:textId="483F9B9D" w:rsidR="00233FD9" w:rsidRDefault="00F12272" w:rsidP="00016CF9">
            <w:pPr>
              <w:pStyle w:val="T2"/>
              <w:spacing w:before="0" w:after="0"/>
              <w:ind w:left="0" w:right="0"/>
              <w:jc w:val="left"/>
              <w:rPr>
                <w:rFonts w:eastAsia="Times New Roman"/>
                <w:b w:val="0"/>
                <w:sz w:val="20"/>
                <w:lang w:val="en-GB"/>
              </w:rPr>
            </w:pPr>
            <w:r>
              <w:rPr>
                <w:rFonts w:eastAsia="Times New Roman"/>
                <w:b w:val="0"/>
                <w:sz w:val="20"/>
                <w:lang w:val="en-GB"/>
              </w:rPr>
              <w:t>Broadcom</w:t>
            </w:r>
          </w:p>
        </w:tc>
        <w:tc>
          <w:tcPr>
            <w:tcW w:w="2175" w:type="dxa"/>
          </w:tcPr>
          <w:p w14:paraId="1703D6B8"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095111F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062AB7ED"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128875A0" w14:textId="77777777" w:rsidTr="000E5DC9">
        <w:trPr>
          <w:trHeight w:val="359"/>
          <w:jc w:val="center"/>
        </w:trPr>
        <w:tc>
          <w:tcPr>
            <w:tcW w:w="1885" w:type="dxa"/>
          </w:tcPr>
          <w:p w14:paraId="58F3B952" w14:textId="323AE419" w:rsidR="00233FD9" w:rsidRPr="00016CF9" w:rsidRDefault="004D5B52" w:rsidP="00016CF9">
            <w:pPr>
              <w:pStyle w:val="T2"/>
              <w:spacing w:before="0" w:after="0"/>
              <w:ind w:left="0" w:right="0"/>
              <w:jc w:val="left"/>
              <w:rPr>
                <w:rFonts w:eastAsia="Times New Roman"/>
                <w:b w:val="0"/>
                <w:sz w:val="20"/>
                <w:lang w:val="en-GB"/>
              </w:rPr>
            </w:pPr>
            <w:r>
              <w:rPr>
                <w:rFonts w:eastAsia="Times New Roman"/>
                <w:b w:val="0"/>
                <w:sz w:val="20"/>
                <w:lang w:val="en-GB"/>
              </w:rPr>
              <w:t xml:space="preserve">Shawn </w:t>
            </w:r>
            <w:r w:rsidR="002F2D9B">
              <w:rPr>
                <w:rFonts w:eastAsia="Times New Roman"/>
                <w:b w:val="0"/>
                <w:sz w:val="20"/>
                <w:lang w:val="en-GB"/>
              </w:rPr>
              <w:t>Kim</w:t>
            </w:r>
          </w:p>
        </w:tc>
        <w:tc>
          <w:tcPr>
            <w:tcW w:w="1515" w:type="dxa"/>
            <w:vAlign w:val="center"/>
          </w:tcPr>
          <w:p w14:paraId="191960A6" w14:textId="0F4A60A7" w:rsidR="00233FD9" w:rsidRDefault="003F21B4" w:rsidP="00016CF9">
            <w:pPr>
              <w:pStyle w:val="T2"/>
              <w:spacing w:before="0" w:after="0"/>
              <w:ind w:left="0" w:right="0"/>
              <w:jc w:val="left"/>
              <w:rPr>
                <w:rFonts w:eastAsia="Times New Roman"/>
                <w:b w:val="0"/>
                <w:sz w:val="20"/>
                <w:lang w:val="en-GB"/>
              </w:rPr>
            </w:pPr>
            <w:r>
              <w:rPr>
                <w:rFonts w:eastAsia="Times New Roman"/>
                <w:b w:val="0"/>
                <w:sz w:val="20"/>
                <w:lang w:val="en-GB"/>
              </w:rPr>
              <w:t xml:space="preserve">WILUS </w:t>
            </w:r>
            <w:r w:rsidR="00240C10">
              <w:rPr>
                <w:rFonts w:eastAsia="Times New Roman"/>
                <w:b w:val="0"/>
                <w:sz w:val="20"/>
                <w:lang w:val="en-GB"/>
              </w:rPr>
              <w:t>Inc.</w:t>
            </w:r>
          </w:p>
        </w:tc>
        <w:tc>
          <w:tcPr>
            <w:tcW w:w="2175" w:type="dxa"/>
          </w:tcPr>
          <w:p w14:paraId="7D9D7C52"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DB7429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1A824471"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6B03CAC7" w14:textId="77777777" w:rsidTr="00375D33">
        <w:trPr>
          <w:trHeight w:val="350"/>
          <w:jc w:val="center"/>
        </w:trPr>
        <w:tc>
          <w:tcPr>
            <w:tcW w:w="1885" w:type="dxa"/>
          </w:tcPr>
          <w:p w14:paraId="6E8A89D6" w14:textId="0EBA10F2" w:rsidR="00233FD9" w:rsidRPr="00016CF9" w:rsidRDefault="00375D33" w:rsidP="00375D33">
            <w:pPr>
              <w:pStyle w:val="T2"/>
              <w:spacing w:before="0" w:after="0"/>
              <w:ind w:left="0" w:right="0"/>
              <w:jc w:val="left"/>
              <w:rPr>
                <w:rFonts w:eastAsia="Times New Roman"/>
                <w:b w:val="0"/>
                <w:sz w:val="20"/>
                <w:lang w:val="en-GB"/>
              </w:rPr>
            </w:pPr>
            <w:r w:rsidRPr="00375D33">
              <w:rPr>
                <w:rFonts w:eastAsia="Times New Roman" w:hint="eastAsia"/>
                <w:b w:val="0"/>
                <w:sz w:val="20"/>
                <w:lang w:val="en-GB"/>
              </w:rPr>
              <w:t>Liuming Lu</w:t>
            </w:r>
          </w:p>
        </w:tc>
        <w:tc>
          <w:tcPr>
            <w:tcW w:w="1515" w:type="dxa"/>
            <w:vAlign w:val="center"/>
          </w:tcPr>
          <w:p w14:paraId="53D6DC57" w14:textId="16C4FEE8" w:rsidR="00233FD9" w:rsidRDefault="00375D33" w:rsidP="00016CF9">
            <w:pPr>
              <w:pStyle w:val="T2"/>
              <w:spacing w:before="0" w:after="0"/>
              <w:ind w:left="0" w:right="0"/>
              <w:jc w:val="left"/>
              <w:rPr>
                <w:rFonts w:eastAsia="Times New Roman"/>
                <w:b w:val="0"/>
                <w:sz w:val="20"/>
                <w:lang w:val="en-GB"/>
              </w:rPr>
            </w:pPr>
            <w:r>
              <w:rPr>
                <w:rFonts w:eastAsia="Times New Roman"/>
                <w:b w:val="0"/>
                <w:sz w:val="20"/>
                <w:lang w:val="en-GB"/>
              </w:rPr>
              <w:t>OPPO</w:t>
            </w:r>
          </w:p>
        </w:tc>
        <w:tc>
          <w:tcPr>
            <w:tcW w:w="2175" w:type="dxa"/>
          </w:tcPr>
          <w:p w14:paraId="74CFCA59"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6292A2E1"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2E7F76F8" w14:textId="77777777" w:rsidR="00233FD9" w:rsidRPr="0050038D" w:rsidRDefault="00233FD9" w:rsidP="00016CF9">
            <w:pPr>
              <w:pStyle w:val="T2"/>
              <w:spacing w:before="0" w:after="0"/>
              <w:ind w:left="0" w:right="0"/>
              <w:jc w:val="left"/>
              <w:rPr>
                <w:rFonts w:eastAsia="Times New Roman"/>
                <w:b w:val="0"/>
                <w:sz w:val="20"/>
                <w:lang w:val="en-GB"/>
              </w:rPr>
            </w:pPr>
          </w:p>
        </w:tc>
      </w:tr>
    </w:tbl>
    <w:p w14:paraId="3499F1A3" w14:textId="77777777" w:rsidR="00196B76" w:rsidRDefault="0024297C" w:rsidP="0024297C">
      <w:pPr>
        <w:pStyle w:val="T1"/>
        <w:tabs>
          <w:tab w:val="center" w:pos="4320"/>
          <w:tab w:val="left" w:pos="6490"/>
        </w:tabs>
        <w:suppressAutoHyphens/>
        <w:spacing w:after="120"/>
        <w:jc w:val="left"/>
      </w:pPr>
      <w:r>
        <w:tab/>
      </w:r>
    </w:p>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6B94C8FB"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604ED5">
        <w:rPr>
          <w:sz w:val="18"/>
          <w:szCs w:val="18"/>
          <w:lang w:eastAsia="ko-KR"/>
        </w:rPr>
        <w:t>2</w:t>
      </w:r>
      <w:r w:rsidR="009E7AC2">
        <w:rPr>
          <w:sz w:val="18"/>
          <w:szCs w:val="18"/>
          <w:lang w:eastAsia="ko-KR"/>
        </w:rPr>
        <w:t>4</w:t>
      </w:r>
      <w:r w:rsidR="00604ED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F77D3E6" w14:textId="053F26CE"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10385</w:t>
      </w:r>
      <w:r>
        <w:rPr>
          <w:rFonts w:eastAsia="Malgun Gothic"/>
          <w:sz w:val="18"/>
          <w:szCs w:val="20"/>
          <w:lang w:val="en-GB"/>
        </w:rPr>
        <w:t xml:space="preserve">, </w:t>
      </w:r>
      <w:r w:rsidRPr="00604ED5">
        <w:rPr>
          <w:rFonts w:eastAsia="Malgun Gothic"/>
          <w:sz w:val="18"/>
          <w:szCs w:val="20"/>
          <w:lang w:val="en-GB"/>
        </w:rPr>
        <w:t>10436</w:t>
      </w:r>
      <w:r>
        <w:rPr>
          <w:rFonts w:eastAsia="Malgun Gothic"/>
          <w:sz w:val="18"/>
          <w:szCs w:val="20"/>
          <w:lang w:val="en-GB"/>
        </w:rPr>
        <w:t xml:space="preserve">, </w:t>
      </w:r>
      <w:r w:rsidRPr="00604ED5">
        <w:rPr>
          <w:rFonts w:eastAsia="Malgun Gothic"/>
          <w:sz w:val="18"/>
          <w:szCs w:val="20"/>
          <w:lang w:val="en-GB"/>
        </w:rPr>
        <w:t>10486</w:t>
      </w:r>
      <w:r>
        <w:rPr>
          <w:rFonts w:eastAsia="Malgun Gothic"/>
          <w:sz w:val="18"/>
          <w:szCs w:val="20"/>
          <w:lang w:val="en-GB"/>
        </w:rPr>
        <w:t xml:space="preserve">, </w:t>
      </w:r>
      <w:r w:rsidRPr="00604ED5">
        <w:rPr>
          <w:rFonts w:eastAsia="Malgun Gothic"/>
          <w:sz w:val="18"/>
          <w:szCs w:val="20"/>
          <w:lang w:val="en-GB"/>
        </w:rPr>
        <w:t>10632</w:t>
      </w:r>
      <w:r>
        <w:rPr>
          <w:rFonts w:eastAsia="Malgun Gothic"/>
          <w:sz w:val="18"/>
          <w:szCs w:val="20"/>
          <w:lang w:val="en-GB"/>
        </w:rPr>
        <w:t xml:space="preserve">, </w:t>
      </w:r>
      <w:r w:rsidRPr="00604ED5">
        <w:rPr>
          <w:rFonts w:eastAsia="Malgun Gothic"/>
          <w:sz w:val="18"/>
          <w:szCs w:val="20"/>
          <w:lang w:val="en-GB"/>
        </w:rPr>
        <w:t>10722</w:t>
      </w:r>
      <w:r>
        <w:rPr>
          <w:rFonts w:eastAsia="Malgun Gothic"/>
          <w:sz w:val="18"/>
          <w:szCs w:val="20"/>
          <w:lang w:val="en-GB"/>
        </w:rPr>
        <w:t xml:space="preserve">, </w:t>
      </w:r>
      <w:r w:rsidRPr="00604ED5">
        <w:rPr>
          <w:rFonts w:eastAsia="Malgun Gothic"/>
          <w:sz w:val="18"/>
          <w:szCs w:val="20"/>
          <w:lang w:val="en-GB"/>
        </w:rPr>
        <w:t>10771</w:t>
      </w:r>
      <w:r>
        <w:rPr>
          <w:rFonts w:eastAsia="Malgun Gothic"/>
          <w:sz w:val="18"/>
          <w:szCs w:val="20"/>
          <w:lang w:val="en-GB"/>
        </w:rPr>
        <w:t xml:space="preserve">, </w:t>
      </w:r>
      <w:r w:rsidRPr="00604ED5">
        <w:rPr>
          <w:rFonts w:eastAsia="Malgun Gothic"/>
          <w:sz w:val="18"/>
          <w:szCs w:val="20"/>
          <w:lang w:val="en-GB"/>
        </w:rPr>
        <w:t>10772</w:t>
      </w:r>
      <w:r>
        <w:rPr>
          <w:rFonts w:eastAsia="Malgun Gothic"/>
          <w:sz w:val="18"/>
          <w:szCs w:val="20"/>
          <w:lang w:val="en-GB"/>
        </w:rPr>
        <w:t xml:space="preserve">, </w:t>
      </w:r>
      <w:r w:rsidRPr="00604ED5">
        <w:rPr>
          <w:rFonts w:eastAsia="Malgun Gothic"/>
          <w:sz w:val="18"/>
          <w:szCs w:val="20"/>
          <w:lang w:val="en-GB"/>
        </w:rPr>
        <w:t>11102</w:t>
      </w:r>
      <w:r>
        <w:rPr>
          <w:rFonts w:eastAsia="Malgun Gothic"/>
          <w:sz w:val="18"/>
          <w:szCs w:val="20"/>
          <w:lang w:val="en-GB"/>
        </w:rPr>
        <w:t xml:space="preserve">, </w:t>
      </w:r>
      <w:r w:rsidRPr="00604ED5">
        <w:rPr>
          <w:rFonts w:eastAsia="Malgun Gothic"/>
          <w:sz w:val="18"/>
          <w:szCs w:val="20"/>
          <w:lang w:val="en-GB"/>
        </w:rPr>
        <w:t>11428</w:t>
      </w:r>
      <w:r>
        <w:rPr>
          <w:rFonts w:eastAsia="Malgun Gothic"/>
          <w:sz w:val="18"/>
          <w:szCs w:val="20"/>
          <w:lang w:val="en-GB"/>
        </w:rPr>
        <w:t xml:space="preserve">, </w:t>
      </w:r>
      <w:r w:rsidRPr="00604ED5">
        <w:rPr>
          <w:rFonts w:eastAsia="Malgun Gothic"/>
          <w:sz w:val="18"/>
          <w:szCs w:val="20"/>
          <w:lang w:val="en-GB"/>
        </w:rPr>
        <w:t>11742</w:t>
      </w:r>
      <w:r>
        <w:rPr>
          <w:rFonts w:eastAsia="Malgun Gothic"/>
          <w:sz w:val="18"/>
          <w:szCs w:val="20"/>
          <w:lang w:val="en-GB"/>
        </w:rPr>
        <w:t xml:space="preserve">, </w:t>
      </w:r>
    </w:p>
    <w:p w14:paraId="7D6CC6FC" w14:textId="7777777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12163</w:t>
      </w:r>
      <w:r>
        <w:rPr>
          <w:rFonts w:eastAsia="Malgun Gothic"/>
          <w:sz w:val="18"/>
          <w:szCs w:val="20"/>
          <w:lang w:val="en-GB"/>
        </w:rPr>
        <w:t xml:space="preserve">, </w:t>
      </w:r>
      <w:r w:rsidRPr="00604ED5">
        <w:rPr>
          <w:rFonts w:eastAsia="Malgun Gothic"/>
          <w:sz w:val="18"/>
          <w:szCs w:val="20"/>
          <w:lang w:val="en-GB"/>
        </w:rPr>
        <w:t>12164</w:t>
      </w:r>
      <w:r>
        <w:rPr>
          <w:rFonts w:eastAsia="Malgun Gothic"/>
          <w:sz w:val="18"/>
          <w:szCs w:val="20"/>
          <w:lang w:val="en-GB"/>
        </w:rPr>
        <w:t xml:space="preserve">, </w:t>
      </w:r>
      <w:r w:rsidRPr="00604ED5">
        <w:rPr>
          <w:rFonts w:eastAsia="Malgun Gothic"/>
          <w:sz w:val="18"/>
          <w:szCs w:val="20"/>
          <w:lang w:val="en-GB"/>
        </w:rPr>
        <w:t>12168</w:t>
      </w:r>
      <w:r>
        <w:rPr>
          <w:rFonts w:eastAsia="Malgun Gothic"/>
          <w:sz w:val="18"/>
          <w:szCs w:val="20"/>
          <w:lang w:val="en-GB"/>
        </w:rPr>
        <w:t xml:space="preserve">, </w:t>
      </w:r>
      <w:r w:rsidRPr="00604ED5">
        <w:rPr>
          <w:rFonts w:eastAsia="Malgun Gothic"/>
          <w:sz w:val="18"/>
          <w:szCs w:val="20"/>
          <w:lang w:val="en-GB"/>
        </w:rPr>
        <w:t>12169</w:t>
      </w:r>
      <w:r>
        <w:rPr>
          <w:rFonts w:eastAsia="Malgun Gothic"/>
          <w:sz w:val="18"/>
          <w:szCs w:val="20"/>
          <w:lang w:val="en-GB"/>
        </w:rPr>
        <w:t xml:space="preserve">, </w:t>
      </w:r>
      <w:r w:rsidRPr="00604ED5">
        <w:rPr>
          <w:rFonts w:eastAsia="Malgun Gothic"/>
          <w:sz w:val="18"/>
          <w:szCs w:val="20"/>
          <w:lang w:val="en-GB"/>
        </w:rPr>
        <w:t>12377</w:t>
      </w:r>
      <w:r>
        <w:rPr>
          <w:rFonts w:eastAsia="Malgun Gothic"/>
          <w:sz w:val="18"/>
          <w:szCs w:val="20"/>
          <w:lang w:val="en-GB"/>
        </w:rPr>
        <w:t xml:space="preserve">, </w:t>
      </w:r>
      <w:r w:rsidRPr="00604ED5">
        <w:rPr>
          <w:rFonts w:eastAsia="Malgun Gothic"/>
          <w:sz w:val="18"/>
          <w:szCs w:val="20"/>
          <w:lang w:val="en-GB"/>
        </w:rPr>
        <w:t>12378</w:t>
      </w:r>
      <w:r>
        <w:rPr>
          <w:rFonts w:eastAsia="Malgun Gothic"/>
          <w:sz w:val="18"/>
          <w:szCs w:val="20"/>
          <w:lang w:val="en-GB"/>
        </w:rPr>
        <w:t xml:space="preserve">, </w:t>
      </w:r>
      <w:r w:rsidRPr="00604ED5">
        <w:rPr>
          <w:rFonts w:eastAsia="Malgun Gothic"/>
          <w:sz w:val="18"/>
          <w:szCs w:val="20"/>
          <w:lang w:val="en-GB"/>
        </w:rPr>
        <w:t>12481</w:t>
      </w:r>
      <w:r>
        <w:rPr>
          <w:rFonts w:eastAsia="Malgun Gothic"/>
          <w:sz w:val="18"/>
          <w:szCs w:val="20"/>
          <w:lang w:val="en-GB"/>
        </w:rPr>
        <w:t xml:space="preserve">, </w:t>
      </w:r>
      <w:r w:rsidRPr="00604ED5">
        <w:rPr>
          <w:rFonts w:eastAsia="Malgun Gothic"/>
          <w:sz w:val="18"/>
          <w:szCs w:val="20"/>
          <w:lang w:val="en-GB"/>
        </w:rPr>
        <w:t>12906</w:t>
      </w:r>
      <w:r>
        <w:rPr>
          <w:rFonts w:eastAsia="Malgun Gothic"/>
          <w:sz w:val="18"/>
          <w:szCs w:val="20"/>
          <w:lang w:val="en-GB"/>
        </w:rPr>
        <w:t xml:space="preserve">, </w:t>
      </w:r>
      <w:r w:rsidRPr="00604ED5">
        <w:rPr>
          <w:rFonts w:eastAsia="Malgun Gothic"/>
          <w:sz w:val="18"/>
          <w:szCs w:val="20"/>
          <w:lang w:val="en-GB"/>
        </w:rPr>
        <w:t>13092</w:t>
      </w:r>
      <w:r>
        <w:rPr>
          <w:rFonts w:eastAsia="Malgun Gothic"/>
          <w:sz w:val="18"/>
          <w:szCs w:val="20"/>
          <w:lang w:val="en-GB"/>
        </w:rPr>
        <w:t xml:space="preserve">, </w:t>
      </w:r>
      <w:r w:rsidRPr="00604ED5">
        <w:rPr>
          <w:rFonts w:eastAsia="Malgun Gothic"/>
          <w:sz w:val="18"/>
          <w:szCs w:val="20"/>
          <w:lang w:val="en-GB"/>
        </w:rPr>
        <w:t>13277</w:t>
      </w:r>
      <w:r>
        <w:rPr>
          <w:rFonts w:eastAsia="Malgun Gothic"/>
          <w:sz w:val="18"/>
          <w:szCs w:val="20"/>
          <w:lang w:val="en-GB"/>
        </w:rPr>
        <w:t xml:space="preserve">, </w:t>
      </w:r>
    </w:p>
    <w:p w14:paraId="77031B36" w14:textId="50E052F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12165</w:t>
      </w:r>
      <w:r>
        <w:rPr>
          <w:rFonts w:eastAsia="Malgun Gothic"/>
          <w:sz w:val="18"/>
          <w:szCs w:val="20"/>
          <w:lang w:val="en-GB"/>
        </w:rPr>
        <w:t xml:space="preserve">, </w:t>
      </w:r>
      <w:r w:rsidRPr="00604ED5">
        <w:rPr>
          <w:rFonts w:eastAsia="Malgun Gothic"/>
          <w:sz w:val="18"/>
          <w:szCs w:val="20"/>
          <w:lang w:val="en-GB"/>
        </w:rPr>
        <w:t>10717</w:t>
      </w:r>
      <w:r w:rsidR="009E7AC2">
        <w:rPr>
          <w:rFonts w:eastAsia="Malgun Gothic"/>
          <w:sz w:val="18"/>
          <w:szCs w:val="20"/>
          <w:lang w:val="en-GB"/>
        </w:rPr>
        <w:t>,</w:t>
      </w:r>
      <w:r>
        <w:rPr>
          <w:rFonts w:eastAsia="Malgun Gothic"/>
          <w:sz w:val="18"/>
          <w:szCs w:val="20"/>
          <w:lang w:val="en-GB"/>
        </w:rPr>
        <w:t xml:space="preserve"> </w:t>
      </w:r>
      <w:r w:rsidRPr="00604ED5">
        <w:rPr>
          <w:rFonts w:eastAsia="Malgun Gothic"/>
          <w:sz w:val="18"/>
          <w:szCs w:val="20"/>
          <w:lang w:val="en-GB"/>
        </w:rPr>
        <w:t>11658</w:t>
      </w:r>
      <w:r>
        <w:rPr>
          <w:rFonts w:eastAsia="Malgun Gothic"/>
          <w:sz w:val="18"/>
          <w:szCs w:val="20"/>
          <w:lang w:val="en-GB"/>
        </w:rPr>
        <w:t xml:space="preserve">, </w:t>
      </w:r>
      <w:r w:rsidRPr="00604ED5">
        <w:rPr>
          <w:rFonts w:eastAsia="Malgun Gothic"/>
          <w:sz w:val="18"/>
          <w:szCs w:val="20"/>
          <w:lang w:val="en-GB"/>
        </w:rPr>
        <w:t>13066</w:t>
      </w:r>
      <w:r w:rsidR="008A2559">
        <w:rPr>
          <w:rFonts w:eastAsia="Malgun Gothic"/>
          <w:sz w:val="18"/>
          <w:szCs w:val="20"/>
          <w:lang w:val="en-GB"/>
        </w:rPr>
        <w:t xml:space="preserve"> </w:t>
      </w:r>
    </w:p>
    <w:p w14:paraId="04F3F2B6" w14:textId="7C58DF39"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799AAF12" w14:textId="7178104C" w:rsidR="00196B76" w:rsidRDefault="00196B76" w:rsidP="00604ED5">
      <w:pPr>
        <w:suppressAutoHyphens/>
        <w:spacing w:before="0"/>
        <w:rPr>
          <w:rFonts w:eastAsia="Malgun Gothic"/>
          <w:sz w:val="18"/>
          <w:szCs w:val="20"/>
          <w:lang w:val="en-GB"/>
        </w:rPr>
      </w:pPr>
    </w:p>
    <w:p w14:paraId="26163337" w14:textId="38C56CAF" w:rsidR="0084056B" w:rsidRDefault="0084056B" w:rsidP="00604ED5">
      <w:pPr>
        <w:suppressAutoHyphens/>
        <w:spacing w:before="0"/>
        <w:rPr>
          <w:rFonts w:eastAsia="Malgun Gothic"/>
          <w:sz w:val="18"/>
          <w:szCs w:val="20"/>
          <w:lang w:val="en-GB"/>
        </w:rPr>
      </w:pPr>
    </w:p>
    <w:p w14:paraId="08E7593C" w14:textId="6A328EE1" w:rsidR="0084056B" w:rsidRDefault="0084056B" w:rsidP="00604ED5">
      <w:pPr>
        <w:suppressAutoHyphens/>
        <w:spacing w:before="0"/>
        <w:rPr>
          <w:rFonts w:eastAsia="Malgun Gothic"/>
          <w:sz w:val="18"/>
          <w:szCs w:val="20"/>
          <w:lang w:val="en-GB"/>
        </w:rPr>
      </w:pPr>
    </w:p>
    <w:p w14:paraId="30A03DE8" w14:textId="40532B24" w:rsidR="0084056B" w:rsidRDefault="0084056B" w:rsidP="00604ED5">
      <w:pPr>
        <w:suppressAutoHyphens/>
        <w:spacing w:before="0"/>
        <w:rPr>
          <w:rFonts w:eastAsia="Malgun Gothic"/>
          <w:sz w:val="18"/>
          <w:szCs w:val="20"/>
          <w:lang w:val="en-GB"/>
        </w:rPr>
      </w:pPr>
    </w:p>
    <w:p w14:paraId="51AAD3BA" w14:textId="7DEA7049" w:rsidR="0084056B" w:rsidRDefault="0084056B" w:rsidP="00604ED5">
      <w:pPr>
        <w:suppressAutoHyphens/>
        <w:spacing w:before="0"/>
        <w:rPr>
          <w:rFonts w:eastAsia="Malgun Gothic"/>
          <w:sz w:val="18"/>
          <w:szCs w:val="20"/>
          <w:lang w:val="en-GB"/>
        </w:rPr>
      </w:pPr>
    </w:p>
    <w:p w14:paraId="25E28F31" w14:textId="6E184B89" w:rsidR="0084056B" w:rsidRDefault="0084056B" w:rsidP="00604ED5">
      <w:pPr>
        <w:suppressAutoHyphens/>
        <w:spacing w:before="0"/>
        <w:rPr>
          <w:rFonts w:eastAsia="Malgun Gothic"/>
          <w:sz w:val="18"/>
          <w:szCs w:val="20"/>
          <w:lang w:val="en-GB"/>
        </w:rPr>
      </w:pPr>
    </w:p>
    <w:p w14:paraId="3516A927" w14:textId="77777777" w:rsidR="0084056B" w:rsidRPr="00CE1ADE" w:rsidRDefault="0084056B"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84056B"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t>Rev 0: Initial version of the document.</w:t>
      </w:r>
    </w:p>
    <w:p w14:paraId="661F9E6F" w14:textId="4B6C73DF" w:rsidR="0069365B" w:rsidRPr="00D206FE" w:rsidRDefault="0091417A" w:rsidP="003835EF">
      <w:pPr>
        <w:pStyle w:val="ListParagraph"/>
        <w:numPr>
          <w:ilvl w:val="0"/>
          <w:numId w:val="2"/>
        </w:numPr>
        <w:suppressAutoHyphens/>
        <w:rPr>
          <w:rFonts w:eastAsia="Malgun Gothic"/>
          <w:b/>
          <w:bCs/>
          <w:szCs w:val="22"/>
          <w:lang w:val="en-GB"/>
        </w:rPr>
      </w:pPr>
      <w:r w:rsidRPr="0084056B">
        <w:rPr>
          <w:rFonts w:eastAsia="Malgun Gothic"/>
          <w:szCs w:val="22"/>
          <w:lang w:val="en-GB"/>
        </w:rPr>
        <w:t xml:space="preserve">Rev 1: </w:t>
      </w:r>
      <w:r w:rsidR="00D206FE">
        <w:rPr>
          <w:rFonts w:eastAsia="Malgun Gothic"/>
          <w:szCs w:val="22"/>
          <w:lang w:val="en-GB"/>
        </w:rPr>
        <w:t>U</w:t>
      </w:r>
      <w:r w:rsidRPr="0084056B">
        <w:rPr>
          <w:rFonts w:eastAsia="Malgun Gothic"/>
          <w:szCs w:val="22"/>
          <w:lang w:val="en-GB"/>
        </w:rPr>
        <w:t xml:space="preserve">pdates based on offline </w:t>
      </w:r>
      <w:r w:rsidR="00D206FE">
        <w:rPr>
          <w:rFonts w:eastAsia="Malgun Gothic"/>
          <w:szCs w:val="22"/>
          <w:lang w:val="en-GB"/>
        </w:rPr>
        <w:t>feedback</w:t>
      </w:r>
      <w:r w:rsidRPr="0084056B">
        <w:rPr>
          <w:rFonts w:eastAsia="Malgun Gothic"/>
          <w:szCs w:val="22"/>
          <w:lang w:val="en-GB"/>
        </w:rPr>
        <w:t xml:space="preserve"> </w:t>
      </w:r>
      <w:r w:rsidR="00D206FE">
        <w:rPr>
          <w:rFonts w:eastAsia="Malgun Gothic"/>
          <w:szCs w:val="22"/>
          <w:lang w:val="en-GB"/>
        </w:rPr>
        <w:t>from</w:t>
      </w:r>
      <w:r w:rsidRPr="0084056B">
        <w:rPr>
          <w:rFonts w:eastAsia="Malgun Gothic"/>
          <w:szCs w:val="22"/>
          <w:lang w:val="en-GB"/>
        </w:rPr>
        <w:t xml:space="preserve"> members</w:t>
      </w:r>
    </w:p>
    <w:p w14:paraId="7C8AA410" w14:textId="01E701A1" w:rsidR="00D206FE" w:rsidRPr="00D206FE" w:rsidRDefault="00D206FE"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2: Text updates in 35.3.6.3 </w:t>
      </w:r>
      <w:r w:rsidRPr="0084056B">
        <w:rPr>
          <w:rFonts w:eastAsia="Malgun Gothic"/>
          <w:szCs w:val="22"/>
          <w:lang w:val="en-GB"/>
        </w:rPr>
        <w:t xml:space="preserve">based on </w:t>
      </w:r>
      <w:r w:rsidR="00505A65">
        <w:rPr>
          <w:rFonts w:eastAsia="Malgun Gothic"/>
          <w:szCs w:val="22"/>
          <w:lang w:val="en-GB"/>
        </w:rPr>
        <w:t xml:space="preserve">further </w:t>
      </w:r>
      <w:r w:rsidRPr="0084056B">
        <w:rPr>
          <w:rFonts w:eastAsia="Malgun Gothic"/>
          <w:szCs w:val="22"/>
          <w:lang w:val="en-GB"/>
        </w:rPr>
        <w:t xml:space="preserve">offline </w:t>
      </w:r>
      <w:r>
        <w:rPr>
          <w:rFonts w:eastAsia="Malgun Gothic"/>
          <w:szCs w:val="22"/>
          <w:lang w:val="en-GB"/>
        </w:rPr>
        <w:t xml:space="preserve">feedback </w:t>
      </w:r>
      <w:r w:rsidR="00510AA9">
        <w:rPr>
          <w:rFonts w:eastAsia="Malgun Gothic"/>
          <w:szCs w:val="22"/>
          <w:lang w:val="en-GB"/>
        </w:rPr>
        <w:t xml:space="preserve">+ editorial </w:t>
      </w:r>
      <w:r w:rsidR="00BF5A74">
        <w:rPr>
          <w:rFonts w:eastAsia="Malgun Gothic"/>
          <w:szCs w:val="22"/>
          <w:lang w:val="en-GB"/>
        </w:rPr>
        <w:t>updates</w:t>
      </w:r>
    </w:p>
    <w:p w14:paraId="4E43991E" w14:textId="77777777" w:rsidR="00BF5A74" w:rsidRDefault="00BF5A74" w:rsidP="003835EF">
      <w:pPr>
        <w:pStyle w:val="T"/>
        <w:spacing w:after="0" w:line="240" w:lineRule="auto"/>
        <w:rPr>
          <w:b/>
          <w:i/>
          <w:iCs/>
          <w:highlight w:val="yellow"/>
        </w:rPr>
      </w:pPr>
    </w:p>
    <w:p w14:paraId="42618C74" w14:textId="795F0B5B"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AD5C63">
        <w:rPr>
          <w:b/>
          <w:i/>
          <w:iCs/>
          <w:highlight w:val="yellow"/>
        </w:rPr>
        <w:t xml:space="preserve"> + </w:t>
      </w:r>
      <w:r w:rsidR="002233AC">
        <w:rPr>
          <w:b/>
          <w:i/>
          <w:iCs/>
          <w:highlight w:val="yellow"/>
        </w:rPr>
        <w:t>CR doc 22/1487</w:t>
      </w:r>
      <w:r w:rsidR="0069365B">
        <w:rPr>
          <w:b/>
          <w:i/>
          <w:iCs/>
          <w:highlight w:val="yellow"/>
        </w:rPr>
        <w:t xml:space="preserve">r7 + </w:t>
      </w:r>
      <w:r w:rsidR="00AD5C63">
        <w:rPr>
          <w:b/>
          <w:i/>
          <w:iCs/>
          <w:highlight w:val="yellow"/>
        </w:rPr>
        <w:t>CR doc 22/1460r3</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1003" w:type="dxa"/>
        <w:tblInd w:w="-275" w:type="dxa"/>
        <w:tblLayout w:type="fixed"/>
        <w:tblLook w:val="04A0" w:firstRow="1" w:lastRow="0" w:firstColumn="1" w:lastColumn="0" w:noHBand="0" w:noVBand="1"/>
      </w:tblPr>
      <w:tblGrid>
        <w:gridCol w:w="630"/>
        <w:gridCol w:w="1170"/>
        <w:gridCol w:w="900"/>
        <w:gridCol w:w="720"/>
        <w:gridCol w:w="3330"/>
        <w:gridCol w:w="1753"/>
        <w:gridCol w:w="2500"/>
      </w:tblGrid>
      <w:tr w:rsidR="004A4D83" w:rsidRPr="00AE28EC" w14:paraId="1A614699" w14:textId="53F7E418" w:rsidTr="001D72CF">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5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B705F6" w:rsidRPr="00AE28EC" w14:paraId="093C92AC" w14:textId="2CEA25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092C45C0" w:rsidR="00B705F6" w:rsidRPr="00AE28EC" w:rsidRDefault="00B705F6" w:rsidP="00B705F6">
            <w:pPr>
              <w:suppressAutoHyphens/>
              <w:rPr>
                <w:color w:val="000000" w:themeColor="text1"/>
                <w:sz w:val="16"/>
                <w:szCs w:val="16"/>
              </w:rPr>
            </w:pPr>
            <w:bookmarkStart w:id="1" w:name="_Hlk113298479"/>
            <w:r w:rsidRPr="00F40CDD">
              <w:rPr>
                <w:color w:val="000000" w:themeColor="text1"/>
                <w:sz w:val="16"/>
                <w:szCs w:val="16"/>
              </w:rPr>
              <w:t>10385</w:t>
            </w:r>
          </w:p>
        </w:tc>
        <w:tc>
          <w:tcPr>
            <w:tcW w:w="1170" w:type="dxa"/>
            <w:tcBorders>
              <w:top w:val="nil"/>
              <w:left w:val="nil"/>
              <w:bottom w:val="single" w:sz="4" w:space="0" w:color="333300"/>
              <w:right w:val="single" w:sz="4" w:space="0" w:color="333300"/>
            </w:tcBorders>
            <w:shd w:val="clear" w:color="auto" w:fill="auto"/>
          </w:tcPr>
          <w:p w14:paraId="0607F52E" w14:textId="7FC6D99E" w:rsidR="00B705F6" w:rsidRPr="00AE28EC" w:rsidRDefault="00B705F6" w:rsidP="00B705F6">
            <w:pPr>
              <w:suppressAutoHyphens/>
              <w:rPr>
                <w:color w:val="000000" w:themeColor="text1"/>
                <w:sz w:val="16"/>
                <w:szCs w:val="16"/>
              </w:rPr>
            </w:pPr>
            <w:r w:rsidRPr="00F40CDD">
              <w:rPr>
                <w:color w:val="000000" w:themeColor="text1"/>
                <w:sz w:val="16"/>
                <w:szCs w:val="16"/>
              </w:rPr>
              <w:t>GEORGE CHERIAN</w:t>
            </w:r>
          </w:p>
        </w:tc>
        <w:tc>
          <w:tcPr>
            <w:tcW w:w="900" w:type="dxa"/>
            <w:tcBorders>
              <w:top w:val="nil"/>
              <w:left w:val="nil"/>
              <w:bottom w:val="single" w:sz="4" w:space="0" w:color="333300"/>
              <w:right w:val="single" w:sz="4" w:space="0" w:color="333300"/>
            </w:tcBorders>
            <w:shd w:val="clear" w:color="auto" w:fill="auto"/>
          </w:tcPr>
          <w:p w14:paraId="7A5598F5" w14:textId="700A472C"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40D9F87F" w14:textId="5E61FB16" w:rsidR="00B705F6" w:rsidRPr="00AE28EC" w:rsidRDefault="00B705F6" w:rsidP="00B705F6">
            <w:pPr>
              <w:suppressAutoHyphens/>
              <w:rPr>
                <w:color w:val="000000" w:themeColor="text1"/>
                <w:sz w:val="16"/>
                <w:szCs w:val="16"/>
              </w:rPr>
            </w:pPr>
            <w:r w:rsidRPr="00F40CDD">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051F05F8" w14:textId="0DF5C7D6" w:rsidR="00B705F6" w:rsidRPr="00AE28EC" w:rsidRDefault="00B705F6" w:rsidP="00B705F6">
            <w:pPr>
              <w:suppressAutoHyphens/>
              <w:rPr>
                <w:color w:val="000000" w:themeColor="text1"/>
                <w:sz w:val="16"/>
                <w:szCs w:val="16"/>
              </w:rPr>
            </w:pPr>
            <w:r w:rsidRPr="00F40CDD">
              <w:rPr>
                <w:color w:val="000000" w:themeColor="text1"/>
                <w:sz w:val="16"/>
                <w:szCs w:val="16"/>
              </w:rPr>
              <w:t>The procedure for a non-AP MLD to add a link when the AP MLD adds APs to its set is missing. Without the procedure, the non-AP MLD will be forced to perform the ML-re-setup procedure, which disrupts the ongoing IP traffic.</w:t>
            </w:r>
          </w:p>
        </w:tc>
        <w:tc>
          <w:tcPr>
            <w:tcW w:w="1753" w:type="dxa"/>
            <w:tcBorders>
              <w:top w:val="nil"/>
              <w:left w:val="nil"/>
              <w:bottom w:val="single" w:sz="4" w:space="0" w:color="333300"/>
              <w:right w:val="single" w:sz="4" w:space="0" w:color="333300"/>
            </w:tcBorders>
            <w:shd w:val="clear" w:color="auto" w:fill="auto"/>
          </w:tcPr>
          <w:p w14:paraId="1234A8CE" w14:textId="02BA432D" w:rsidR="00B705F6" w:rsidRPr="00AE28EC" w:rsidRDefault="00B705F6" w:rsidP="00B705F6">
            <w:pPr>
              <w:suppressAutoHyphens/>
              <w:rPr>
                <w:color w:val="000000" w:themeColor="text1"/>
                <w:sz w:val="16"/>
                <w:szCs w:val="16"/>
              </w:rPr>
            </w:pPr>
            <w:r w:rsidRPr="00F40CDD">
              <w:rPr>
                <w:color w:val="000000" w:themeColor="text1"/>
                <w:sz w:val="16"/>
                <w:szCs w:val="16"/>
              </w:rPr>
              <w:t>Add the procedure for a non-AP MLD can add a link without going through a new ML Setup procedure.</w:t>
            </w:r>
          </w:p>
        </w:tc>
        <w:tc>
          <w:tcPr>
            <w:tcW w:w="2500" w:type="dxa"/>
            <w:tcBorders>
              <w:top w:val="nil"/>
              <w:left w:val="nil"/>
              <w:bottom w:val="single" w:sz="4" w:space="0" w:color="333300"/>
              <w:right w:val="single" w:sz="4" w:space="0" w:color="333300"/>
            </w:tcBorders>
          </w:tcPr>
          <w:p w14:paraId="1B6ACD2A" w14:textId="77777777" w:rsidR="009A055D" w:rsidRDefault="009A055D" w:rsidP="009A055D">
            <w:pPr>
              <w:suppressAutoHyphens/>
              <w:rPr>
                <w:color w:val="000000" w:themeColor="text1"/>
                <w:sz w:val="16"/>
                <w:szCs w:val="16"/>
              </w:rPr>
            </w:pPr>
            <w:r>
              <w:rPr>
                <w:color w:val="000000" w:themeColor="text1"/>
                <w:sz w:val="16"/>
                <w:szCs w:val="16"/>
              </w:rPr>
              <w:t>Revised</w:t>
            </w:r>
          </w:p>
          <w:p w14:paraId="1672D369" w14:textId="7E5F630F" w:rsidR="009A055D" w:rsidRDefault="009A055D" w:rsidP="009A055D">
            <w:pPr>
              <w:suppressAutoHyphens/>
              <w:rPr>
                <w:bCs/>
                <w:sz w:val="16"/>
                <w:szCs w:val="16"/>
              </w:rPr>
            </w:pPr>
            <w:r>
              <w:rPr>
                <w:bCs/>
                <w:sz w:val="16"/>
                <w:szCs w:val="16"/>
              </w:rPr>
              <w:t xml:space="preserve">Agree </w:t>
            </w:r>
            <w:r w:rsidR="00182F99">
              <w:rPr>
                <w:bCs/>
                <w:sz w:val="16"/>
                <w:szCs w:val="16"/>
              </w:rPr>
              <w:t>in principle</w:t>
            </w:r>
            <w:r>
              <w:rPr>
                <w:bCs/>
                <w:sz w:val="16"/>
                <w:szCs w:val="16"/>
              </w:rPr>
              <w:t xml:space="preserve">. </w:t>
            </w:r>
            <w:r w:rsidR="001C7122">
              <w:rPr>
                <w:bCs/>
                <w:sz w:val="16"/>
                <w:szCs w:val="16"/>
              </w:rPr>
              <w:t xml:space="preserve">New </w:t>
            </w:r>
            <w:r w:rsidR="006E3B53">
              <w:rPr>
                <w:bCs/>
                <w:sz w:val="16"/>
                <w:szCs w:val="16"/>
              </w:rPr>
              <w:t xml:space="preserve">ML reconfiguration </w:t>
            </w:r>
            <w:r w:rsidR="001C7122">
              <w:rPr>
                <w:bCs/>
                <w:sz w:val="16"/>
                <w:szCs w:val="16"/>
              </w:rPr>
              <w:t>action frame messaging is defined to add or delete links to the ML setup of a non-AP MLD without requiring reassociation.</w:t>
            </w:r>
          </w:p>
          <w:p w14:paraId="2DAC1103" w14:textId="4EDA2EB2" w:rsidR="00B705F6" w:rsidRPr="00AE28EC" w:rsidRDefault="009A055D"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w:t>
            </w:r>
            <w:r w:rsidR="00182F99">
              <w:rPr>
                <w:b/>
                <w:sz w:val="16"/>
                <w:szCs w:val="16"/>
              </w:rPr>
              <w:t>85</w:t>
            </w:r>
            <w:r>
              <w:rPr>
                <w:b/>
                <w:sz w:val="16"/>
                <w:szCs w:val="16"/>
              </w:rPr>
              <w:t xml:space="preserve"> in 22/</w:t>
            </w:r>
            <w:r w:rsidR="005950B9">
              <w:rPr>
                <w:b/>
                <w:sz w:val="16"/>
                <w:szCs w:val="16"/>
              </w:rPr>
              <w:t>1709r2</w:t>
            </w:r>
            <w:r>
              <w:rPr>
                <w:b/>
                <w:sz w:val="16"/>
                <w:szCs w:val="16"/>
              </w:rPr>
              <w:t>.</w:t>
            </w:r>
          </w:p>
        </w:tc>
      </w:tr>
      <w:tr w:rsidR="00B705F6" w:rsidRPr="00AE28EC" w14:paraId="59FEAABF"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76903127" w:rsidR="00B705F6" w:rsidRPr="00FD26FA" w:rsidRDefault="00B705F6" w:rsidP="00B705F6">
            <w:pPr>
              <w:suppressAutoHyphens/>
              <w:rPr>
                <w:color w:val="000000" w:themeColor="text1"/>
                <w:sz w:val="16"/>
                <w:szCs w:val="16"/>
              </w:rPr>
            </w:pPr>
            <w:r w:rsidRPr="00F40CDD">
              <w:rPr>
                <w:color w:val="000000" w:themeColor="text1"/>
                <w:sz w:val="16"/>
                <w:szCs w:val="16"/>
              </w:rPr>
              <w:t>10436</w:t>
            </w:r>
          </w:p>
        </w:tc>
        <w:tc>
          <w:tcPr>
            <w:tcW w:w="1170" w:type="dxa"/>
            <w:tcBorders>
              <w:top w:val="nil"/>
              <w:left w:val="nil"/>
              <w:bottom w:val="single" w:sz="4" w:space="0" w:color="333300"/>
              <w:right w:val="single" w:sz="4" w:space="0" w:color="333300"/>
            </w:tcBorders>
            <w:shd w:val="clear" w:color="auto" w:fill="auto"/>
          </w:tcPr>
          <w:p w14:paraId="6AFECC51" w14:textId="58A05116" w:rsidR="00B705F6" w:rsidRPr="00FD26FA" w:rsidRDefault="00B705F6" w:rsidP="00B705F6">
            <w:pPr>
              <w:suppressAutoHyphens/>
              <w:rPr>
                <w:color w:val="000000" w:themeColor="text1"/>
                <w:sz w:val="16"/>
                <w:szCs w:val="16"/>
              </w:rPr>
            </w:pPr>
            <w:r w:rsidRPr="00F40CDD">
              <w:rPr>
                <w:color w:val="000000" w:themeColor="text1"/>
                <w:sz w:val="16"/>
                <w:szCs w:val="16"/>
              </w:rPr>
              <w:t>Liuming Lu</w:t>
            </w:r>
          </w:p>
        </w:tc>
        <w:tc>
          <w:tcPr>
            <w:tcW w:w="900" w:type="dxa"/>
            <w:tcBorders>
              <w:top w:val="nil"/>
              <w:left w:val="nil"/>
              <w:bottom w:val="single" w:sz="4" w:space="0" w:color="333300"/>
              <w:right w:val="single" w:sz="4" w:space="0" w:color="333300"/>
            </w:tcBorders>
            <w:shd w:val="clear" w:color="auto" w:fill="auto"/>
          </w:tcPr>
          <w:p w14:paraId="4BF12DDF" w14:textId="37CFD48F" w:rsidR="00B705F6" w:rsidRPr="00FD26FA" w:rsidRDefault="00B705F6" w:rsidP="00B705F6">
            <w:pPr>
              <w:suppressAutoHyphens/>
              <w:rPr>
                <w:color w:val="000000" w:themeColor="text1"/>
                <w:sz w:val="16"/>
                <w:szCs w:val="16"/>
              </w:rPr>
            </w:pPr>
            <w:r w:rsidRPr="00F40CDD">
              <w:rPr>
                <w:color w:val="000000" w:themeColor="text1"/>
                <w:sz w:val="16"/>
                <w:szCs w:val="16"/>
              </w:rPr>
              <w:t>35.3.6 Multi-Link reconfiguration</w:t>
            </w:r>
          </w:p>
        </w:tc>
        <w:tc>
          <w:tcPr>
            <w:tcW w:w="720" w:type="dxa"/>
            <w:tcBorders>
              <w:top w:val="nil"/>
              <w:left w:val="nil"/>
              <w:bottom w:val="single" w:sz="4" w:space="0" w:color="333300"/>
              <w:right w:val="single" w:sz="4" w:space="0" w:color="333300"/>
            </w:tcBorders>
            <w:shd w:val="clear" w:color="auto" w:fill="auto"/>
          </w:tcPr>
          <w:p w14:paraId="7E7993F5" w14:textId="78B54EC1" w:rsidR="00B705F6" w:rsidRPr="00FD26FA" w:rsidRDefault="00B705F6" w:rsidP="00B705F6">
            <w:pPr>
              <w:suppressAutoHyphens/>
              <w:rPr>
                <w:color w:val="000000" w:themeColor="text1"/>
                <w:sz w:val="16"/>
                <w:szCs w:val="16"/>
              </w:rPr>
            </w:pPr>
            <w:r w:rsidRPr="00F40CDD">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192E16F1" w14:textId="0274AFF9" w:rsidR="00B705F6" w:rsidRPr="00FD26FA" w:rsidRDefault="00B705F6" w:rsidP="00B705F6">
            <w:pPr>
              <w:suppressAutoHyphens/>
              <w:rPr>
                <w:color w:val="000000" w:themeColor="text1"/>
                <w:sz w:val="16"/>
                <w:szCs w:val="16"/>
              </w:rPr>
            </w:pPr>
            <w:r w:rsidRPr="00F40CDD">
              <w:rPr>
                <w:color w:val="000000" w:themeColor="text1"/>
                <w:sz w:val="16"/>
                <w:szCs w:val="16"/>
              </w:rPr>
              <w:t xml:space="preserve">Suppose a use case : if a non-AP MLD has set up links with an AP MLD and later AP MLD adds an AP, non-AP needs to have more links for data transmission and wants to add the new link corresponding to the added AP. In current specification, </w:t>
            </w:r>
            <w:proofErr w:type="gramStart"/>
            <w:r w:rsidRPr="00F40CDD">
              <w:rPr>
                <w:color w:val="000000" w:themeColor="text1"/>
                <w:sz w:val="16"/>
                <w:szCs w:val="16"/>
              </w:rPr>
              <w:t>in order to</w:t>
            </w:r>
            <w:proofErr w:type="gramEnd"/>
            <w:r w:rsidRPr="00F40CDD">
              <w:rPr>
                <w:color w:val="000000" w:themeColor="text1"/>
                <w:sz w:val="16"/>
                <w:szCs w:val="16"/>
              </w:rPr>
              <w:t xml:space="preserve"> have more setup links the non-AP MLD has to be firstly disassociated with the AP MLD and then (re)setup the links, which would cause the service interruption. Therefore  Multi-Link reconfiguration needs to include the addition or deletion of one or more links between a non-AP MLD and AP MLD on the condition that the non-AP MLD has setup more than one link.</w:t>
            </w:r>
          </w:p>
        </w:tc>
        <w:tc>
          <w:tcPr>
            <w:tcW w:w="1753" w:type="dxa"/>
            <w:tcBorders>
              <w:top w:val="nil"/>
              <w:left w:val="nil"/>
              <w:bottom w:val="single" w:sz="4" w:space="0" w:color="333300"/>
              <w:right w:val="single" w:sz="4" w:space="0" w:color="333300"/>
            </w:tcBorders>
            <w:shd w:val="clear" w:color="auto" w:fill="auto"/>
          </w:tcPr>
          <w:p w14:paraId="1832D59F" w14:textId="09E95FAB" w:rsidR="00B705F6" w:rsidRPr="00FD26FA" w:rsidRDefault="00B705F6" w:rsidP="00B705F6">
            <w:pPr>
              <w:suppressAutoHyphens/>
              <w:rPr>
                <w:color w:val="000000" w:themeColor="text1"/>
                <w:sz w:val="16"/>
                <w:szCs w:val="16"/>
              </w:rPr>
            </w:pPr>
            <w:r w:rsidRPr="00F40CDD">
              <w:rPr>
                <w:color w:val="000000" w:themeColor="text1"/>
                <w:sz w:val="16"/>
                <w:szCs w:val="16"/>
              </w:rPr>
              <w:t xml:space="preserve">The mechanism to add or delete one </w:t>
            </w:r>
            <w:proofErr w:type="spellStart"/>
            <w:r w:rsidRPr="00F40CDD">
              <w:rPr>
                <w:color w:val="000000" w:themeColor="text1"/>
                <w:sz w:val="16"/>
                <w:szCs w:val="16"/>
              </w:rPr>
              <w:t>ore</w:t>
            </w:r>
            <w:proofErr w:type="spellEnd"/>
            <w:r w:rsidRPr="00F40CDD">
              <w:rPr>
                <w:color w:val="000000" w:themeColor="text1"/>
                <w:sz w:val="16"/>
                <w:szCs w:val="16"/>
              </w:rPr>
              <w:t xml:space="preserve"> more links between a non-AP MLD and AP MLD on the condition that the non-AP MLD has set up more than one link and is associated with the AP MLD  needs to be specified.</w:t>
            </w:r>
          </w:p>
        </w:tc>
        <w:tc>
          <w:tcPr>
            <w:tcW w:w="2500" w:type="dxa"/>
            <w:tcBorders>
              <w:top w:val="nil"/>
              <w:left w:val="nil"/>
              <w:bottom w:val="single" w:sz="4" w:space="0" w:color="333300"/>
              <w:right w:val="single" w:sz="4" w:space="0" w:color="333300"/>
            </w:tcBorders>
          </w:tcPr>
          <w:p w14:paraId="6FBCB5E8" w14:textId="292EE573" w:rsidR="001C7122" w:rsidRPr="001C7122" w:rsidRDefault="001C7122" w:rsidP="001C7122">
            <w:pPr>
              <w:suppressAutoHyphens/>
              <w:rPr>
                <w:color w:val="000000" w:themeColor="text1"/>
                <w:sz w:val="16"/>
                <w:szCs w:val="16"/>
              </w:rPr>
            </w:pPr>
            <w:r>
              <w:rPr>
                <w:color w:val="000000" w:themeColor="text1"/>
                <w:sz w:val="16"/>
                <w:szCs w:val="16"/>
              </w:rPr>
              <w:t>Revised</w:t>
            </w:r>
          </w:p>
          <w:p w14:paraId="0F6E5C06" w14:textId="20EEA5E7"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713A05D5" w14:textId="2CFEE31E" w:rsidR="00B705F6" w:rsidRPr="00F40CDD"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07B2814C"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F7DDDB3" w:rsidR="00B705F6" w:rsidRPr="00FD26FA" w:rsidRDefault="00B705F6" w:rsidP="00B705F6">
            <w:pPr>
              <w:suppressAutoHyphens/>
              <w:rPr>
                <w:color w:val="000000" w:themeColor="text1"/>
                <w:sz w:val="16"/>
                <w:szCs w:val="16"/>
              </w:rPr>
            </w:pPr>
            <w:r w:rsidRPr="00F40CDD">
              <w:rPr>
                <w:color w:val="000000" w:themeColor="text1"/>
                <w:sz w:val="16"/>
                <w:szCs w:val="16"/>
              </w:rPr>
              <w:t>10486</w:t>
            </w:r>
          </w:p>
        </w:tc>
        <w:tc>
          <w:tcPr>
            <w:tcW w:w="1170" w:type="dxa"/>
            <w:tcBorders>
              <w:top w:val="nil"/>
              <w:left w:val="nil"/>
              <w:bottom w:val="single" w:sz="4" w:space="0" w:color="333300"/>
              <w:right w:val="single" w:sz="4" w:space="0" w:color="333300"/>
            </w:tcBorders>
            <w:shd w:val="clear" w:color="auto" w:fill="auto"/>
          </w:tcPr>
          <w:p w14:paraId="7A636AA9" w14:textId="63D36610" w:rsidR="00B705F6" w:rsidRPr="00FD26FA" w:rsidRDefault="00B705F6" w:rsidP="00B705F6">
            <w:pPr>
              <w:suppressAutoHyphens/>
              <w:rPr>
                <w:color w:val="000000" w:themeColor="text1"/>
                <w:sz w:val="16"/>
                <w:szCs w:val="16"/>
              </w:rPr>
            </w:pPr>
            <w:r w:rsidRPr="00F40CDD">
              <w:rPr>
                <w:color w:val="000000" w:themeColor="text1"/>
                <w:sz w:val="16"/>
                <w:szCs w:val="16"/>
              </w:rPr>
              <w:t>Eldad Perahia</w:t>
            </w:r>
          </w:p>
        </w:tc>
        <w:tc>
          <w:tcPr>
            <w:tcW w:w="900" w:type="dxa"/>
            <w:tcBorders>
              <w:top w:val="nil"/>
              <w:left w:val="nil"/>
              <w:bottom w:val="single" w:sz="4" w:space="0" w:color="333300"/>
              <w:right w:val="single" w:sz="4" w:space="0" w:color="333300"/>
            </w:tcBorders>
            <w:shd w:val="clear" w:color="auto" w:fill="auto"/>
          </w:tcPr>
          <w:p w14:paraId="52FFD047" w14:textId="41ABC1D2"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AE60970" w14:textId="6B3ED031" w:rsidR="00B705F6" w:rsidRPr="00FD26FA" w:rsidRDefault="00B705F6" w:rsidP="00B705F6">
            <w:pPr>
              <w:suppressAutoHyphens/>
              <w:rPr>
                <w:color w:val="000000" w:themeColor="text1"/>
                <w:sz w:val="16"/>
                <w:szCs w:val="16"/>
              </w:rPr>
            </w:pPr>
            <w:r w:rsidRPr="00F40CDD">
              <w:rPr>
                <w:color w:val="000000" w:themeColor="text1"/>
                <w:sz w:val="16"/>
                <w:szCs w:val="16"/>
              </w:rPr>
              <w:t>425.52</w:t>
            </w:r>
          </w:p>
        </w:tc>
        <w:tc>
          <w:tcPr>
            <w:tcW w:w="3330" w:type="dxa"/>
            <w:tcBorders>
              <w:top w:val="nil"/>
              <w:left w:val="nil"/>
              <w:bottom w:val="single" w:sz="4" w:space="0" w:color="333300"/>
              <w:right w:val="single" w:sz="4" w:space="0" w:color="333300"/>
            </w:tcBorders>
            <w:shd w:val="clear" w:color="auto" w:fill="auto"/>
          </w:tcPr>
          <w:p w14:paraId="2604D8C4" w14:textId="382ED975" w:rsidR="00B705F6" w:rsidRPr="009F7B27" w:rsidRDefault="00B705F6" w:rsidP="00B705F6">
            <w:pPr>
              <w:suppressAutoHyphens/>
              <w:rPr>
                <w:color w:val="000000" w:themeColor="text1"/>
                <w:sz w:val="16"/>
                <w:szCs w:val="16"/>
              </w:rPr>
            </w:pPr>
            <w:r w:rsidRPr="00F40CDD">
              <w:rPr>
                <w:color w:val="000000" w:themeColor="text1"/>
                <w:sz w:val="16"/>
                <w:szCs w:val="16"/>
              </w:rPr>
              <w:t xml:space="preserve">"An AP MLD may add new affiliated APs anytime. A new affiliated APs shall be announced through the Basic Multi-Link element (by changing the Maximum Number Of </w:t>
            </w:r>
            <w:r w:rsidRPr="00F40CDD">
              <w:rPr>
                <w:color w:val="000000" w:themeColor="text1"/>
                <w:sz w:val="16"/>
                <w:szCs w:val="16"/>
              </w:rPr>
              <w:lastRenderedPageBreak/>
              <w:t xml:space="preserve">Simultaneous Links field of the MLD Capabilities and Operations field), and through the Reduced Neighbor Report element (by including a TBTT Information field for the new AP) in the Beacon and Probe Response frames."  This requires non-AP STAs to reassociate to use the new link.  </w:t>
            </w:r>
            <w:proofErr w:type="gramStart"/>
            <w:r w:rsidRPr="00F40CDD">
              <w:rPr>
                <w:color w:val="000000" w:themeColor="text1"/>
                <w:sz w:val="16"/>
                <w:szCs w:val="16"/>
              </w:rPr>
              <w:t>In order for</w:t>
            </w:r>
            <w:proofErr w:type="gramEnd"/>
            <w:r w:rsidRPr="00F40CDD">
              <w:rPr>
                <w:color w:val="000000" w:themeColor="text1"/>
                <w:sz w:val="16"/>
                <w:szCs w:val="16"/>
              </w:rPr>
              <w:t xml:space="preserve"> 802.11be to support Enterprise use cases, it is required to have a mechanism for the AP to add a link without having all the non-AP STAs reassociate.</w:t>
            </w:r>
          </w:p>
        </w:tc>
        <w:tc>
          <w:tcPr>
            <w:tcW w:w="1753" w:type="dxa"/>
            <w:tcBorders>
              <w:top w:val="nil"/>
              <w:left w:val="nil"/>
              <w:bottom w:val="single" w:sz="4" w:space="0" w:color="333300"/>
              <w:right w:val="single" w:sz="4" w:space="0" w:color="333300"/>
            </w:tcBorders>
            <w:shd w:val="clear" w:color="auto" w:fill="auto"/>
          </w:tcPr>
          <w:p w14:paraId="22FCB132" w14:textId="12F78DC5"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as in comment</w:t>
            </w:r>
          </w:p>
        </w:tc>
        <w:tc>
          <w:tcPr>
            <w:tcW w:w="2500" w:type="dxa"/>
            <w:tcBorders>
              <w:top w:val="nil"/>
              <w:left w:val="nil"/>
              <w:bottom w:val="single" w:sz="4" w:space="0" w:color="333300"/>
              <w:right w:val="single" w:sz="4" w:space="0" w:color="333300"/>
            </w:tcBorders>
          </w:tcPr>
          <w:p w14:paraId="619B707C"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233726E5" w14:textId="7D90392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 xml:space="preserve">action frame </w:t>
            </w:r>
            <w:r>
              <w:rPr>
                <w:bCs/>
                <w:sz w:val="16"/>
                <w:szCs w:val="16"/>
              </w:rPr>
              <w:lastRenderedPageBreak/>
              <w:t>messaging is defined to add or delete links to the ML setup of a non-AP MLD without requiring reassociation.</w:t>
            </w:r>
          </w:p>
          <w:p w14:paraId="53268469" w14:textId="6290B394" w:rsidR="00B705F6"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AF7CDB" w14:textId="518516EE" w:rsidTr="00505A65">
        <w:trPr>
          <w:trHeight w:val="2672"/>
        </w:trPr>
        <w:tc>
          <w:tcPr>
            <w:tcW w:w="630" w:type="dxa"/>
            <w:tcBorders>
              <w:top w:val="nil"/>
              <w:left w:val="single" w:sz="4" w:space="0" w:color="333300"/>
              <w:bottom w:val="single" w:sz="4" w:space="0" w:color="333300"/>
              <w:right w:val="single" w:sz="4" w:space="0" w:color="333300"/>
            </w:tcBorders>
            <w:shd w:val="clear" w:color="auto" w:fill="auto"/>
          </w:tcPr>
          <w:p w14:paraId="3536A108" w14:textId="1BFAF783"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10632</w:t>
            </w:r>
          </w:p>
        </w:tc>
        <w:tc>
          <w:tcPr>
            <w:tcW w:w="1170" w:type="dxa"/>
            <w:tcBorders>
              <w:top w:val="nil"/>
              <w:left w:val="nil"/>
              <w:bottom w:val="single" w:sz="4" w:space="0" w:color="333300"/>
              <w:right w:val="single" w:sz="4" w:space="0" w:color="333300"/>
            </w:tcBorders>
            <w:shd w:val="clear" w:color="auto" w:fill="auto"/>
          </w:tcPr>
          <w:p w14:paraId="0BCC6F4D" w14:textId="4BA52FEB" w:rsidR="00B705F6" w:rsidRPr="00AE28EC" w:rsidRDefault="00B705F6" w:rsidP="00B705F6">
            <w:pPr>
              <w:suppressAutoHyphens/>
              <w:rPr>
                <w:color w:val="000000" w:themeColor="text1"/>
                <w:sz w:val="16"/>
                <w:szCs w:val="16"/>
              </w:rPr>
            </w:pPr>
            <w:r w:rsidRPr="00F40CDD">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3CD683B6" w14:textId="05C6D0B1"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87B370" w14:textId="4C1F223D" w:rsidR="00B705F6" w:rsidRPr="00AE28EC"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nil"/>
              <w:left w:val="nil"/>
              <w:bottom w:val="single" w:sz="4" w:space="0" w:color="333300"/>
              <w:right w:val="single" w:sz="4" w:space="0" w:color="333300"/>
            </w:tcBorders>
            <w:shd w:val="clear" w:color="auto" w:fill="auto"/>
          </w:tcPr>
          <w:p w14:paraId="4CFB8CC1" w14:textId="5699EF08" w:rsidR="00B705F6" w:rsidRPr="00AE28EC" w:rsidRDefault="00B705F6" w:rsidP="00B705F6">
            <w:pPr>
              <w:suppressAutoHyphens/>
              <w:rPr>
                <w:color w:val="000000" w:themeColor="text1"/>
                <w:sz w:val="16"/>
                <w:szCs w:val="16"/>
              </w:rPr>
            </w:pPr>
            <w:r w:rsidRPr="00F40CDD">
              <w:rPr>
                <w:color w:val="000000" w:themeColor="text1"/>
                <w:sz w:val="16"/>
                <w:szCs w:val="16"/>
              </w:rPr>
              <w:t>The spec needs to provide guidance on how a non-AP MLD that has performed ML setup with an AP MLD can include an AP, that was recently added as an affiliated AP to the AP MLD, to its existing ML setup</w:t>
            </w:r>
          </w:p>
        </w:tc>
        <w:tc>
          <w:tcPr>
            <w:tcW w:w="1753" w:type="dxa"/>
            <w:tcBorders>
              <w:top w:val="nil"/>
              <w:left w:val="nil"/>
              <w:bottom w:val="single" w:sz="4" w:space="0" w:color="333300"/>
              <w:right w:val="single" w:sz="4" w:space="0" w:color="333300"/>
            </w:tcBorders>
            <w:shd w:val="clear" w:color="auto" w:fill="auto"/>
          </w:tcPr>
          <w:p w14:paraId="6953A360" w14:textId="798C7D5E"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1EAC53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169CC200" w14:textId="78736254" w:rsidR="001C7122" w:rsidRDefault="001C7122" w:rsidP="001C7122">
            <w:pPr>
              <w:suppressAutoHyphens/>
              <w:rPr>
                <w:bCs/>
                <w:sz w:val="16"/>
                <w:szCs w:val="16"/>
              </w:rPr>
            </w:pPr>
            <w:r>
              <w:rPr>
                <w:bCs/>
                <w:sz w:val="16"/>
                <w:szCs w:val="16"/>
              </w:rPr>
              <w:t>Agree in principle. New</w:t>
            </w:r>
            <w:r w:rsidR="006E3B53">
              <w:rPr>
                <w:bCs/>
                <w:sz w:val="16"/>
                <w:szCs w:val="16"/>
              </w:rPr>
              <w:t xml:space="preserve"> ML reconfiguration</w:t>
            </w:r>
            <w:r>
              <w:rPr>
                <w:bCs/>
                <w:sz w:val="16"/>
                <w:szCs w:val="16"/>
              </w:rPr>
              <w:t xml:space="preserve"> action frame messaging is defined to add or delete links to the ML setup of a non-AP MLD without requiring reassociation.</w:t>
            </w:r>
          </w:p>
          <w:p w14:paraId="79CD9375" w14:textId="73B0082B"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75CB5EEA" w14:textId="702F3A6E"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623443CE" w:rsidR="00B705F6" w:rsidRPr="00AE28EC" w:rsidRDefault="00B705F6" w:rsidP="00B705F6">
            <w:pPr>
              <w:suppressAutoHyphens/>
              <w:rPr>
                <w:color w:val="000000" w:themeColor="text1"/>
                <w:sz w:val="16"/>
                <w:szCs w:val="16"/>
              </w:rPr>
            </w:pPr>
            <w:r w:rsidRPr="00F40CDD">
              <w:rPr>
                <w:color w:val="000000" w:themeColor="text1"/>
                <w:sz w:val="16"/>
                <w:szCs w:val="16"/>
              </w:rPr>
              <w:t>10722</w:t>
            </w:r>
          </w:p>
        </w:tc>
        <w:tc>
          <w:tcPr>
            <w:tcW w:w="1170" w:type="dxa"/>
            <w:tcBorders>
              <w:top w:val="nil"/>
              <w:left w:val="nil"/>
              <w:bottom w:val="single" w:sz="4" w:space="0" w:color="333300"/>
              <w:right w:val="single" w:sz="4" w:space="0" w:color="333300"/>
            </w:tcBorders>
            <w:shd w:val="clear" w:color="auto" w:fill="auto"/>
          </w:tcPr>
          <w:p w14:paraId="3A5AD31A" w14:textId="2747F575"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Xiandong</w:t>
            </w:r>
            <w:proofErr w:type="spellEnd"/>
            <w:r w:rsidRPr="00F40CDD">
              <w:rPr>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4961507B" w14:textId="3835ADFB"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4E443ADD"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3F3E6302" w14:textId="64B64DC8" w:rsidR="00B705F6" w:rsidRPr="00AE28EC" w:rsidRDefault="00B705F6" w:rsidP="00B705F6">
            <w:pPr>
              <w:suppressAutoHyphens/>
              <w:rPr>
                <w:color w:val="000000" w:themeColor="text1"/>
                <w:sz w:val="16"/>
                <w:szCs w:val="16"/>
              </w:rPr>
            </w:pPr>
            <w:r w:rsidRPr="00F40CDD">
              <w:rPr>
                <w:color w:val="000000" w:themeColor="text1"/>
                <w:sz w:val="16"/>
                <w:szCs w:val="16"/>
              </w:rPr>
              <w:t xml:space="preserve">need to define a </w:t>
            </w:r>
            <w:proofErr w:type="spellStart"/>
            <w:r w:rsidRPr="00F40CDD">
              <w:rPr>
                <w:color w:val="000000" w:themeColor="text1"/>
                <w:sz w:val="16"/>
                <w:szCs w:val="16"/>
              </w:rPr>
              <w:t>mechnism</w:t>
            </w:r>
            <w:proofErr w:type="spellEnd"/>
            <w:r w:rsidRPr="00F40CDD">
              <w:rPr>
                <w:color w:val="000000" w:themeColor="text1"/>
                <w:sz w:val="16"/>
                <w:szCs w:val="16"/>
              </w:rPr>
              <w:t xml:space="preserve"> how does the Non-AP MLD that has already associated with the AP MLD  make multilink setup with the new added links.</w:t>
            </w:r>
          </w:p>
        </w:tc>
        <w:tc>
          <w:tcPr>
            <w:tcW w:w="1753" w:type="dxa"/>
            <w:tcBorders>
              <w:top w:val="nil"/>
              <w:left w:val="nil"/>
              <w:bottom w:val="single" w:sz="4" w:space="0" w:color="333300"/>
              <w:right w:val="single" w:sz="4" w:space="0" w:color="333300"/>
            </w:tcBorders>
            <w:shd w:val="clear" w:color="auto" w:fill="auto"/>
          </w:tcPr>
          <w:p w14:paraId="57691805" w14:textId="71F25783" w:rsidR="00B705F6" w:rsidRPr="00AE28EC" w:rsidRDefault="00B705F6" w:rsidP="00B705F6">
            <w:pPr>
              <w:suppressAutoHyphens/>
              <w:rPr>
                <w:color w:val="000000" w:themeColor="text1"/>
                <w:sz w:val="16"/>
                <w:szCs w:val="16"/>
              </w:rPr>
            </w:pPr>
            <w:r w:rsidRPr="00F40CDD">
              <w:rPr>
                <w:color w:val="000000" w:themeColor="text1"/>
                <w:sz w:val="16"/>
                <w:szCs w:val="16"/>
              </w:rPr>
              <w:t>as in the comment</w:t>
            </w:r>
          </w:p>
        </w:tc>
        <w:tc>
          <w:tcPr>
            <w:tcW w:w="2500" w:type="dxa"/>
            <w:tcBorders>
              <w:top w:val="nil"/>
              <w:left w:val="nil"/>
              <w:bottom w:val="single" w:sz="4" w:space="0" w:color="333300"/>
              <w:right w:val="single" w:sz="4" w:space="0" w:color="333300"/>
            </w:tcBorders>
          </w:tcPr>
          <w:p w14:paraId="1B16B65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515E111B" w14:textId="47A8E97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EE17BE1" w14:textId="16F5A744"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34D1C086"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A5240F9" w:rsidR="00BD2354" w:rsidRPr="00F40CDD" w:rsidRDefault="00BD2354" w:rsidP="00BD2354">
            <w:pPr>
              <w:suppressAutoHyphens/>
              <w:rPr>
                <w:color w:val="000000" w:themeColor="text1"/>
                <w:sz w:val="16"/>
                <w:szCs w:val="16"/>
              </w:rPr>
            </w:pPr>
            <w:r w:rsidRPr="00BD2354">
              <w:rPr>
                <w:color w:val="000000" w:themeColor="text1"/>
                <w:sz w:val="16"/>
                <w:szCs w:val="16"/>
              </w:rPr>
              <w:t>10771</w:t>
            </w:r>
          </w:p>
        </w:tc>
        <w:tc>
          <w:tcPr>
            <w:tcW w:w="1170" w:type="dxa"/>
            <w:tcBorders>
              <w:top w:val="nil"/>
              <w:left w:val="nil"/>
              <w:bottom w:val="single" w:sz="4" w:space="0" w:color="333300"/>
              <w:right w:val="single" w:sz="4" w:space="0" w:color="333300"/>
            </w:tcBorders>
            <w:shd w:val="clear" w:color="auto" w:fill="auto"/>
          </w:tcPr>
          <w:p w14:paraId="07C70DB5" w14:textId="409392C2" w:rsidR="00BD2354" w:rsidRPr="00F40CDD"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7A6582DC" w14:textId="7331A8BB" w:rsidR="00BD2354" w:rsidRPr="00F40CDD"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5A3546" w14:textId="5322F3E9" w:rsidR="00BD2354" w:rsidRPr="00F40CDD"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56BA81F0" w14:textId="7EF413B9" w:rsidR="00BD2354" w:rsidRPr="00F40CDD" w:rsidRDefault="00BD2354" w:rsidP="00BD2354">
            <w:pPr>
              <w:suppressAutoHyphens/>
              <w:rPr>
                <w:color w:val="000000" w:themeColor="text1"/>
                <w:sz w:val="16"/>
                <w:szCs w:val="16"/>
              </w:rPr>
            </w:pPr>
            <w:r w:rsidRPr="00BD2354">
              <w:rPr>
                <w:color w:val="000000" w:themeColor="text1"/>
                <w:sz w:val="16"/>
                <w:szCs w:val="16"/>
              </w:rPr>
              <w:t>Since An AP MLD may add new affiliated APs anytime, the capability to add new APs shall be announced in the beacon or probe response so that during the association, the non-AP MLD may allocate certain resources accordingly in advance. Such signaling may improve the link adding process on the non-AP MLD side to avoid reassociation.</w:t>
            </w:r>
          </w:p>
        </w:tc>
        <w:tc>
          <w:tcPr>
            <w:tcW w:w="1753" w:type="dxa"/>
            <w:tcBorders>
              <w:top w:val="nil"/>
              <w:left w:val="nil"/>
              <w:bottom w:val="single" w:sz="4" w:space="0" w:color="333300"/>
              <w:right w:val="single" w:sz="4" w:space="0" w:color="333300"/>
            </w:tcBorders>
            <w:shd w:val="clear" w:color="auto" w:fill="auto"/>
          </w:tcPr>
          <w:p w14:paraId="4C17C747" w14:textId="74A5977D" w:rsidR="00BD2354" w:rsidRPr="00F40CDD" w:rsidRDefault="00BD2354" w:rsidP="00BD2354">
            <w:pPr>
              <w:suppressAutoHyphens/>
              <w:rPr>
                <w:color w:val="000000" w:themeColor="text1"/>
                <w:sz w:val="16"/>
                <w:szCs w:val="16"/>
              </w:rPr>
            </w:pPr>
            <w:r w:rsidRPr="00BD2354">
              <w:rPr>
                <w:color w:val="000000" w:themeColor="text1"/>
                <w:sz w:val="16"/>
                <w:szCs w:val="16"/>
              </w:rPr>
              <w:t xml:space="preserve">Add the signaling in the beacon or probe response that the MLD AP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another affiliated AP in the future so that the non-AP MLD can pre-allocate certain resources for the new AP to avoid reassociation. The signaling should contain the number of the AP to be added and optional new AP information.</w:t>
            </w:r>
          </w:p>
        </w:tc>
        <w:tc>
          <w:tcPr>
            <w:tcW w:w="2500" w:type="dxa"/>
            <w:tcBorders>
              <w:top w:val="nil"/>
              <w:left w:val="nil"/>
              <w:bottom w:val="single" w:sz="4" w:space="0" w:color="333300"/>
              <w:right w:val="single" w:sz="4" w:space="0" w:color="333300"/>
            </w:tcBorders>
          </w:tcPr>
          <w:p w14:paraId="6F441474" w14:textId="77777777" w:rsidR="00BD2354" w:rsidRDefault="00BD2354" w:rsidP="00BD2354">
            <w:pPr>
              <w:suppressAutoHyphens/>
              <w:rPr>
                <w:color w:val="000000" w:themeColor="text1"/>
                <w:sz w:val="16"/>
                <w:szCs w:val="16"/>
              </w:rPr>
            </w:pPr>
            <w:r>
              <w:rPr>
                <w:color w:val="000000" w:themeColor="text1"/>
                <w:sz w:val="16"/>
                <w:szCs w:val="16"/>
              </w:rPr>
              <w:t>Revised</w:t>
            </w:r>
          </w:p>
          <w:p w14:paraId="04F9237C" w14:textId="1227851D" w:rsidR="00BD2354"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4744C8A2" w14:textId="57DA21AE" w:rsidR="00BD2354" w:rsidRDefault="00BD2354"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40E737B1"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36C2FEA9" w:rsidR="00BD2354" w:rsidRPr="00BD2354" w:rsidRDefault="00BD2354" w:rsidP="00BD2354">
            <w:pPr>
              <w:suppressAutoHyphens/>
              <w:rPr>
                <w:color w:val="000000" w:themeColor="text1"/>
                <w:sz w:val="16"/>
                <w:szCs w:val="16"/>
              </w:rPr>
            </w:pPr>
            <w:r w:rsidRPr="00BD2354">
              <w:rPr>
                <w:color w:val="000000" w:themeColor="text1"/>
                <w:sz w:val="16"/>
                <w:szCs w:val="16"/>
              </w:rPr>
              <w:t>10772</w:t>
            </w:r>
          </w:p>
        </w:tc>
        <w:tc>
          <w:tcPr>
            <w:tcW w:w="1170" w:type="dxa"/>
            <w:tcBorders>
              <w:top w:val="nil"/>
              <w:left w:val="nil"/>
              <w:bottom w:val="single" w:sz="4" w:space="0" w:color="333300"/>
              <w:right w:val="single" w:sz="4" w:space="0" w:color="333300"/>
            </w:tcBorders>
            <w:shd w:val="clear" w:color="auto" w:fill="auto"/>
          </w:tcPr>
          <w:p w14:paraId="4174EBA3" w14:textId="71B0612C" w:rsidR="00BD2354" w:rsidRPr="00BD2354"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3D80AA2D" w14:textId="65601783" w:rsidR="00BD2354" w:rsidRPr="00BD2354"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0D51A6" w14:textId="3272E976" w:rsidR="00BD2354" w:rsidRPr="00BD2354"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60203D9" w14:textId="7D732AC8" w:rsidR="00BD2354" w:rsidRPr="00BD2354" w:rsidRDefault="00BD2354" w:rsidP="00BD2354">
            <w:pPr>
              <w:suppressAutoHyphens/>
              <w:rPr>
                <w:color w:val="000000" w:themeColor="text1"/>
                <w:sz w:val="16"/>
                <w:szCs w:val="16"/>
              </w:rPr>
            </w:pPr>
            <w:r w:rsidRPr="00BD2354">
              <w:rPr>
                <w:color w:val="000000" w:themeColor="text1"/>
                <w:sz w:val="16"/>
                <w:szCs w:val="16"/>
              </w:rPr>
              <w:t xml:space="preserve">If 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AP in the future, on the client side, it is helpful to know if the non-AP MLD is also capable of setting up new links when AP MLD adds a new link. It may prevent non-AP MLD's reassociation process.</w:t>
            </w:r>
          </w:p>
        </w:tc>
        <w:tc>
          <w:tcPr>
            <w:tcW w:w="1753" w:type="dxa"/>
            <w:tcBorders>
              <w:top w:val="nil"/>
              <w:left w:val="nil"/>
              <w:bottom w:val="single" w:sz="4" w:space="0" w:color="333300"/>
              <w:right w:val="single" w:sz="4" w:space="0" w:color="333300"/>
            </w:tcBorders>
            <w:shd w:val="clear" w:color="auto" w:fill="auto"/>
          </w:tcPr>
          <w:p w14:paraId="465AA507" w14:textId="463D2F78" w:rsidR="00BD2354" w:rsidRPr="00BD2354" w:rsidRDefault="00BD2354" w:rsidP="00BD2354">
            <w:pPr>
              <w:suppressAutoHyphens/>
              <w:rPr>
                <w:color w:val="000000" w:themeColor="text1"/>
                <w:sz w:val="16"/>
                <w:szCs w:val="16"/>
              </w:rPr>
            </w:pPr>
            <w:r w:rsidRPr="00BD2354">
              <w:rPr>
                <w:color w:val="000000" w:themeColor="text1"/>
                <w:sz w:val="16"/>
                <w:szCs w:val="16"/>
              </w:rPr>
              <w:t xml:space="preserve">Add signaling of non-AP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link, including the number of links capable of being added. This is different from "the Maximum Number Of Simultaneous Links field". For example, an MLSR device sets up "the Maximum Number </w:t>
            </w:r>
            <w:r w:rsidRPr="00BD2354">
              <w:rPr>
                <w:color w:val="000000" w:themeColor="text1"/>
                <w:sz w:val="16"/>
                <w:szCs w:val="16"/>
              </w:rPr>
              <w:lastRenderedPageBreak/>
              <w:t xml:space="preserve">Of Simultaneous Links field=0 ", but it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 new link while AP MLD adds a link. The Maximum Number Of Simultaneous Links field remains the same after link's </w:t>
            </w:r>
            <w:proofErr w:type="spellStart"/>
            <w:r w:rsidRPr="00BD2354">
              <w:rPr>
                <w:color w:val="000000" w:themeColor="text1"/>
                <w:sz w:val="16"/>
                <w:szCs w:val="16"/>
              </w:rPr>
              <w:t>addtition</w:t>
            </w:r>
            <w:proofErr w:type="spellEnd"/>
            <w:r w:rsidRPr="00BD2354">
              <w:rPr>
                <w:color w:val="000000" w:themeColor="text1"/>
                <w:sz w:val="16"/>
                <w:szCs w:val="16"/>
              </w:rPr>
              <w:t>, but the proposed signaling should minus 1</w:t>
            </w:r>
          </w:p>
        </w:tc>
        <w:tc>
          <w:tcPr>
            <w:tcW w:w="2500" w:type="dxa"/>
            <w:tcBorders>
              <w:top w:val="nil"/>
              <w:left w:val="nil"/>
              <w:bottom w:val="single" w:sz="4" w:space="0" w:color="333300"/>
              <w:right w:val="single" w:sz="4" w:space="0" w:color="333300"/>
            </w:tcBorders>
          </w:tcPr>
          <w:p w14:paraId="01281C4E" w14:textId="1F06870C" w:rsidR="009D7D83" w:rsidRDefault="00BD2354" w:rsidP="00BD2354">
            <w:pPr>
              <w:suppressAutoHyphens/>
              <w:rPr>
                <w:bCs/>
                <w:sz w:val="16"/>
                <w:szCs w:val="16"/>
              </w:rPr>
            </w:pPr>
            <w:r>
              <w:rPr>
                <w:bCs/>
                <w:sz w:val="16"/>
                <w:szCs w:val="16"/>
              </w:rPr>
              <w:lastRenderedPageBreak/>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1E79C780" w14:textId="631025BF" w:rsidR="00BD2354" w:rsidRDefault="00BD2354"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1A53F460" w14:textId="55CDCAD6" w:rsidTr="001D72CF">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160534D1" w14:textId="17EE8F30"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11102</w:t>
            </w:r>
          </w:p>
        </w:tc>
        <w:tc>
          <w:tcPr>
            <w:tcW w:w="1170" w:type="dxa"/>
            <w:tcBorders>
              <w:top w:val="nil"/>
              <w:left w:val="nil"/>
              <w:bottom w:val="single" w:sz="4" w:space="0" w:color="333300"/>
              <w:right w:val="single" w:sz="4" w:space="0" w:color="333300"/>
            </w:tcBorders>
            <w:shd w:val="clear" w:color="auto" w:fill="auto"/>
          </w:tcPr>
          <w:p w14:paraId="60C7E880" w14:textId="7F8D8467" w:rsidR="00B705F6" w:rsidRPr="00AE28EC" w:rsidRDefault="00B705F6" w:rsidP="00B705F6">
            <w:pPr>
              <w:suppressAutoHyphens/>
              <w:rPr>
                <w:color w:val="000000" w:themeColor="text1"/>
                <w:sz w:val="16"/>
                <w:szCs w:val="16"/>
              </w:rPr>
            </w:pPr>
            <w:r w:rsidRPr="00F40CDD">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702F67A4" w14:textId="4710F8B4"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65A7E30E" w14:textId="3AEE6344"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4BE8040" w14:textId="7CA4212B" w:rsidR="00B705F6" w:rsidRPr="00AE28EC" w:rsidRDefault="00B705F6" w:rsidP="00B705F6">
            <w:pPr>
              <w:suppressAutoHyphens/>
              <w:rPr>
                <w:color w:val="000000" w:themeColor="text1"/>
                <w:sz w:val="16"/>
                <w:szCs w:val="16"/>
              </w:rPr>
            </w:pPr>
            <w:r w:rsidRPr="00F40CDD">
              <w:rPr>
                <w:color w:val="000000" w:themeColor="text1"/>
                <w:sz w:val="16"/>
                <w:szCs w:val="16"/>
              </w:rPr>
              <w:t>AP add is unnecessarily disruptive. After an AP is removed then re-added from an AP MLD, a non-AP STA must (re)</w:t>
            </w:r>
            <w:proofErr w:type="spellStart"/>
            <w:r w:rsidRPr="00F40CDD">
              <w:rPr>
                <w:color w:val="000000" w:themeColor="text1"/>
                <w:sz w:val="16"/>
                <w:szCs w:val="16"/>
              </w:rPr>
              <w:t>assoc</w:t>
            </w:r>
            <w:proofErr w:type="spellEnd"/>
            <w:r w:rsidRPr="00F40CDD">
              <w:rPr>
                <w:color w:val="000000" w:themeColor="text1"/>
                <w:sz w:val="16"/>
                <w:szCs w:val="16"/>
              </w:rPr>
              <w:t xml:space="preserve"> (losing its BA and TWT agreements on the surviving links) to add the new AP to its MLD setup.</w:t>
            </w:r>
          </w:p>
        </w:tc>
        <w:tc>
          <w:tcPr>
            <w:tcW w:w="1753" w:type="dxa"/>
            <w:tcBorders>
              <w:top w:val="nil"/>
              <w:left w:val="nil"/>
              <w:bottom w:val="single" w:sz="4" w:space="0" w:color="333300"/>
              <w:right w:val="single" w:sz="4" w:space="0" w:color="333300"/>
            </w:tcBorders>
            <w:shd w:val="clear" w:color="auto" w:fill="auto"/>
          </w:tcPr>
          <w:p w14:paraId="4B4B143B" w14:textId="7BB92C58" w:rsidR="00B705F6" w:rsidRPr="00AE28EC" w:rsidRDefault="00B705F6" w:rsidP="00B705F6">
            <w:pPr>
              <w:suppressAutoHyphens/>
              <w:rPr>
                <w:color w:val="000000" w:themeColor="text1"/>
                <w:sz w:val="16"/>
                <w:szCs w:val="16"/>
              </w:rPr>
            </w:pPr>
            <w:r w:rsidRPr="00F40CDD">
              <w:rPr>
                <w:color w:val="000000" w:themeColor="text1"/>
                <w:sz w:val="16"/>
                <w:szCs w:val="16"/>
              </w:rPr>
              <w:t xml:space="preserve">At </w:t>
            </w:r>
            <w:proofErr w:type="spellStart"/>
            <w:r w:rsidRPr="00F40CDD">
              <w:rPr>
                <w:color w:val="000000" w:themeColor="text1"/>
                <w:sz w:val="16"/>
                <w:szCs w:val="16"/>
              </w:rPr>
              <w:t>assoc</w:t>
            </w:r>
            <w:proofErr w:type="spellEnd"/>
            <w:r w:rsidRPr="00F40CDD">
              <w:rPr>
                <w:color w:val="000000" w:themeColor="text1"/>
                <w:sz w:val="16"/>
                <w:szCs w:val="16"/>
              </w:rPr>
              <w:t xml:space="preserve"> time, allow a new capability bit that allows a non-AP MLD to indicate if the non-AP MLD wants to auto add any newly added affiliated APs to its setup (and start in power save mode in that new link).</w:t>
            </w:r>
          </w:p>
        </w:tc>
        <w:tc>
          <w:tcPr>
            <w:tcW w:w="2500" w:type="dxa"/>
            <w:tcBorders>
              <w:top w:val="nil"/>
              <w:left w:val="nil"/>
              <w:bottom w:val="single" w:sz="4" w:space="0" w:color="333300"/>
              <w:right w:val="single" w:sz="4" w:space="0" w:color="333300"/>
            </w:tcBorders>
          </w:tcPr>
          <w:p w14:paraId="501EF712"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4EF94F3F" w14:textId="02E93528" w:rsidR="001C7122" w:rsidRDefault="001C7122" w:rsidP="001C7122">
            <w:pPr>
              <w:suppressAutoHyphens/>
              <w:rPr>
                <w:bCs/>
                <w:sz w:val="16"/>
                <w:szCs w:val="16"/>
              </w:rPr>
            </w:pPr>
            <w:r>
              <w:rPr>
                <w:bCs/>
                <w:sz w:val="16"/>
                <w:szCs w:val="16"/>
              </w:rPr>
              <w:t xml:space="preserve">Agree with the issue identified.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2EB4F27" w14:textId="71B286DD"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9AFDB1A" w14:textId="5E53F497" w:rsidTr="001D72CF">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68B06AE" w:rsidR="00B705F6" w:rsidRPr="00AE28EC" w:rsidRDefault="00B705F6" w:rsidP="00B705F6">
            <w:pPr>
              <w:suppressAutoHyphens/>
              <w:rPr>
                <w:color w:val="000000" w:themeColor="text1"/>
                <w:sz w:val="16"/>
                <w:szCs w:val="16"/>
              </w:rPr>
            </w:pPr>
            <w:r w:rsidRPr="00F40CDD">
              <w:rPr>
                <w:color w:val="000000" w:themeColor="text1"/>
                <w:sz w:val="16"/>
                <w:szCs w:val="16"/>
              </w:rPr>
              <w:t>11428</w:t>
            </w:r>
          </w:p>
        </w:tc>
        <w:tc>
          <w:tcPr>
            <w:tcW w:w="1170" w:type="dxa"/>
            <w:tcBorders>
              <w:top w:val="nil"/>
              <w:left w:val="nil"/>
              <w:bottom w:val="single" w:sz="4" w:space="0" w:color="333300"/>
              <w:right w:val="single" w:sz="4" w:space="0" w:color="333300"/>
            </w:tcBorders>
            <w:shd w:val="clear" w:color="auto" w:fill="auto"/>
          </w:tcPr>
          <w:p w14:paraId="3542420F" w14:textId="2F279CB5" w:rsidR="00B705F6" w:rsidRPr="00AE28EC" w:rsidRDefault="00B705F6" w:rsidP="00B705F6">
            <w:pPr>
              <w:suppressAutoHyphens/>
              <w:rPr>
                <w:color w:val="000000" w:themeColor="text1"/>
                <w:sz w:val="16"/>
                <w:szCs w:val="16"/>
              </w:rPr>
            </w:pPr>
            <w:r w:rsidRPr="00F40CDD">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49ECFD8F" w14:textId="0E4C5C42"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C01BAC8"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52A85FAF" w14:textId="46DEC602" w:rsidR="00B705F6" w:rsidRPr="00AE28EC" w:rsidRDefault="00B705F6" w:rsidP="00B705F6">
            <w:pPr>
              <w:suppressAutoHyphens/>
              <w:rPr>
                <w:color w:val="000000" w:themeColor="text1"/>
                <w:sz w:val="16"/>
                <w:szCs w:val="16"/>
              </w:rPr>
            </w:pPr>
            <w:r w:rsidRPr="00F40CDD">
              <w:rPr>
                <w:color w:val="000000" w:themeColor="text1"/>
                <w:sz w:val="16"/>
                <w:szCs w:val="16"/>
              </w:rPr>
              <w:t>The text that allows non-AP MLD to add the newly added AP to its existing ML setup with the AP MLD is missing.</w:t>
            </w:r>
          </w:p>
        </w:tc>
        <w:tc>
          <w:tcPr>
            <w:tcW w:w="1753" w:type="dxa"/>
            <w:tcBorders>
              <w:top w:val="nil"/>
              <w:left w:val="nil"/>
              <w:bottom w:val="single" w:sz="4" w:space="0" w:color="333300"/>
              <w:right w:val="single" w:sz="4" w:space="0" w:color="333300"/>
            </w:tcBorders>
            <w:shd w:val="clear" w:color="auto" w:fill="auto"/>
          </w:tcPr>
          <w:p w14:paraId="206B913F" w14:textId="3B14BFCB" w:rsidR="00B705F6" w:rsidRPr="00AE28EC" w:rsidRDefault="00B705F6" w:rsidP="00B705F6">
            <w:pPr>
              <w:suppressAutoHyphens/>
              <w:rPr>
                <w:color w:val="000000" w:themeColor="text1"/>
                <w:sz w:val="16"/>
                <w:szCs w:val="16"/>
              </w:rPr>
            </w:pPr>
            <w:r w:rsidRPr="00F40CDD">
              <w:rPr>
                <w:color w:val="000000" w:themeColor="text1"/>
                <w:sz w:val="16"/>
                <w:szCs w:val="16"/>
              </w:rPr>
              <w:t>Please add rules for how a non-AP MLD can add the newly added AP to its existing ML setup with the AP MLD without requiring reassociation.</w:t>
            </w:r>
          </w:p>
        </w:tc>
        <w:tc>
          <w:tcPr>
            <w:tcW w:w="2500" w:type="dxa"/>
            <w:tcBorders>
              <w:top w:val="nil"/>
              <w:left w:val="nil"/>
              <w:bottom w:val="single" w:sz="4" w:space="0" w:color="333300"/>
              <w:right w:val="single" w:sz="4" w:space="0" w:color="333300"/>
            </w:tcBorders>
          </w:tcPr>
          <w:p w14:paraId="4A9C557F"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6A88D70E" w14:textId="591482C2"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5DB2DD4" w14:textId="60705D84"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286DDD0A" w14:textId="725D2E08" w:rsidTr="001D72CF">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1CCAC421" w:rsidR="00B705F6" w:rsidRPr="00AE28EC" w:rsidRDefault="00B705F6" w:rsidP="00B705F6">
            <w:pPr>
              <w:suppressAutoHyphens/>
              <w:rPr>
                <w:color w:val="000000" w:themeColor="text1"/>
                <w:sz w:val="16"/>
                <w:szCs w:val="16"/>
              </w:rPr>
            </w:pPr>
            <w:r w:rsidRPr="00F40CDD">
              <w:rPr>
                <w:color w:val="000000" w:themeColor="text1"/>
                <w:sz w:val="16"/>
                <w:szCs w:val="16"/>
              </w:rPr>
              <w:t>11742</w:t>
            </w:r>
          </w:p>
        </w:tc>
        <w:tc>
          <w:tcPr>
            <w:tcW w:w="1170" w:type="dxa"/>
            <w:tcBorders>
              <w:top w:val="nil"/>
              <w:left w:val="nil"/>
              <w:bottom w:val="single" w:sz="4" w:space="0" w:color="333300"/>
              <w:right w:val="single" w:sz="4" w:space="0" w:color="333300"/>
            </w:tcBorders>
            <w:shd w:val="clear" w:color="auto" w:fill="auto"/>
          </w:tcPr>
          <w:p w14:paraId="13965DAF" w14:textId="1CC48FAD" w:rsidR="00B705F6" w:rsidRPr="00AE28EC" w:rsidRDefault="00B705F6" w:rsidP="00B705F6">
            <w:pPr>
              <w:suppressAutoHyphens/>
              <w:rPr>
                <w:color w:val="000000" w:themeColor="text1"/>
                <w:sz w:val="16"/>
                <w:szCs w:val="16"/>
              </w:rPr>
            </w:pPr>
            <w:r w:rsidRPr="00F40CDD">
              <w:rPr>
                <w:color w:val="000000" w:themeColor="text1"/>
                <w:sz w:val="16"/>
                <w:szCs w:val="16"/>
              </w:rPr>
              <w:t>Gaurav Patwardhan</w:t>
            </w:r>
          </w:p>
        </w:tc>
        <w:tc>
          <w:tcPr>
            <w:tcW w:w="900" w:type="dxa"/>
            <w:tcBorders>
              <w:top w:val="nil"/>
              <w:left w:val="nil"/>
              <w:bottom w:val="single" w:sz="4" w:space="0" w:color="333300"/>
              <w:right w:val="single" w:sz="4" w:space="0" w:color="333300"/>
            </w:tcBorders>
            <w:shd w:val="clear" w:color="auto" w:fill="auto"/>
          </w:tcPr>
          <w:p w14:paraId="0A94B4C8" w14:textId="1A389846"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5E80499" w14:textId="2BC20E2D"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1050DF1" w14:textId="6AC8C0DE" w:rsidR="00B705F6" w:rsidRPr="00AE28EC" w:rsidRDefault="00B705F6" w:rsidP="00B705F6">
            <w:pPr>
              <w:suppressAutoHyphens/>
              <w:rPr>
                <w:color w:val="000000" w:themeColor="text1"/>
                <w:sz w:val="16"/>
                <w:szCs w:val="16"/>
              </w:rPr>
            </w:pPr>
            <w:r w:rsidRPr="00F40CDD">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1753" w:type="dxa"/>
            <w:tcBorders>
              <w:top w:val="nil"/>
              <w:left w:val="nil"/>
              <w:bottom w:val="single" w:sz="4" w:space="0" w:color="333300"/>
              <w:right w:val="single" w:sz="4" w:space="0" w:color="333300"/>
            </w:tcBorders>
            <w:shd w:val="clear" w:color="auto" w:fill="auto"/>
          </w:tcPr>
          <w:p w14:paraId="29F49E69" w14:textId="23315673"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702082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63FFBF05" w14:textId="4CFE767D"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7BBBEC8D" w14:textId="60B07E2E" w:rsidR="00B705F6" w:rsidRPr="00AE28EC"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D6EA3D6" w14:textId="070A5C50"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208532F3" w:rsidR="00B705F6" w:rsidRPr="00AE28EC" w:rsidRDefault="00B705F6" w:rsidP="00B705F6">
            <w:pPr>
              <w:suppressAutoHyphens/>
              <w:rPr>
                <w:color w:val="000000" w:themeColor="text1"/>
                <w:sz w:val="16"/>
                <w:szCs w:val="16"/>
              </w:rPr>
            </w:pPr>
            <w:r w:rsidRPr="00F40CDD">
              <w:rPr>
                <w:color w:val="000000" w:themeColor="text1"/>
                <w:sz w:val="16"/>
                <w:szCs w:val="16"/>
              </w:rPr>
              <w:t>12163</w:t>
            </w:r>
          </w:p>
        </w:tc>
        <w:tc>
          <w:tcPr>
            <w:tcW w:w="1170" w:type="dxa"/>
            <w:tcBorders>
              <w:top w:val="nil"/>
              <w:left w:val="nil"/>
              <w:bottom w:val="single" w:sz="4" w:space="0" w:color="333300"/>
              <w:right w:val="single" w:sz="4" w:space="0" w:color="333300"/>
            </w:tcBorders>
            <w:shd w:val="clear" w:color="auto" w:fill="auto"/>
          </w:tcPr>
          <w:p w14:paraId="4CA39CE4" w14:textId="74519753"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Hirohiko</w:t>
            </w:r>
            <w:proofErr w:type="spellEnd"/>
            <w:r w:rsidRPr="00F40CDD">
              <w:rPr>
                <w:color w:val="000000" w:themeColor="text1"/>
                <w:sz w:val="16"/>
                <w:szCs w:val="16"/>
              </w:rPr>
              <w:t xml:space="preserve"> </w:t>
            </w:r>
            <w:proofErr w:type="spellStart"/>
            <w:r w:rsidRPr="00F40CDD">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BC6A3C8" w14:textId="708EB5BE" w:rsidR="00B705F6" w:rsidRPr="00AE28EC" w:rsidRDefault="00B705F6" w:rsidP="00B705F6">
            <w:pPr>
              <w:suppressAutoHyphens/>
              <w:rPr>
                <w:color w:val="000000" w:themeColor="text1"/>
                <w:sz w:val="16"/>
                <w:szCs w:val="16"/>
              </w:rPr>
            </w:pPr>
            <w:r w:rsidRPr="00F40CDD">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4E85F809" w14:textId="636E46FE" w:rsidR="00B705F6" w:rsidRPr="00AE28EC" w:rsidRDefault="00B705F6" w:rsidP="00B705F6">
            <w:pPr>
              <w:suppressAutoHyphens/>
              <w:rPr>
                <w:color w:val="000000" w:themeColor="text1"/>
                <w:sz w:val="16"/>
                <w:szCs w:val="16"/>
              </w:rPr>
            </w:pPr>
            <w:r w:rsidRPr="00F40CDD">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04895CF2" w14:textId="457189F3" w:rsidR="00B705F6" w:rsidRPr="00AE28EC" w:rsidRDefault="00B705F6" w:rsidP="00B705F6">
            <w:pPr>
              <w:suppressAutoHyphens/>
              <w:rPr>
                <w:color w:val="000000" w:themeColor="text1"/>
                <w:sz w:val="16"/>
                <w:szCs w:val="16"/>
              </w:rPr>
            </w:pPr>
            <w:r w:rsidRPr="00F40CDD">
              <w:rPr>
                <w:color w:val="000000" w:themeColor="text1"/>
                <w:sz w:val="16"/>
                <w:szCs w:val="16"/>
              </w:rPr>
              <w:t>Multi-Link reconfiguration only considers link adding of AP side. There is a case that non-AP side wants to add a link after detecting that AP side is adding a link. Link adding of non-AP side should also be considered.</w:t>
            </w:r>
          </w:p>
        </w:tc>
        <w:tc>
          <w:tcPr>
            <w:tcW w:w="1753" w:type="dxa"/>
            <w:tcBorders>
              <w:top w:val="nil"/>
              <w:left w:val="nil"/>
              <w:bottom w:val="single" w:sz="4" w:space="0" w:color="333300"/>
              <w:right w:val="single" w:sz="4" w:space="0" w:color="333300"/>
            </w:tcBorders>
            <w:shd w:val="clear" w:color="auto" w:fill="auto"/>
          </w:tcPr>
          <w:p w14:paraId="24BF6411" w14:textId="5CD6E45E" w:rsidR="00B705F6" w:rsidRPr="00AE28EC" w:rsidRDefault="00B705F6" w:rsidP="00B705F6">
            <w:pPr>
              <w:suppressAutoHyphens/>
              <w:rPr>
                <w:color w:val="000000" w:themeColor="text1"/>
                <w:sz w:val="16"/>
                <w:szCs w:val="16"/>
              </w:rPr>
            </w:pPr>
            <w:r w:rsidRPr="00F40CDD">
              <w:rPr>
                <w:color w:val="000000" w:themeColor="text1"/>
                <w:sz w:val="16"/>
                <w:szCs w:val="16"/>
              </w:rPr>
              <w:t>Add link adding procedure of Non-AP side in 35.3.6 Multi-Link reconfiguration.</w:t>
            </w:r>
          </w:p>
        </w:tc>
        <w:tc>
          <w:tcPr>
            <w:tcW w:w="2500" w:type="dxa"/>
            <w:tcBorders>
              <w:top w:val="nil"/>
              <w:left w:val="nil"/>
              <w:bottom w:val="single" w:sz="4" w:space="0" w:color="333300"/>
              <w:right w:val="single" w:sz="4" w:space="0" w:color="333300"/>
            </w:tcBorders>
          </w:tcPr>
          <w:p w14:paraId="4B96486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5F6591CE" w14:textId="48219FD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3842F7F" w14:textId="1B4B6DAE" w:rsidR="00B705F6" w:rsidRPr="00AE28EC" w:rsidRDefault="00BB62BA" w:rsidP="001D72CF">
            <w:pPr>
              <w:suppressAutoHyphens/>
              <w:rPr>
                <w:color w:val="000000" w:themeColor="text1"/>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A92192" w:rsidRPr="00AE28EC" w14:paraId="104345EA"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1A533D4B" w:rsidR="00A92192" w:rsidRPr="00F40CDD" w:rsidRDefault="00A92192" w:rsidP="00A92192">
            <w:pPr>
              <w:suppressAutoHyphens/>
              <w:rPr>
                <w:color w:val="000000" w:themeColor="text1"/>
                <w:sz w:val="16"/>
                <w:szCs w:val="16"/>
              </w:rPr>
            </w:pPr>
            <w:r w:rsidRPr="00A92192">
              <w:rPr>
                <w:color w:val="000000" w:themeColor="text1"/>
                <w:sz w:val="16"/>
                <w:szCs w:val="16"/>
              </w:rPr>
              <w:lastRenderedPageBreak/>
              <w:t>12164</w:t>
            </w:r>
          </w:p>
        </w:tc>
        <w:tc>
          <w:tcPr>
            <w:tcW w:w="1170" w:type="dxa"/>
            <w:tcBorders>
              <w:top w:val="nil"/>
              <w:left w:val="nil"/>
              <w:bottom w:val="single" w:sz="4" w:space="0" w:color="333300"/>
              <w:right w:val="single" w:sz="4" w:space="0" w:color="333300"/>
            </w:tcBorders>
            <w:shd w:val="clear" w:color="auto" w:fill="auto"/>
          </w:tcPr>
          <w:p w14:paraId="1A292E86" w14:textId="1810E25E" w:rsidR="00A92192" w:rsidRPr="00F40CDD" w:rsidRDefault="00A92192" w:rsidP="00A92192">
            <w:pPr>
              <w:suppressAutoHyphens/>
              <w:rPr>
                <w:color w:val="000000" w:themeColor="text1"/>
                <w:sz w:val="16"/>
                <w:szCs w:val="16"/>
              </w:rPr>
            </w:pPr>
            <w:proofErr w:type="spellStart"/>
            <w:r w:rsidRPr="00A92192">
              <w:rPr>
                <w:color w:val="000000" w:themeColor="text1"/>
                <w:sz w:val="16"/>
                <w:szCs w:val="16"/>
              </w:rPr>
              <w:t>Hirohiko</w:t>
            </w:r>
            <w:proofErr w:type="spellEnd"/>
            <w:r w:rsidRPr="00A92192">
              <w:rPr>
                <w:color w:val="000000" w:themeColor="text1"/>
                <w:sz w:val="16"/>
                <w:szCs w:val="16"/>
              </w:rPr>
              <w:t xml:space="preserve"> </w:t>
            </w:r>
            <w:proofErr w:type="spellStart"/>
            <w:r w:rsidRPr="00A92192">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8EA80C7" w14:textId="7D13EF51" w:rsidR="00A92192" w:rsidRPr="00F40CDD" w:rsidRDefault="00A92192" w:rsidP="00A92192">
            <w:pPr>
              <w:suppressAutoHyphens/>
              <w:rPr>
                <w:color w:val="000000" w:themeColor="text1"/>
                <w:sz w:val="16"/>
                <w:szCs w:val="16"/>
              </w:rPr>
            </w:pPr>
            <w:r w:rsidRPr="00A92192">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175B31AE" w14:textId="00D10385" w:rsidR="00A92192" w:rsidRPr="00F40CDD" w:rsidRDefault="00A92192" w:rsidP="00A92192">
            <w:pPr>
              <w:suppressAutoHyphens/>
              <w:rPr>
                <w:color w:val="000000" w:themeColor="text1"/>
                <w:sz w:val="16"/>
                <w:szCs w:val="16"/>
              </w:rPr>
            </w:pPr>
            <w:r w:rsidRPr="00A92192">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62B5B0D7" w14:textId="77777777" w:rsidR="00A92192" w:rsidRDefault="00A92192" w:rsidP="00A92192">
            <w:pPr>
              <w:suppressAutoHyphens/>
              <w:rPr>
                <w:color w:val="000000" w:themeColor="text1"/>
                <w:sz w:val="16"/>
                <w:szCs w:val="16"/>
              </w:rPr>
            </w:pPr>
            <w:r w:rsidRPr="00A92192">
              <w:rPr>
                <w:color w:val="000000" w:themeColor="text1"/>
                <w:sz w:val="16"/>
                <w:szCs w:val="16"/>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208D9C75" w14:textId="3A90DE87" w:rsidR="00A92192" w:rsidRPr="00F40CDD" w:rsidRDefault="00A92192" w:rsidP="00A92192">
            <w:pPr>
              <w:suppressAutoHyphens/>
              <w:rPr>
                <w:color w:val="000000" w:themeColor="text1"/>
                <w:sz w:val="16"/>
                <w:szCs w:val="16"/>
              </w:rPr>
            </w:pPr>
          </w:p>
        </w:tc>
        <w:tc>
          <w:tcPr>
            <w:tcW w:w="1753" w:type="dxa"/>
            <w:tcBorders>
              <w:top w:val="nil"/>
              <w:left w:val="nil"/>
              <w:bottom w:val="single" w:sz="4" w:space="0" w:color="333300"/>
              <w:right w:val="single" w:sz="4" w:space="0" w:color="333300"/>
            </w:tcBorders>
            <w:shd w:val="clear" w:color="auto" w:fill="auto"/>
          </w:tcPr>
          <w:p w14:paraId="73B7E97A" w14:textId="7E6C1359" w:rsidR="00A92192" w:rsidRPr="00F40CDD" w:rsidRDefault="00A92192" w:rsidP="00A92192">
            <w:pPr>
              <w:suppressAutoHyphens/>
              <w:rPr>
                <w:color w:val="000000" w:themeColor="text1"/>
                <w:sz w:val="16"/>
                <w:szCs w:val="16"/>
              </w:rPr>
            </w:pPr>
            <w:r w:rsidRPr="00A92192">
              <w:rPr>
                <w:color w:val="000000" w:themeColor="text1"/>
                <w:sz w:val="16"/>
                <w:szCs w:val="16"/>
              </w:rPr>
              <w:t>Add link removing procedure of Non-AP side in 35.3.6 Multi-Link reconfiguration.</w:t>
            </w:r>
          </w:p>
        </w:tc>
        <w:tc>
          <w:tcPr>
            <w:tcW w:w="2500" w:type="dxa"/>
            <w:tcBorders>
              <w:top w:val="nil"/>
              <w:left w:val="nil"/>
              <w:bottom w:val="single" w:sz="4" w:space="0" w:color="333300"/>
              <w:right w:val="single" w:sz="4" w:space="0" w:color="333300"/>
            </w:tcBorders>
          </w:tcPr>
          <w:p w14:paraId="66F0939E" w14:textId="77777777" w:rsidR="00A92192" w:rsidRPr="001C7122" w:rsidRDefault="00A92192" w:rsidP="00A92192">
            <w:pPr>
              <w:suppressAutoHyphens/>
              <w:rPr>
                <w:color w:val="000000" w:themeColor="text1"/>
                <w:sz w:val="16"/>
                <w:szCs w:val="16"/>
              </w:rPr>
            </w:pPr>
            <w:r>
              <w:rPr>
                <w:color w:val="000000" w:themeColor="text1"/>
                <w:sz w:val="16"/>
                <w:szCs w:val="16"/>
              </w:rPr>
              <w:t>Revised</w:t>
            </w:r>
          </w:p>
          <w:p w14:paraId="365BF68E" w14:textId="77777777" w:rsidR="00A92192" w:rsidRDefault="00A92192" w:rsidP="00A92192">
            <w:pPr>
              <w:suppressAutoHyphens/>
              <w:rPr>
                <w:bCs/>
                <w:sz w:val="16"/>
                <w:szCs w:val="16"/>
              </w:rPr>
            </w:pPr>
            <w:r>
              <w:rPr>
                <w:bCs/>
                <w:sz w:val="16"/>
                <w:szCs w:val="16"/>
              </w:rPr>
              <w:t>Agree in principle. New ML reconfiguration action frame messaging is defined to add or delete links from the ML setup of a non-AP MLD without requiring reassociation.</w:t>
            </w:r>
          </w:p>
          <w:p w14:paraId="7184D744" w14:textId="2A91F1C4" w:rsidR="00A92192" w:rsidRDefault="00A9219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59AC9BF1"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5B01D1B3" w:rsidR="002222B5" w:rsidRPr="00A92192" w:rsidRDefault="002222B5" w:rsidP="002222B5">
            <w:pPr>
              <w:suppressAutoHyphens/>
              <w:rPr>
                <w:color w:val="000000" w:themeColor="text1"/>
                <w:sz w:val="16"/>
                <w:szCs w:val="16"/>
              </w:rPr>
            </w:pPr>
            <w:r w:rsidRPr="002222B5">
              <w:rPr>
                <w:color w:val="000000" w:themeColor="text1"/>
                <w:sz w:val="16"/>
                <w:szCs w:val="16"/>
              </w:rPr>
              <w:t>12168</w:t>
            </w:r>
          </w:p>
        </w:tc>
        <w:tc>
          <w:tcPr>
            <w:tcW w:w="1170" w:type="dxa"/>
            <w:tcBorders>
              <w:top w:val="nil"/>
              <w:left w:val="nil"/>
              <w:bottom w:val="single" w:sz="4" w:space="0" w:color="333300"/>
              <w:right w:val="single" w:sz="4" w:space="0" w:color="333300"/>
            </w:tcBorders>
            <w:shd w:val="clear" w:color="auto" w:fill="auto"/>
          </w:tcPr>
          <w:p w14:paraId="0A5DD428" w14:textId="6FD698E4" w:rsidR="002222B5" w:rsidRPr="00A92192"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4CA0A6B9" w14:textId="21E4F156" w:rsidR="002222B5" w:rsidRPr="00A92192"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4A28D6C8" w14:textId="670B42D0" w:rsidR="002222B5" w:rsidRPr="00A92192"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1BC48CC0" w14:textId="360F05D9" w:rsidR="002222B5" w:rsidRPr="00A92192" w:rsidRDefault="002222B5" w:rsidP="002222B5">
            <w:pPr>
              <w:suppressAutoHyphens/>
              <w:rPr>
                <w:color w:val="000000" w:themeColor="text1"/>
                <w:sz w:val="16"/>
                <w:szCs w:val="16"/>
              </w:rPr>
            </w:pPr>
            <w:r w:rsidRPr="002222B5">
              <w:rPr>
                <w:color w:val="000000" w:themeColor="text1"/>
                <w:sz w:val="16"/>
                <w:szCs w:val="16"/>
              </w:rPr>
              <w:t>When an AP add new affiliated APs,</w:t>
            </w:r>
            <w:r w:rsidRPr="002222B5">
              <w:rPr>
                <w:color w:val="000000" w:themeColor="text1"/>
                <w:sz w:val="16"/>
                <w:szCs w:val="16"/>
              </w:rPr>
              <w:br/>
              <w:t>it is not clear that non-AP STA MLD may use reassociation request.</w:t>
            </w:r>
          </w:p>
        </w:tc>
        <w:tc>
          <w:tcPr>
            <w:tcW w:w="1753" w:type="dxa"/>
            <w:tcBorders>
              <w:top w:val="nil"/>
              <w:left w:val="nil"/>
              <w:bottom w:val="single" w:sz="4" w:space="0" w:color="333300"/>
              <w:right w:val="single" w:sz="4" w:space="0" w:color="333300"/>
            </w:tcBorders>
            <w:shd w:val="clear" w:color="auto" w:fill="auto"/>
          </w:tcPr>
          <w:p w14:paraId="5E587046" w14:textId="796018F7" w:rsidR="002222B5" w:rsidRPr="00A92192" w:rsidRDefault="002222B5" w:rsidP="002222B5">
            <w:pPr>
              <w:suppressAutoHyphens/>
              <w:rPr>
                <w:color w:val="000000" w:themeColor="text1"/>
                <w:sz w:val="16"/>
                <w:szCs w:val="16"/>
              </w:rPr>
            </w:pPr>
            <w:r w:rsidRPr="002222B5">
              <w:rPr>
                <w:color w:val="000000" w:themeColor="text1"/>
                <w:sz w:val="16"/>
                <w:szCs w:val="16"/>
              </w:rPr>
              <w:t>Add a subclause for adding links.</w:t>
            </w:r>
          </w:p>
        </w:tc>
        <w:tc>
          <w:tcPr>
            <w:tcW w:w="2500" w:type="dxa"/>
            <w:tcBorders>
              <w:top w:val="nil"/>
              <w:left w:val="nil"/>
              <w:bottom w:val="single" w:sz="4" w:space="0" w:color="333300"/>
              <w:right w:val="single" w:sz="4" w:space="0" w:color="333300"/>
            </w:tcBorders>
          </w:tcPr>
          <w:p w14:paraId="0888FC86"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08B53E82" w14:textId="4314E31E" w:rsidR="002222B5" w:rsidRDefault="002222B5" w:rsidP="002222B5">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w:t>
            </w:r>
            <w:r w:rsidR="00DF5DD0">
              <w:rPr>
                <w:bCs/>
                <w:sz w:val="16"/>
                <w:szCs w:val="16"/>
              </w:rPr>
              <w:t>,</w:t>
            </w:r>
            <w:r>
              <w:rPr>
                <w:bCs/>
                <w:sz w:val="16"/>
                <w:szCs w:val="16"/>
              </w:rPr>
              <w:t xml:space="preserve"> for adding links with the added AP to its ML setup. </w:t>
            </w:r>
          </w:p>
          <w:p w14:paraId="01D8150F" w14:textId="36367E80" w:rsidR="002222B5" w:rsidRDefault="002222B5"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EFA07B7" w14:textId="77777777" w:rsidTr="001D72CF">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01D86BDA" w:rsidR="002222B5" w:rsidRPr="002222B5" w:rsidRDefault="002222B5" w:rsidP="002222B5">
            <w:pPr>
              <w:suppressAutoHyphens/>
              <w:rPr>
                <w:color w:val="000000" w:themeColor="text1"/>
                <w:sz w:val="16"/>
                <w:szCs w:val="16"/>
              </w:rPr>
            </w:pPr>
            <w:r w:rsidRPr="002222B5">
              <w:rPr>
                <w:color w:val="000000" w:themeColor="text1"/>
                <w:sz w:val="16"/>
                <w:szCs w:val="16"/>
              </w:rPr>
              <w:t>12169</w:t>
            </w:r>
          </w:p>
        </w:tc>
        <w:tc>
          <w:tcPr>
            <w:tcW w:w="1170" w:type="dxa"/>
            <w:tcBorders>
              <w:top w:val="nil"/>
              <w:left w:val="nil"/>
              <w:bottom w:val="single" w:sz="4" w:space="0" w:color="333300"/>
              <w:right w:val="single" w:sz="4" w:space="0" w:color="333300"/>
            </w:tcBorders>
            <w:shd w:val="clear" w:color="auto" w:fill="auto"/>
          </w:tcPr>
          <w:p w14:paraId="54AB9D69" w14:textId="66AE484F" w:rsidR="002222B5" w:rsidRPr="002222B5"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56C2B9E2" w14:textId="2AF21FDB" w:rsidR="002222B5" w:rsidRPr="002222B5"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761ECCB" w14:textId="25BCDDB1" w:rsidR="002222B5" w:rsidRPr="002222B5"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52C5EB7B" w14:textId="3F0A5DD2" w:rsidR="002222B5" w:rsidRPr="002222B5" w:rsidRDefault="002222B5" w:rsidP="002222B5">
            <w:pPr>
              <w:suppressAutoHyphens/>
              <w:rPr>
                <w:color w:val="000000" w:themeColor="text1"/>
                <w:sz w:val="16"/>
                <w:szCs w:val="16"/>
              </w:rPr>
            </w:pPr>
            <w:r w:rsidRPr="002222B5">
              <w:rPr>
                <w:color w:val="000000" w:themeColor="text1"/>
                <w:sz w:val="16"/>
                <w:szCs w:val="16"/>
              </w:rPr>
              <w:t>It is not clear that non-AP STA MLD may use reassociation request for moving links from current link set.</w:t>
            </w:r>
          </w:p>
        </w:tc>
        <w:tc>
          <w:tcPr>
            <w:tcW w:w="1753" w:type="dxa"/>
            <w:tcBorders>
              <w:top w:val="nil"/>
              <w:left w:val="nil"/>
              <w:bottom w:val="single" w:sz="4" w:space="0" w:color="333300"/>
              <w:right w:val="single" w:sz="4" w:space="0" w:color="333300"/>
            </w:tcBorders>
            <w:shd w:val="clear" w:color="auto" w:fill="auto"/>
          </w:tcPr>
          <w:p w14:paraId="0DE7AF52" w14:textId="3FF0CB58" w:rsidR="002222B5" w:rsidRPr="002222B5" w:rsidRDefault="002222B5" w:rsidP="002222B5">
            <w:pPr>
              <w:suppressAutoHyphens/>
              <w:rPr>
                <w:color w:val="000000" w:themeColor="text1"/>
                <w:sz w:val="16"/>
                <w:szCs w:val="16"/>
              </w:rPr>
            </w:pPr>
            <w:r w:rsidRPr="002222B5">
              <w:rPr>
                <w:color w:val="000000" w:themeColor="text1"/>
                <w:sz w:val="16"/>
                <w:szCs w:val="16"/>
              </w:rPr>
              <w:t>Add a subclause for removing links.</w:t>
            </w:r>
          </w:p>
        </w:tc>
        <w:tc>
          <w:tcPr>
            <w:tcW w:w="2500" w:type="dxa"/>
            <w:tcBorders>
              <w:top w:val="nil"/>
              <w:left w:val="nil"/>
              <w:bottom w:val="single" w:sz="4" w:space="0" w:color="333300"/>
              <w:right w:val="single" w:sz="4" w:space="0" w:color="333300"/>
            </w:tcBorders>
          </w:tcPr>
          <w:p w14:paraId="3ECFD02A"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4571BB8A" w14:textId="53AE90FE"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0C3D83E8" w14:textId="02828AE3" w:rsidR="002222B5" w:rsidRDefault="002222B5" w:rsidP="002222B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9BFEAA4" w14:textId="77777777" w:rsidTr="001D72CF">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1E8A8428" w:rsidR="00B705F6" w:rsidRPr="00FD26FA" w:rsidRDefault="00B705F6" w:rsidP="00B705F6">
            <w:pPr>
              <w:suppressAutoHyphens/>
              <w:rPr>
                <w:color w:val="000000" w:themeColor="text1"/>
                <w:sz w:val="16"/>
                <w:szCs w:val="16"/>
              </w:rPr>
            </w:pPr>
            <w:r w:rsidRPr="00F40CDD">
              <w:rPr>
                <w:color w:val="000000" w:themeColor="text1"/>
                <w:sz w:val="16"/>
                <w:szCs w:val="16"/>
              </w:rPr>
              <w:t>12377</w:t>
            </w:r>
          </w:p>
        </w:tc>
        <w:tc>
          <w:tcPr>
            <w:tcW w:w="1170" w:type="dxa"/>
            <w:tcBorders>
              <w:top w:val="nil"/>
              <w:left w:val="nil"/>
              <w:bottom w:val="single" w:sz="4" w:space="0" w:color="auto"/>
              <w:right w:val="single" w:sz="4" w:space="0" w:color="333300"/>
            </w:tcBorders>
            <w:shd w:val="clear" w:color="auto" w:fill="auto"/>
          </w:tcPr>
          <w:p w14:paraId="7A67905D" w14:textId="73E93055" w:rsidR="00B705F6" w:rsidRPr="00FD26FA" w:rsidRDefault="00B705F6" w:rsidP="00B705F6">
            <w:pPr>
              <w:suppressAutoHyphens/>
              <w:rPr>
                <w:color w:val="000000" w:themeColor="text1"/>
                <w:sz w:val="16"/>
                <w:szCs w:val="16"/>
              </w:rPr>
            </w:pPr>
            <w:r w:rsidRPr="00F40CDD">
              <w:rPr>
                <w:color w:val="000000" w:themeColor="text1"/>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21A3139" w14:textId="3E2405C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auto"/>
              <w:right w:val="single" w:sz="4" w:space="0" w:color="333300"/>
            </w:tcBorders>
            <w:shd w:val="clear" w:color="auto" w:fill="auto"/>
          </w:tcPr>
          <w:p w14:paraId="71DF5835" w14:textId="7DC2A755" w:rsidR="00B705F6" w:rsidRPr="00FD26FA"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auto"/>
              <w:right w:val="single" w:sz="4" w:space="0" w:color="333300"/>
            </w:tcBorders>
            <w:shd w:val="clear" w:color="auto" w:fill="auto"/>
          </w:tcPr>
          <w:p w14:paraId="2047D6E0" w14:textId="506FAC9F" w:rsidR="00B705F6" w:rsidRPr="00716BDC" w:rsidRDefault="00B705F6" w:rsidP="00B705F6">
            <w:pPr>
              <w:suppressAutoHyphens/>
              <w:rPr>
                <w:color w:val="000000" w:themeColor="text1"/>
                <w:sz w:val="16"/>
                <w:szCs w:val="16"/>
              </w:rPr>
            </w:pPr>
            <w:r w:rsidRPr="00F40CDD">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1753" w:type="dxa"/>
            <w:tcBorders>
              <w:top w:val="nil"/>
              <w:left w:val="nil"/>
              <w:bottom w:val="single" w:sz="4" w:space="0" w:color="auto"/>
              <w:right w:val="single" w:sz="4" w:space="0" w:color="333300"/>
            </w:tcBorders>
            <w:shd w:val="clear" w:color="auto" w:fill="auto"/>
          </w:tcPr>
          <w:p w14:paraId="7F0B1F52" w14:textId="571C6720" w:rsidR="00B705F6" w:rsidRPr="00FD26FA" w:rsidRDefault="00B705F6" w:rsidP="00B705F6">
            <w:pPr>
              <w:suppressAutoHyphens/>
              <w:rPr>
                <w:color w:val="000000" w:themeColor="text1"/>
                <w:sz w:val="16"/>
                <w:szCs w:val="16"/>
              </w:rPr>
            </w:pPr>
            <w:r w:rsidRPr="00F40CDD">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500" w:type="dxa"/>
            <w:tcBorders>
              <w:top w:val="nil"/>
              <w:left w:val="nil"/>
              <w:bottom w:val="single" w:sz="4" w:space="0" w:color="auto"/>
              <w:right w:val="single" w:sz="4" w:space="0" w:color="333300"/>
            </w:tcBorders>
          </w:tcPr>
          <w:p w14:paraId="0AC81CA4"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39FF7EBE" w14:textId="37E43067"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8BD85B9" w14:textId="3A2F3328" w:rsidR="00B705F6" w:rsidRPr="00BB62BA" w:rsidRDefault="00BB62BA" w:rsidP="00B705F6">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C2A9A45" w14:textId="77777777" w:rsidTr="00EB1114">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33218D0" w:rsidR="002222B5" w:rsidRPr="002222B5" w:rsidRDefault="002222B5" w:rsidP="002222B5">
            <w:pPr>
              <w:suppressAutoHyphens/>
              <w:rPr>
                <w:bCs/>
                <w:sz w:val="16"/>
                <w:szCs w:val="16"/>
              </w:rPr>
            </w:pPr>
            <w:r w:rsidRPr="002222B5">
              <w:rPr>
                <w:bCs/>
                <w:sz w:val="16"/>
                <w:szCs w:val="16"/>
              </w:rPr>
              <w:t>12378</w:t>
            </w:r>
          </w:p>
        </w:tc>
        <w:tc>
          <w:tcPr>
            <w:tcW w:w="1170" w:type="dxa"/>
            <w:tcBorders>
              <w:top w:val="nil"/>
              <w:left w:val="nil"/>
              <w:bottom w:val="single" w:sz="4" w:space="0" w:color="auto"/>
              <w:right w:val="single" w:sz="4" w:space="0" w:color="333300"/>
            </w:tcBorders>
            <w:shd w:val="clear" w:color="auto" w:fill="auto"/>
          </w:tcPr>
          <w:p w14:paraId="616EC5CD" w14:textId="1A5AC9BD" w:rsidR="002222B5" w:rsidRPr="002222B5" w:rsidRDefault="002222B5" w:rsidP="002222B5">
            <w:pPr>
              <w:suppressAutoHyphens/>
              <w:rPr>
                <w:bCs/>
                <w:sz w:val="16"/>
                <w:szCs w:val="16"/>
              </w:rPr>
            </w:pPr>
            <w:r w:rsidRPr="002222B5">
              <w:rPr>
                <w:bCs/>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1A727F4" w14:textId="46785EDE" w:rsidR="002222B5" w:rsidRPr="002222B5" w:rsidRDefault="002222B5" w:rsidP="002222B5">
            <w:pPr>
              <w:suppressAutoHyphens/>
              <w:rPr>
                <w:bCs/>
                <w:sz w:val="16"/>
                <w:szCs w:val="16"/>
              </w:rPr>
            </w:pPr>
            <w:r w:rsidRPr="002222B5">
              <w:rPr>
                <w:bCs/>
                <w:sz w:val="16"/>
                <w:szCs w:val="16"/>
              </w:rPr>
              <w:t>35.3.6.2.2</w:t>
            </w:r>
          </w:p>
        </w:tc>
        <w:tc>
          <w:tcPr>
            <w:tcW w:w="720" w:type="dxa"/>
            <w:tcBorders>
              <w:top w:val="nil"/>
              <w:left w:val="nil"/>
              <w:bottom w:val="single" w:sz="4" w:space="0" w:color="auto"/>
              <w:right w:val="single" w:sz="4" w:space="0" w:color="333300"/>
            </w:tcBorders>
            <w:shd w:val="clear" w:color="auto" w:fill="auto"/>
          </w:tcPr>
          <w:p w14:paraId="34B4BDB8" w14:textId="12DC5473" w:rsidR="002222B5" w:rsidRPr="002222B5" w:rsidRDefault="002222B5" w:rsidP="002222B5">
            <w:pPr>
              <w:suppressAutoHyphens/>
              <w:rPr>
                <w:bCs/>
                <w:sz w:val="16"/>
                <w:szCs w:val="16"/>
              </w:rPr>
            </w:pPr>
            <w:r w:rsidRPr="002222B5">
              <w:rPr>
                <w:bCs/>
                <w:sz w:val="16"/>
                <w:szCs w:val="16"/>
              </w:rPr>
              <w:t>426.03</w:t>
            </w:r>
          </w:p>
        </w:tc>
        <w:tc>
          <w:tcPr>
            <w:tcW w:w="3330" w:type="dxa"/>
            <w:tcBorders>
              <w:top w:val="nil"/>
              <w:left w:val="nil"/>
              <w:bottom w:val="single" w:sz="4" w:space="0" w:color="auto"/>
              <w:right w:val="single" w:sz="4" w:space="0" w:color="333300"/>
            </w:tcBorders>
            <w:shd w:val="clear" w:color="auto" w:fill="auto"/>
          </w:tcPr>
          <w:p w14:paraId="14DEFBE9" w14:textId="29A0858A" w:rsidR="002222B5" w:rsidRPr="002222B5" w:rsidRDefault="002222B5" w:rsidP="002222B5">
            <w:pPr>
              <w:suppressAutoHyphens/>
              <w:rPr>
                <w:bCs/>
                <w:sz w:val="16"/>
                <w:szCs w:val="16"/>
              </w:rPr>
            </w:pPr>
            <w:proofErr w:type="gramStart"/>
            <w:r w:rsidRPr="002222B5">
              <w:rPr>
                <w:bCs/>
                <w:sz w:val="16"/>
                <w:szCs w:val="16"/>
              </w:rPr>
              <w:t>Similar to</w:t>
            </w:r>
            <w:proofErr w:type="gramEnd"/>
            <w:r w:rsidRPr="002222B5">
              <w:rPr>
                <w:bCs/>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1753" w:type="dxa"/>
            <w:tcBorders>
              <w:top w:val="nil"/>
              <w:left w:val="nil"/>
              <w:bottom w:val="single" w:sz="4" w:space="0" w:color="auto"/>
              <w:right w:val="single" w:sz="4" w:space="0" w:color="333300"/>
            </w:tcBorders>
            <w:shd w:val="clear" w:color="auto" w:fill="auto"/>
          </w:tcPr>
          <w:p w14:paraId="4972D8BC" w14:textId="0E2FB6BC" w:rsidR="002222B5" w:rsidRPr="002222B5" w:rsidRDefault="002222B5" w:rsidP="002222B5">
            <w:pPr>
              <w:suppressAutoHyphens/>
              <w:rPr>
                <w:bCs/>
                <w:sz w:val="16"/>
                <w:szCs w:val="16"/>
              </w:rPr>
            </w:pPr>
            <w:r w:rsidRPr="002222B5">
              <w:rPr>
                <w:bCs/>
                <w:sz w:val="16"/>
                <w:szCs w:val="16"/>
              </w:rPr>
              <w:t xml:space="preserve">Expand the ML reconfiguration procedure to also allow non-AP MLDs to remove affiliated non-AP STAs (i.e., without having to tear down the existing ML Setup and re-performing a new </w:t>
            </w:r>
            <w:r w:rsidRPr="002222B5">
              <w:rPr>
                <w:bCs/>
                <w:sz w:val="16"/>
                <w:szCs w:val="16"/>
              </w:rPr>
              <w:lastRenderedPageBreak/>
              <w:t>ML Setup excluding the links).</w:t>
            </w:r>
          </w:p>
        </w:tc>
        <w:tc>
          <w:tcPr>
            <w:tcW w:w="2500" w:type="dxa"/>
            <w:tcBorders>
              <w:top w:val="nil"/>
              <w:left w:val="nil"/>
              <w:bottom w:val="single" w:sz="4" w:space="0" w:color="auto"/>
              <w:right w:val="single" w:sz="4" w:space="0" w:color="333300"/>
            </w:tcBorders>
          </w:tcPr>
          <w:p w14:paraId="16AF3F49" w14:textId="77777777" w:rsidR="002222B5" w:rsidRPr="001C7122" w:rsidRDefault="002222B5" w:rsidP="002222B5">
            <w:pPr>
              <w:suppressAutoHyphens/>
              <w:rPr>
                <w:color w:val="000000" w:themeColor="text1"/>
                <w:sz w:val="16"/>
                <w:szCs w:val="16"/>
              </w:rPr>
            </w:pPr>
            <w:r>
              <w:rPr>
                <w:color w:val="000000" w:themeColor="text1"/>
                <w:sz w:val="16"/>
                <w:szCs w:val="16"/>
              </w:rPr>
              <w:lastRenderedPageBreak/>
              <w:t>Revised</w:t>
            </w:r>
          </w:p>
          <w:p w14:paraId="5C1B81F9" w14:textId="77777777"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55F17BE3" w14:textId="4E52985E" w:rsidR="00B9664E" w:rsidRPr="00B9664E" w:rsidRDefault="002222B5" w:rsidP="001D72CF">
            <w:pPr>
              <w:suppressAutoHyphens/>
              <w:rPr>
                <w:b/>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4F25AD"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5DED115"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12481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BED7EEC" w:rsidR="00B705F6" w:rsidRPr="00FD26FA" w:rsidRDefault="00B705F6" w:rsidP="00B705F6">
            <w:pPr>
              <w:suppressAutoHyphens/>
              <w:rPr>
                <w:color w:val="000000" w:themeColor="text1"/>
                <w:sz w:val="16"/>
                <w:szCs w:val="16"/>
              </w:rPr>
            </w:pPr>
            <w:r w:rsidRPr="00F40CDD">
              <w:rPr>
                <w:color w:val="000000" w:themeColor="text1"/>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65D3AA2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815F5B" w14:textId="57DEF414" w:rsidR="00B705F6" w:rsidRPr="00FD26FA"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6D8AEE5E" w:rsidR="00B705F6" w:rsidRPr="00934EE7" w:rsidRDefault="00B705F6" w:rsidP="00B705F6">
            <w:pPr>
              <w:suppressAutoHyphens/>
              <w:rPr>
                <w:color w:val="000000" w:themeColor="text1"/>
                <w:sz w:val="16"/>
                <w:szCs w:val="16"/>
              </w:rPr>
            </w:pPr>
            <w:r w:rsidRPr="00F40CDD">
              <w:rPr>
                <w:color w:val="000000" w:themeColor="text1"/>
                <w:sz w:val="16"/>
                <w:szCs w:val="16"/>
              </w:rPr>
              <w:t>The procedure for a non AP MLD already associated to an AP MLD to use a newly added AP is not defined</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F6BC69" w14:textId="1C5CA8C3" w:rsidR="00B705F6" w:rsidRPr="00957E4E" w:rsidRDefault="00B705F6" w:rsidP="00B705F6">
            <w:pPr>
              <w:suppressAutoHyphens/>
              <w:rPr>
                <w:color w:val="000000" w:themeColor="text1"/>
                <w:sz w:val="16"/>
                <w:szCs w:val="16"/>
              </w:rPr>
            </w:pPr>
            <w:r w:rsidRPr="00F40CDD">
              <w:rPr>
                <w:color w:val="000000" w:themeColor="text1"/>
                <w:sz w:val="16"/>
                <w:szCs w:val="16"/>
              </w:rPr>
              <w:t>Please define the procedure for a non-AP STA to associate to a newly added AP when the non-AP MLD is already associated to the AP MLD using existing links.</w:t>
            </w:r>
          </w:p>
        </w:tc>
        <w:tc>
          <w:tcPr>
            <w:tcW w:w="2500" w:type="dxa"/>
            <w:tcBorders>
              <w:top w:val="single" w:sz="4" w:space="0" w:color="auto"/>
              <w:left w:val="single" w:sz="4" w:space="0" w:color="auto"/>
              <w:bottom w:val="single" w:sz="4" w:space="0" w:color="auto"/>
              <w:right w:val="single" w:sz="4" w:space="0" w:color="auto"/>
            </w:tcBorders>
          </w:tcPr>
          <w:p w14:paraId="72F34F8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B3FF8B0" w14:textId="2CB1B11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2A6E941" w14:textId="579D6304" w:rsidR="00B705F6"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DA4502C"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9DF09" w14:textId="4970F8E0" w:rsidR="00F40CDD" w:rsidRPr="00F40CDD" w:rsidRDefault="00F40CDD" w:rsidP="00F40CDD">
            <w:pPr>
              <w:suppressAutoHyphens/>
              <w:rPr>
                <w:color w:val="000000" w:themeColor="text1"/>
                <w:sz w:val="16"/>
                <w:szCs w:val="16"/>
              </w:rPr>
            </w:pPr>
            <w:r w:rsidRPr="00F40CDD">
              <w:rPr>
                <w:color w:val="000000" w:themeColor="text1"/>
                <w:sz w:val="16"/>
                <w:szCs w:val="16"/>
              </w:rPr>
              <w:t>12906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CE2600" w14:textId="0E088F35" w:rsidR="00F40CDD" w:rsidRPr="00F40CDD" w:rsidRDefault="00F40CDD" w:rsidP="00F40CDD">
            <w:pPr>
              <w:suppressAutoHyphens/>
              <w:rPr>
                <w:color w:val="000000" w:themeColor="text1"/>
                <w:sz w:val="16"/>
                <w:szCs w:val="16"/>
              </w:rPr>
            </w:pPr>
            <w:r w:rsidRPr="00F40CDD">
              <w:rPr>
                <w:color w:val="000000" w:themeColor="text1"/>
                <w:sz w:val="16"/>
                <w:szCs w:val="16"/>
              </w:rPr>
              <w:t xml:space="preserve">Payam Torab </w:t>
            </w:r>
            <w:proofErr w:type="spellStart"/>
            <w:r w:rsidRPr="00F40CDD">
              <w:rPr>
                <w:color w:val="000000" w:themeColor="text1"/>
                <w:sz w:val="16"/>
                <w:szCs w:val="16"/>
              </w:rPr>
              <w:t>Jahromi</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949DA5" w14:textId="796A91F5"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0C65E" w14:textId="086E5C9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76CEB4" w14:textId="0CE1E432"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5E49EF7" w14:textId="50FC0A82"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63CE27B"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8C975A0" w14:textId="494D11D3"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EB33FD3" w14:textId="4A48D34D"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2C849AC3"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0B587" w14:textId="702C0DD7" w:rsidR="00F40CDD" w:rsidRPr="00F40CDD" w:rsidRDefault="00F40CDD" w:rsidP="00F40CDD">
            <w:pPr>
              <w:suppressAutoHyphens/>
              <w:rPr>
                <w:color w:val="000000" w:themeColor="text1"/>
                <w:sz w:val="16"/>
                <w:szCs w:val="16"/>
              </w:rPr>
            </w:pPr>
            <w:r w:rsidRPr="00F40CDD">
              <w:rPr>
                <w:color w:val="000000" w:themeColor="text1"/>
                <w:sz w:val="16"/>
                <w:szCs w:val="16"/>
              </w:rPr>
              <w:t>13092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0DD61" w14:textId="651BF188" w:rsidR="00F40CDD" w:rsidRPr="00F40CDD" w:rsidRDefault="00F40CDD" w:rsidP="00F40CDD">
            <w:pPr>
              <w:suppressAutoHyphens/>
              <w:rPr>
                <w:color w:val="000000" w:themeColor="text1"/>
                <w:sz w:val="16"/>
                <w:szCs w:val="16"/>
              </w:rPr>
            </w:pPr>
            <w:proofErr w:type="spellStart"/>
            <w:r w:rsidRPr="00F40CDD">
              <w:rPr>
                <w:color w:val="000000" w:themeColor="text1"/>
                <w:sz w:val="16"/>
                <w:szCs w:val="16"/>
              </w:rPr>
              <w:t>Chittabrata</w:t>
            </w:r>
            <w:proofErr w:type="spellEnd"/>
            <w:r w:rsidRPr="00F40CDD">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83D8" w14:textId="7C0DD521"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3B262" w14:textId="39B6545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6F4D4B" w14:textId="22CD6EAF"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w:t>
            </w:r>
            <w:r w:rsidRPr="00F40CDD">
              <w:rPr>
                <w:color w:val="000000" w:themeColor="text1"/>
                <w:sz w:val="16"/>
                <w:szCs w:val="16"/>
              </w:rPr>
              <w:lastRenderedPageBreak/>
              <w:t>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F4FB1C" w14:textId="3E1BFF73"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1CD5047"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4C8D9BCB" w14:textId="5F86969E"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095211E1" w14:textId="17EAA580"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F7D4882"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E93A24" w14:textId="5323AA61"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13277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864ED" w14:textId="1A4C2FA5" w:rsidR="00F40CDD" w:rsidRPr="00F40CDD" w:rsidRDefault="00F40CDD" w:rsidP="00F40CDD">
            <w:pPr>
              <w:suppressAutoHyphens/>
              <w:rPr>
                <w:color w:val="000000" w:themeColor="text1"/>
                <w:sz w:val="16"/>
                <w:szCs w:val="16"/>
              </w:rPr>
            </w:pPr>
            <w:r w:rsidRPr="00F40CDD">
              <w:rPr>
                <w:color w:val="000000" w:themeColor="text1"/>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49684" w14:textId="77CC8FB3" w:rsidR="00F40CDD" w:rsidRPr="00F40CDD" w:rsidRDefault="00F40CDD" w:rsidP="00F40CDD">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F0532" w14:textId="7DB1C028" w:rsidR="00F40CDD" w:rsidRPr="00F40CDD" w:rsidRDefault="00F40CDD" w:rsidP="00F40CDD">
            <w:pPr>
              <w:suppressAutoHyphens/>
              <w:rPr>
                <w:color w:val="000000" w:themeColor="text1"/>
                <w:sz w:val="16"/>
                <w:szCs w:val="16"/>
              </w:rPr>
            </w:pPr>
            <w:r w:rsidRPr="00F40CDD">
              <w:rPr>
                <w:color w:val="000000" w:themeColor="text1"/>
                <w:sz w:val="16"/>
                <w:szCs w:val="16"/>
              </w:rPr>
              <w:t>425.57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B70E54" w14:textId="2725C1BC" w:rsidR="00F40CDD" w:rsidRPr="00F40CDD" w:rsidRDefault="00F40CDD" w:rsidP="00F40CDD">
            <w:pPr>
              <w:suppressAutoHyphens/>
              <w:rPr>
                <w:color w:val="000000" w:themeColor="text1"/>
                <w:sz w:val="16"/>
                <w:szCs w:val="16"/>
              </w:rPr>
            </w:pPr>
            <w:r w:rsidRPr="00F40CDD">
              <w:rPr>
                <w:color w:val="000000" w:themeColor="text1"/>
                <w:sz w:val="16"/>
                <w:szCs w:val="16"/>
              </w:rPr>
              <w:t>This clause is missing behavior for the non-AP STA/MLD when a new affiliated AP is added. Add text describing non-AP STA/MLD behavior.</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5AD8B12" w14:textId="6E85FEDE" w:rsidR="00F40CDD" w:rsidRPr="00F40CDD" w:rsidRDefault="00F40CDD" w:rsidP="00F40CDD">
            <w:pPr>
              <w:suppressAutoHyphens/>
              <w:rPr>
                <w:color w:val="000000" w:themeColor="text1"/>
                <w:sz w:val="16"/>
                <w:szCs w:val="16"/>
              </w:rPr>
            </w:pPr>
            <w:r w:rsidRPr="00F40CDD">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3263886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2F74C63D" w14:textId="18F37B56" w:rsidR="00BB62BA" w:rsidRDefault="00177744" w:rsidP="00BB62BA">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w:t>
            </w:r>
            <w:r>
              <w:rPr>
                <w:bCs/>
                <w:sz w:val="16"/>
                <w:szCs w:val="16"/>
              </w:rPr>
              <w:t>,</w:t>
            </w:r>
            <w:r>
              <w:rPr>
                <w:bCs/>
                <w:sz w:val="16"/>
                <w:szCs w:val="16"/>
              </w:rPr>
              <w:t xml:space="preserve"> for adding links with the added AP to its ML setup.</w:t>
            </w:r>
          </w:p>
          <w:p w14:paraId="1DBD3A96" w14:textId="52BD4A03"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6E3B53" w:rsidRPr="00AE28EC" w14:paraId="13CA6E5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E0F663" w14:textId="506ABEEC" w:rsidR="006E3B53" w:rsidRPr="00F40CDD" w:rsidRDefault="006E3B53" w:rsidP="006E3B53">
            <w:pPr>
              <w:suppressAutoHyphens/>
              <w:rPr>
                <w:color w:val="000000" w:themeColor="text1"/>
                <w:sz w:val="16"/>
                <w:szCs w:val="16"/>
              </w:rPr>
            </w:pPr>
            <w:r w:rsidRPr="006E3B53">
              <w:rPr>
                <w:color w:val="000000" w:themeColor="text1"/>
                <w:sz w:val="16"/>
                <w:szCs w:val="16"/>
              </w:rPr>
              <w:t>12165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590496" w14:textId="2A2B484A" w:rsidR="006E3B53" w:rsidRPr="00F40CDD" w:rsidRDefault="006E3B53" w:rsidP="006E3B53">
            <w:pPr>
              <w:suppressAutoHyphens/>
              <w:rPr>
                <w:color w:val="000000" w:themeColor="text1"/>
                <w:sz w:val="16"/>
                <w:szCs w:val="16"/>
              </w:rPr>
            </w:pPr>
            <w:proofErr w:type="spellStart"/>
            <w:r w:rsidRPr="006E3B53">
              <w:rPr>
                <w:color w:val="000000" w:themeColor="text1"/>
                <w:sz w:val="16"/>
                <w:szCs w:val="16"/>
              </w:rPr>
              <w:t>Hirohiko</w:t>
            </w:r>
            <w:proofErr w:type="spellEnd"/>
            <w:r w:rsidRPr="006E3B53">
              <w:rPr>
                <w:color w:val="000000" w:themeColor="text1"/>
                <w:sz w:val="16"/>
                <w:szCs w:val="16"/>
              </w:rPr>
              <w:t xml:space="preserve"> </w:t>
            </w:r>
            <w:proofErr w:type="spellStart"/>
            <w:r w:rsidRPr="006E3B53">
              <w:rPr>
                <w:color w:val="000000" w:themeColor="text1"/>
                <w:sz w:val="16"/>
                <w:szCs w:val="16"/>
              </w:rPr>
              <w:t>Inohiza</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11D96B" w14:textId="4E0F9181" w:rsidR="006E3B53" w:rsidRPr="00F40CDD" w:rsidRDefault="006E3B53" w:rsidP="006E3B53">
            <w:pPr>
              <w:suppressAutoHyphens/>
              <w:rPr>
                <w:color w:val="000000" w:themeColor="text1"/>
                <w:sz w:val="16"/>
                <w:szCs w:val="16"/>
              </w:rPr>
            </w:pPr>
            <w:r w:rsidRPr="006E3B53">
              <w:rPr>
                <w:color w:val="000000" w:themeColor="text1"/>
                <w:sz w:val="16"/>
                <w:szCs w:val="16"/>
              </w:rPr>
              <w:t>35.3.5.2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E9911" w14:textId="7BC23F94" w:rsidR="006E3B53" w:rsidRPr="00F40CDD" w:rsidRDefault="006E3B53" w:rsidP="006E3B53">
            <w:pPr>
              <w:suppressAutoHyphens/>
              <w:rPr>
                <w:color w:val="000000" w:themeColor="text1"/>
                <w:sz w:val="16"/>
                <w:szCs w:val="16"/>
              </w:rPr>
            </w:pPr>
            <w:r>
              <w:rPr>
                <w:color w:val="000000" w:themeColor="text1"/>
                <w:sz w:val="16"/>
                <w:szCs w:val="16"/>
              </w:rPr>
              <w:t>423.43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D2E7AF" w14:textId="2A25CD59" w:rsidR="006E3B53" w:rsidRPr="00F40CDD" w:rsidRDefault="006E3B53" w:rsidP="006E3B53">
            <w:pPr>
              <w:suppressAutoHyphens/>
              <w:rPr>
                <w:color w:val="000000" w:themeColor="text1"/>
                <w:sz w:val="16"/>
                <w:szCs w:val="16"/>
              </w:rPr>
            </w:pPr>
            <w:r w:rsidRPr="006E3B53">
              <w:rPr>
                <w:color w:val="000000" w:themeColor="text1"/>
                <w:sz w:val="16"/>
                <w:szCs w:val="16"/>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A0EFB7E" w14:textId="4FEAF25E" w:rsidR="006E3B53" w:rsidRPr="00F40CDD" w:rsidRDefault="006E3B53" w:rsidP="006E3B53">
            <w:pPr>
              <w:suppressAutoHyphens/>
              <w:rPr>
                <w:color w:val="000000" w:themeColor="text1"/>
                <w:sz w:val="16"/>
                <w:szCs w:val="16"/>
              </w:rPr>
            </w:pPr>
            <w:r w:rsidRPr="006E3B53">
              <w:rPr>
                <w:color w:val="000000" w:themeColor="text1"/>
                <w:sz w:val="16"/>
                <w:szCs w:val="16"/>
              </w:rPr>
              <w:t>Add a description how GTK/IGTK/BIGTK is delivered when a link is added by non-AP side.</w:t>
            </w:r>
          </w:p>
        </w:tc>
        <w:tc>
          <w:tcPr>
            <w:tcW w:w="2500" w:type="dxa"/>
            <w:tcBorders>
              <w:top w:val="single" w:sz="4" w:space="0" w:color="auto"/>
              <w:left w:val="single" w:sz="4" w:space="0" w:color="auto"/>
              <w:bottom w:val="single" w:sz="4" w:space="0" w:color="auto"/>
              <w:right w:val="single" w:sz="4" w:space="0" w:color="auto"/>
            </w:tcBorders>
          </w:tcPr>
          <w:p w14:paraId="1A598A75" w14:textId="77777777" w:rsidR="006E3B53" w:rsidRPr="001C7122" w:rsidRDefault="006E3B53" w:rsidP="006E3B53">
            <w:pPr>
              <w:suppressAutoHyphens/>
              <w:rPr>
                <w:color w:val="000000" w:themeColor="text1"/>
                <w:sz w:val="16"/>
                <w:szCs w:val="16"/>
              </w:rPr>
            </w:pPr>
            <w:r>
              <w:rPr>
                <w:color w:val="000000" w:themeColor="text1"/>
                <w:sz w:val="16"/>
                <w:szCs w:val="16"/>
              </w:rPr>
              <w:t>Revised</w:t>
            </w:r>
          </w:p>
          <w:p w14:paraId="782172CE" w14:textId="572454AB" w:rsidR="006E3B53" w:rsidRDefault="006E3B53" w:rsidP="006E3B53">
            <w:pPr>
              <w:suppressAutoHyphens/>
              <w:rPr>
                <w:bCs/>
                <w:sz w:val="16"/>
                <w:szCs w:val="16"/>
              </w:rPr>
            </w:pPr>
            <w:r>
              <w:rPr>
                <w:bCs/>
                <w:sz w:val="16"/>
                <w:szCs w:val="16"/>
              </w:rPr>
              <w:t xml:space="preserve">The new ML reconfiguration action frame messaging defined to add links </w:t>
            </w:r>
            <w:r w:rsidR="005950B9">
              <w:rPr>
                <w:bCs/>
                <w:sz w:val="16"/>
                <w:szCs w:val="16"/>
              </w:rPr>
              <w:t xml:space="preserve">to ML setup of non-AP MLDs </w:t>
            </w:r>
            <w:r>
              <w:rPr>
                <w:bCs/>
                <w:sz w:val="16"/>
                <w:szCs w:val="16"/>
              </w:rPr>
              <w:t xml:space="preserve">carries the MLO KDEs for </w:t>
            </w:r>
            <w:r w:rsidRPr="006E3B53">
              <w:rPr>
                <w:color w:val="000000" w:themeColor="text1"/>
                <w:sz w:val="16"/>
                <w:szCs w:val="16"/>
              </w:rPr>
              <w:t>GTK/IGTK/BIGTK</w:t>
            </w:r>
            <w:r>
              <w:rPr>
                <w:color w:val="000000" w:themeColor="text1"/>
                <w:sz w:val="16"/>
                <w:szCs w:val="16"/>
              </w:rPr>
              <w:t>.</w:t>
            </w:r>
          </w:p>
          <w:p w14:paraId="6BD2DF39" w14:textId="56A7B9F3" w:rsidR="006E3B53" w:rsidRDefault="006E3B53"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79080C" w:rsidRPr="00AE28EC" w14:paraId="1B383560" w14:textId="77777777" w:rsidTr="00BB01C9">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AF3AB0" w14:textId="7D6187A7" w:rsidR="0079080C" w:rsidRPr="006E3B53" w:rsidRDefault="0079080C" w:rsidP="0079080C">
            <w:pPr>
              <w:suppressAutoHyphens/>
              <w:rPr>
                <w:color w:val="000000" w:themeColor="text1"/>
                <w:sz w:val="16"/>
                <w:szCs w:val="16"/>
              </w:rPr>
            </w:pPr>
            <w:r>
              <w:rPr>
                <w:color w:val="000000" w:themeColor="text1"/>
                <w:sz w:val="16"/>
                <w:szCs w:val="16"/>
              </w:rPr>
              <w:t>10717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069ED2" w14:textId="77777777" w:rsidR="0079080C" w:rsidRDefault="0079080C" w:rsidP="0079080C">
            <w:pPr>
              <w:spacing w:before="0"/>
              <w:rPr>
                <w:color w:val="000000" w:themeColor="text1"/>
                <w:sz w:val="16"/>
                <w:szCs w:val="16"/>
              </w:rPr>
            </w:pPr>
          </w:p>
          <w:p w14:paraId="219E02D0" w14:textId="373E0305" w:rsidR="0079080C" w:rsidRPr="00BD2354" w:rsidRDefault="0079080C" w:rsidP="0079080C">
            <w:pPr>
              <w:spacing w:before="0"/>
              <w:rPr>
                <w:color w:val="000000" w:themeColor="text1"/>
                <w:sz w:val="16"/>
                <w:szCs w:val="16"/>
              </w:rPr>
            </w:pPr>
            <w:proofErr w:type="spellStart"/>
            <w:r w:rsidRPr="00BD2354">
              <w:rPr>
                <w:color w:val="000000" w:themeColor="text1"/>
                <w:sz w:val="16"/>
                <w:szCs w:val="16"/>
              </w:rPr>
              <w:t>Xiandong</w:t>
            </w:r>
            <w:proofErr w:type="spellEnd"/>
            <w:r w:rsidRPr="00BD2354">
              <w:rPr>
                <w:color w:val="000000" w:themeColor="text1"/>
                <w:sz w:val="16"/>
                <w:szCs w:val="16"/>
              </w:rPr>
              <w:t xml:space="preserve"> Dong</w:t>
            </w:r>
          </w:p>
          <w:p w14:paraId="526B7D14" w14:textId="77777777" w:rsidR="0079080C" w:rsidRPr="006E3B53" w:rsidRDefault="0079080C" w:rsidP="0079080C">
            <w:pPr>
              <w:suppressAutoHyphens/>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AA4DF3" w14:textId="45DEA3D4" w:rsidR="0079080C" w:rsidRPr="006E3B53" w:rsidRDefault="0079080C" w:rsidP="0079080C">
            <w:pPr>
              <w:suppressAutoHyphens/>
              <w:rPr>
                <w:color w:val="000000" w:themeColor="text1"/>
                <w:sz w:val="16"/>
                <w:szCs w:val="16"/>
              </w:rPr>
            </w:pPr>
            <w:r w:rsidRPr="00BD2354">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D030D" w14:textId="093FD3AF" w:rsidR="0079080C" w:rsidRDefault="0079080C" w:rsidP="0079080C">
            <w:pPr>
              <w:suppressAutoHyphens/>
              <w:rPr>
                <w:color w:val="000000" w:themeColor="text1"/>
                <w:sz w:val="16"/>
                <w:szCs w:val="16"/>
              </w:rPr>
            </w:pPr>
            <w:r w:rsidRPr="00BD2354">
              <w:rPr>
                <w:color w:val="000000" w:themeColor="text1"/>
                <w:sz w:val="16"/>
                <w:szCs w:val="16"/>
              </w:rPr>
              <w:t>425.52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EABDCC" w14:textId="70A8A7FA" w:rsidR="0079080C" w:rsidRPr="006E3B53" w:rsidRDefault="0079080C" w:rsidP="0079080C">
            <w:pPr>
              <w:suppressAutoHyphens/>
              <w:rPr>
                <w:color w:val="000000" w:themeColor="text1"/>
                <w:sz w:val="16"/>
                <w:szCs w:val="16"/>
              </w:rPr>
            </w:pPr>
            <w:r w:rsidRPr="00BD2354">
              <w:rPr>
                <w:color w:val="000000" w:themeColor="text1"/>
                <w:sz w:val="16"/>
                <w:szCs w:val="16"/>
              </w:rPr>
              <w:t>should the TIDs be mapped to the added links, please clarify</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8029AB" w14:textId="114125FF" w:rsidR="0079080C" w:rsidRPr="006E3B53" w:rsidRDefault="0079080C" w:rsidP="0079080C">
            <w:pPr>
              <w:suppressAutoHyphens/>
              <w:rPr>
                <w:color w:val="000000" w:themeColor="text1"/>
                <w:sz w:val="16"/>
                <w:szCs w:val="16"/>
              </w:rPr>
            </w:pPr>
            <w:r w:rsidRPr="00BD2354">
              <w:rPr>
                <w:color w:val="000000" w:themeColor="text1"/>
                <w:sz w:val="16"/>
                <w:szCs w:val="16"/>
              </w:rPr>
              <w:t>as in the comment</w:t>
            </w:r>
          </w:p>
        </w:tc>
        <w:tc>
          <w:tcPr>
            <w:tcW w:w="2500" w:type="dxa"/>
            <w:tcBorders>
              <w:top w:val="single" w:sz="4" w:space="0" w:color="auto"/>
              <w:left w:val="single" w:sz="4" w:space="0" w:color="auto"/>
              <w:bottom w:val="single" w:sz="4" w:space="0" w:color="auto"/>
              <w:right w:val="single" w:sz="4" w:space="0" w:color="auto"/>
            </w:tcBorders>
          </w:tcPr>
          <w:p w14:paraId="0B5B6B00" w14:textId="77777777" w:rsidR="0079080C" w:rsidRDefault="0079080C" w:rsidP="0079080C">
            <w:pPr>
              <w:suppressAutoHyphens/>
              <w:rPr>
                <w:color w:val="000000" w:themeColor="text1"/>
                <w:sz w:val="16"/>
                <w:szCs w:val="16"/>
              </w:rPr>
            </w:pPr>
            <w:r>
              <w:rPr>
                <w:color w:val="000000" w:themeColor="text1"/>
                <w:sz w:val="16"/>
                <w:szCs w:val="16"/>
              </w:rPr>
              <w:t>Revised</w:t>
            </w:r>
          </w:p>
          <w:p w14:paraId="4D249DCA" w14:textId="0438BE24" w:rsidR="0079080C" w:rsidRDefault="0079080C" w:rsidP="0079080C">
            <w:pPr>
              <w:suppressAutoHyphens/>
              <w:rPr>
                <w:color w:val="000000" w:themeColor="text1"/>
                <w:sz w:val="16"/>
                <w:szCs w:val="16"/>
              </w:rPr>
            </w:pPr>
            <w:r>
              <w:rPr>
                <w:color w:val="000000" w:themeColor="text1"/>
                <w:sz w:val="16"/>
                <w:szCs w:val="16"/>
              </w:rPr>
              <w:t>Text has been added to specify that all TIDs are mapped on the newly added links.</w:t>
            </w:r>
          </w:p>
          <w:p w14:paraId="1DCB4C3B" w14:textId="2FC1AC2B" w:rsidR="0079080C" w:rsidRDefault="0079080C"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#10717 in 22/</w:t>
            </w:r>
            <w:r w:rsidR="005950B9">
              <w:rPr>
                <w:b/>
                <w:sz w:val="16"/>
                <w:szCs w:val="16"/>
              </w:rPr>
              <w:t>1709r2</w:t>
            </w:r>
            <w:r>
              <w:rPr>
                <w:b/>
                <w:sz w:val="16"/>
                <w:szCs w:val="16"/>
              </w:rPr>
              <w:t>.</w:t>
            </w:r>
          </w:p>
        </w:tc>
      </w:tr>
      <w:tr w:rsidR="0079080C" w:rsidRPr="00AE28EC" w14:paraId="4A5ADAA8" w14:textId="77777777" w:rsidTr="001D72CF">
        <w:trPr>
          <w:trHeight w:val="1349"/>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57FA33" w14:textId="4966C739" w:rsidR="0079080C" w:rsidRPr="0079080C" w:rsidRDefault="0079080C" w:rsidP="0079080C">
            <w:pPr>
              <w:suppressAutoHyphens/>
              <w:rPr>
                <w:color w:val="000000" w:themeColor="text1"/>
                <w:sz w:val="16"/>
                <w:szCs w:val="16"/>
              </w:rPr>
            </w:pPr>
            <w:r w:rsidRPr="0079080C">
              <w:rPr>
                <w:color w:val="000000" w:themeColor="text1"/>
                <w:sz w:val="16"/>
                <w:szCs w:val="16"/>
              </w:rPr>
              <w:t>11658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263D90" w14:textId="06F5B22C" w:rsidR="0079080C" w:rsidRPr="0079080C"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147849" w14:textId="3A15A79A" w:rsidR="0079080C" w:rsidRPr="0079080C" w:rsidRDefault="0079080C" w:rsidP="0079080C">
            <w:pPr>
              <w:suppressAutoHyphens/>
              <w:rPr>
                <w:color w:val="000000" w:themeColor="text1"/>
                <w:sz w:val="16"/>
                <w:szCs w:val="16"/>
              </w:rPr>
            </w:pPr>
            <w:r w:rsidRPr="0079080C">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573A20" w14:textId="6BCB8454" w:rsidR="0079080C" w:rsidRPr="0079080C" w:rsidRDefault="0079080C" w:rsidP="0079080C">
            <w:pPr>
              <w:suppressAutoHyphens/>
              <w:rPr>
                <w:color w:val="000000" w:themeColor="text1"/>
                <w:sz w:val="16"/>
                <w:szCs w:val="16"/>
              </w:rPr>
            </w:pPr>
            <w:r w:rsidRPr="0079080C">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5D9A8B" w14:textId="79A06BFF" w:rsidR="0079080C" w:rsidRPr="0079080C" w:rsidRDefault="0079080C" w:rsidP="0079080C">
            <w:pPr>
              <w:suppressAutoHyphens/>
              <w:rPr>
                <w:color w:val="000000" w:themeColor="text1"/>
                <w:sz w:val="16"/>
                <w:szCs w:val="16"/>
              </w:rPr>
            </w:pPr>
            <w:r w:rsidRPr="0079080C">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79080C">
              <w:rPr>
                <w:color w:val="000000" w:themeColor="text1"/>
                <w:sz w:val="16"/>
                <w:szCs w:val="16"/>
              </w:rPr>
              <w:t>and also</w:t>
            </w:r>
            <w:proofErr w:type="gramEnd"/>
            <w:r w:rsidRPr="0079080C">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2FE93D2" w14:textId="1A5BFB9E" w:rsidR="0079080C" w:rsidRPr="0079080C" w:rsidRDefault="0079080C" w:rsidP="0079080C">
            <w:pPr>
              <w:suppressAutoHyphens/>
              <w:rPr>
                <w:color w:val="000000" w:themeColor="text1"/>
                <w:sz w:val="16"/>
                <w:szCs w:val="16"/>
              </w:rPr>
            </w:pPr>
            <w:r w:rsidRPr="0079080C">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74118147" w14:textId="77777777" w:rsidR="0079080C" w:rsidRDefault="0079080C" w:rsidP="0079080C">
            <w:pPr>
              <w:suppressAutoHyphens/>
              <w:rPr>
                <w:color w:val="000000" w:themeColor="text1"/>
                <w:sz w:val="16"/>
                <w:szCs w:val="16"/>
              </w:rPr>
            </w:pPr>
            <w:r>
              <w:rPr>
                <w:color w:val="000000" w:themeColor="text1"/>
                <w:sz w:val="16"/>
                <w:szCs w:val="16"/>
              </w:rPr>
              <w:t>Revised</w:t>
            </w:r>
          </w:p>
          <w:p w14:paraId="5E996F29" w14:textId="4546348F" w:rsidR="0079080C" w:rsidRDefault="004D7E96" w:rsidP="0079080C">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w:t>
            </w:r>
            <w:r w:rsidR="0079080C">
              <w:rPr>
                <w:color w:val="000000" w:themeColor="text1"/>
                <w:sz w:val="16"/>
                <w:szCs w:val="16"/>
              </w:rPr>
              <w:t>ext has been added to specify that all TIDs are mapped on the newly added links</w:t>
            </w:r>
            <w:r w:rsidR="00A92192">
              <w:rPr>
                <w:color w:val="000000" w:themeColor="text1"/>
                <w:sz w:val="16"/>
                <w:szCs w:val="16"/>
              </w:rPr>
              <w:t xml:space="preserve"> and </w:t>
            </w:r>
            <w:r>
              <w:rPr>
                <w:color w:val="000000" w:themeColor="text1"/>
                <w:sz w:val="16"/>
                <w:szCs w:val="16"/>
              </w:rPr>
              <w:t>the power state of the non-AP STA for the new link is in power save mode.</w:t>
            </w:r>
          </w:p>
          <w:p w14:paraId="3B79CA83" w14:textId="1A40EEB8" w:rsidR="0079080C" w:rsidRDefault="0079080C"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A92192">
              <w:rPr>
                <w:b/>
                <w:sz w:val="16"/>
                <w:szCs w:val="16"/>
              </w:rPr>
              <w:t>1658</w:t>
            </w:r>
            <w:r>
              <w:rPr>
                <w:b/>
                <w:sz w:val="16"/>
                <w:szCs w:val="16"/>
              </w:rPr>
              <w:t xml:space="preserve"> in 22/</w:t>
            </w:r>
            <w:r w:rsidR="005950B9">
              <w:rPr>
                <w:b/>
                <w:sz w:val="16"/>
                <w:szCs w:val="16"/>
              </w:rPr>
              <w:t>1709r2</w:t>
            </w:r>
            <w:r>
              <w:rPr>
                <w:b/>
                <w:sz w:val="16"/>
                <w:szCs w:val="16"/>
              </w:rPr>
              <w:t>.</w:t>
            </w:r>
          </w:p>
        </w:tc>
      </w:tr>
      <w:tr w:rsidR="00B9664E" w:rsidRPr="00AE28EC" w14:paraId="138B4EE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5DCE57" w14:textId="74BDEBEA" w:rsidR="00B9664E" w:rsidRPr="0079080C" w:rsidRDefault="00B9664E" w:rsidP="00B9664E">
            <w:pPr>
              <w:suppressAutoHyphens/>
              <w:rPr>
                <w:color w:val="000000" w:themeColor="text1"/>
                <w:sz w:val="16"/>
                <w:szCs w:val="16"/>
              </w:rPr>
            </w:pPr>
            <w:r w:rsidRPr="00B9664E">
              <w:rPr>
                <w:color w:val="000000" w:themeColor="text1"/>
                <w:sz w:val="16"/>
                <w:szCs w:val="16"/>
              </w:rPr>
              <w:lastRenderedPageBreak/>
              <w:t>13066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C1B339" w14:textId="35105ADB" w:rsidR="00B9664E" w:rsidRPr="0079080C" w:rsidRDefault="00B9664E" w:rsidP="00B9664E">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586D2" w14:textId="5BA298DE" w:rsidR="00B9664E" w:rsidRPr="0079080C" w:rsidRDefault="00B9664E" w:rsidP="00B9664E">
            <w:pPr>
              <w:suppressAutoHyphens/>
              <w:rPr>
                <w:color w:val="000000" w:themeColor="text1"/>
                <w:sz w:val="16"/>
                <w:szCs w:val="16"/>
              </w:rPr>
            </w:pPr>
            <w:r w:rsidRPr="00B9664E">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1FC88" w14:textId="07CF604F" w:rsidR="00B9664E" w:rsidRPr="0079080C" w:rsidRDefault="00B9664E" w:rsidP="00B9664E">
            <w:pPr>
              <w:suppressAutoHyphens/>
              <w:rPr>
                <w:color w:val="000000" w:themeColor="text1"/>
                <w:sz w:val="16"/>
                <w:szCs w:val="16"/>
              </w:rPr>
            </w:pPr>
            <w:r w:rsidRPr="00B9664E">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511C9DF" w14:textId="39AE5A24" w:rsidR="00B9664E" w:rsidRPr="0079080C" w:rsidRDefault="00B9664E" w:rsidP="00B9664E">
            <w:pPr>
              <w:suppressAutoHyphens/>
              <w:rPr>
                <w:color w:val="000000" w:themeColor="text1"/>
                <w:sz w:val="16"/>
                <w:szCs w:val="16"/>
              </w:rPr>
            </w:pPr>
            <w:r w:rsidRPr="00B9664E">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B9664E">
              <w:rPr>
                <w:color w:val="000000" w:themeColor="text1"/>
                <w:sz w:val="16"/>
                <w:szCs w:val="16"/>
              </w:rPr>
              <w:t>and also</w:t>
            </w:r>
            <w:proofErr w:type="gramEnd"/>
            <w:r w:rsidRPr="00B9664E">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7A2908" w14:textId="70C4EDB1" w:rsidR="00B9664E" w:rsidRPr="0079080C" w:rsidRDefault="00B9664E" w:rsidP="00B9664E">
            <w:pPr>
              <w:suppressAutoHyphens/>
              <w:rPr>
                <w:color w:val="000000" w:themeColor="text1"/>
                <w:sz w:val="16"/>
                <w:szCs w:val="16"/>
              </w:rPr>
            </w:pPr>
            <w:r w:rsidRPr="00B9664E">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4BDE717C" w14:textId="77777777" w:rsidR="00B9664E" w:rsidRDefault="00B9664E" w:rsidP="00B9664E">
            <w:pPr>
              <w:suppressAutoHyphens/>
              <w:rPr>
                <w:color w:val="000000" w:themeColor="text1"/>
                <w:sz w:val="16"/>
                <w:szCs w:val="16"/>
              </w:rPr>
            </w:pPr>
            <w:r>
              <w:rPr>
                <w:color w:val="000000" w:themeColor="text1"/>
                <w:sz w:val="16"/>
                <w:szCs w:val="16"/>
              </w:rPr>
              <w:t>Revised</w:t>
            </w:r>
          </w:p>
          <w:p w14:paraId="2FB48E18" w14:textId="6A8C4A89" w:rsidR="00B9664E" w:rsidRDefault="00B9664E" w:rsidP="00B9664E">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text has been added to specify that all TIDs are mapped on the newly added links and the power state of the non-AP STA for the new link is in power save mode.</w:t>
            </w:r>
          </w:p>
          <w:p w14:paraId="0784FA84" w14:textId="130019C1" w:rsidR="00B9664E" w:rsidRDefault="00B9664E"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#11658 in 22/</w:t>
            </w:r>
            <w:r w:rsidR="005950B9">
              <w:rPr>
                <w:b/>
                <w:sz w:val="16"/>
                <w:szCs w:val="16"/>
              </w:rPr>
              <w:t>1709r2</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2ADABC45" w14:textId="070762BD" w:rsidR="006E3B53" w:rsidRDefault="006E3B53">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4ACE4F17" w14:textId="311EF972" w:rsidR="001111DE" w:rsidRPr="00B8125B" w:rsidRDefault="00531098" w:rsidP="003E246A">
      <w:pPr>
        <w:rPr>
          <w:color w:val="000000"/>
          <w:szCs w:val="20"/>
        </w:rPr>
      </w:pPr>
      <w:r w:rsidRPr="00B8125B">
        <w:rPr>
          <w:color w:val="000000"/>
          <w:szCs w:val="20"/>
        </w:rPr>
        <w:t xml:space="preserve">The CIDs listed in this document </w:t>
      </w:r>
      <w:r w:rsidR="00DB1E88" w:rsidRPr="00B8125B">
        <w:rPr>
          <w:color w:val="000000"/>
          <w:szCs w:val="20"/>
        </w:rPr>
        <w:t>ask</w:t>
      </w:r>
      <w:r w:rsidR="00964009" w:rsidRPr="00B8125B">
        <w:rPr>
          <w:color w:val="000000"/>
          <w:szCs w:val="20"/>
        </w:rPr>
        <w:t xml:space="preserve"> to define a procedure for the non-AP MLD to add links when </w:t>
      </w:r>
      <w:r w:rsidR="004D5A2B" w:rsidRPr="00B8125B">
        <w:rPr>
          <w:color w:val="000000"/>
          <w:szCs w:val="20"/>
        </w:rPr>
        <w:t>one or more</w:t>
      </w:r>
      <w:r w:rsidR="00964009" w:rsidRPr="00B8125B">
        <w:rPr>
          <w:color w:val="000000"/>
          <w:szCs w:val="20"/>
        </w:rPr>
        <w:t xml:space="preserve"> affiliated AP</w:t>
      </w:r>
      <w:r w:rsidR="004D5A2B" w:rsidRPr="00B8125B">
        <w:rPr>
          <w:color w:val="000000"/>
          <w:szCs w:val="20"/>
        </w:rPr>
        <w:t>s</w:t>
      </w:r>
      <w:r w:rsidR="00964009" w:rsidRPr="00B8125B">
        <w:rPr>
          <w:color w:val="000000"/>
          <w:szCs w:val="20"/>
        </w:rPr>
        <w:t xml:space="preserve"> </w:t>
      </w:r>
      <w:r w:rsidR="004D5A2B" w:rsidRPr="00B8125B">
        <w:rPr>
          <w:color w:val="000000"/>
          <w:szCs w:val="20"/>
        </w:rPr>
        <w:t>are</w:t>
      </w:r>
      <w:r w:rsidR="00964009" w:rsidRPr="00B8125B">
        <w:rPr>
          <w:color w:val="000000"/>
          <w:szCs w:val="20"/>
        </w:rPr>
        <w:t xml:space="preserve"> added to </w:t>
      </w:r>
      <w:r w:rsidR="00601237" w:rsidRPr="00B8125B">
        <w:rPr>
          <w:color w:val="000000"/>
          <w:szCs w:val="20"/>
        </w:rPr>
        <w:t>its</w:t>
      </w:r>
      <w:r w:rsidR="00964009" w:rsidRPr="00B8125B">
        <w:rPr>
          <w:color w:val="000000"/>
          <w:szCs w:val="20"/>
        </w:rPr>
        <w:t xml:space="preserve"> associated AP MLD</w:t>
      </w:r>
      <w:r w:rsidR="00B02F41" w:rsidRPr="00B8125B">
        <w:rPr>
          <w:color w:val="000000"/>
          <w:szCs w:val="20"/>
        </w:rPr>
        <w:t xml:space="preserve">, without requiring to </w:t>
      </w:r>
      <w:r w:rsidR="00487F7C" w:rsidRPr="00B8125B">
        <w:rPr>
          <w:color w:val="000000"/>
          <w:szCs w:val="20"/>
        </w:rPr>
        <w:t>re</w:t>
      </w:r>
      <w:r w:rsidR="00601237" w:rsidRPr="00B8125B">
        <w:rPr>
          <w:color w:val="000000"/>
          <w:szCs w:val="20"/>
        </w:rPr>
        <w:t>associate (i.e., perform</w:t>
      </w:r>
      <w:r w:rsidR="00487F7C" w:rsidRPr="00B8125B">
        <w:rPr>
          <w:color w:val="000000"/>
          <w:szCs w:val="20"/>
        </w:rPr>
        <w:t xml:space="preserve"> multi-link (re)setup</w:t>
      </w:r>
      <w:r w:rsidR="00C729E7" w:rsidRPr="00B8125B">
        <w:rPr>
          <w:color w:val="000000"/>
          <w:szCs w:val="20"/>
        </w:rPr>
        <w:t>)</w:t>
      </w:r>
      <w:r w:rsidR="00B02F41" w:rsidRPr="00B8125B">
        <w:rPr>
          <w:color w:val="000000"/>
          <w:szCs w:val="20"/>
        </w:rPr>
        <w:t xml:space="preserve"> with the AP MLD</w:t>
      </w:r>
      <w:r w:rsidR="00C729E7" w:rsidRPr="00B8125B">
        <w:rPr>
          <w:color w:val="000000"/>
          <w:szCs w:val="20"/>
        </w:rPr>
        <w:t>. Such procedures will maintain</w:t>
      </w:r>
      <w:r w:rsidR="00943714" w:rsidRPr="00B8125B">
        <w:rPr>
          <w:color w:val="000000"/>
          <w:szCs w:val="20"/>
        </w:rPr>
        <w:t xml:space="preserve"> the exiting association, security and </w:t>
      </w:r>
      <w:r w:rsidR="002D38B4" w:rsidRPr="00B8125B">
        <w:rPr>
          <w:color w:val="000000"/>
          <w:szCs w:val="20"/>
        </w:rPr>
        <w:t>BA context</w:t>
      </w:r>
      <w:r w:rsidR="008C7ABA" w:rsidRPr="00B8125B">
        <w:rPr>
          <w:color w:val="000000"/>
          <w:szCs w:val="20"/>
        </w:rPr>
        <w:t xml:space="preserve"> between the AP MLD and the non-AP MLD. </w:t>
      </w:r>
      <w:r w:rsidR="00864D58" w:rsidRPr="00B8125B">
        <w:rPr>
          <w:color w:val="000000"/>
          <w:szCs w:val="20"/>
        </w:rPr>
        <w:t>Similar procedure can be</w:t>
      </w:r>
      <w:r w:rsidR="00D133AB" w:rsidRPr="00B8125B">
        <w:rPr>
          <w:color w:val="000000"/>
          <w:szCs w:val="20"/>
        </w:rPr>
        <w:t xml:space="preserve"> </w:t>
      </w:r>
      <w:r w:rsidR="00864D58" w:rsidRPr="00B8125B">
        <w:rPr>
          <w:color w:val="000000"/>
          <w:szCs w:val="20"/>
        </w:rPr>
        <w:t xml:space="preserve">defined for the </w:t>
      </w:r>
      <w:r w:rsidR="001111DE" w:rsidRPr="00B8125B">
        <w:rPr>
          <w:color w:val="000000"/>
          <w:szCs w:val="20"/>
        </w:rPr>
        <w:t xml:space="preserve">non-AP MLD to delete links dynamically from its ML setup without disrupting </w:t>
      </w:r>
      <w:r w:rsidR="008C7ABA" w:rsidRPr="00B8125B">
        <w:rPr>
          <w:color w:val="000000"/>
          <w:szCs w:val="20"/>
        </w:rPr>
        <w:t xml:space="preserve">the context </w:t>
      </w:r>
      <w:r w:rsidR="00996A82" w:rsidRPr="00B8125B">
        <w:rPr>
          <w:color w:val="000000"/>
          <w:szCs w:val="20"/>
        </w:rPr>
        <w:t xml:space="preserve">for </w:t>
      </w:r>
      <w:r w:rsidR="001111DE" w:rsidRPr="00B8125B">
        <w:rPr>
          <w:color w:val="000000"/>
          <w:szCs w:val="20"/>
        </w:rPr>
        <w:t xml:space="preserve">other setup links. </w:t>
      </w:r>
    </w:p>
    <w:p w14:paraId="7E70F00B" w14:textId="77777777" w:rsidR="00615C0D" w:rsidRPr="00B8125B" w:rsidRDefault="00595F01" w:rsidP="003E246A">
      <w:pPr>
        <w:rPr>
          <w:color w:val="000000"/>
          <w:szCs w:val="20"/>
        </w:rPr>
      </w:pPr>
      <w:r w:rsidRPr="00B8125B">
        <w:rPr>
          <w:color w:val="000000"/>
          <w:szCs w:val="20"/>
        </w:rPr>
        <w:t>This CR doc proposes</w:t>
      </w:r>
      <w:r w:rsidR="00C604C3" w:rsidRPr="00B8125B">
        <w:rPr>
          <w:color w:val="000000"/>
          <w:szCs w:val="20"/>
        </w:rPr>
        <w:t xml:space="preserve"> </w:t>
      </w:r>
      <w:r w:rsidR="00615C0D" w:rsidRPr="00B8125B">
        <w:rPr>
          <w:color w:val="000000"/>
          <w:szCs w:val="20"/>
        </w:rPr>
        <w:t>following:</w:t>
      </w:r>
    </w:p>
    <w:p w14:paraId="769CC76B" w14:textId="50B154AD"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F95055" w:rsidRPr="00B8125B">
        <w:rPr>
          <w:color w:val="000000"/>
          <w:szCs w:val="20"/>
        </w:rPr>
        <w:t xml:space="preserve">ML reconfiguration </w:t>
      </w:r>
      <w:r w:rsidR="00C604C3" w:rsidRPr="00B8125B">
        <w:rPr>
          <w:color w:val="000000"/>
          <w:szCs w:val="20"/>
        </w:rPr>
        <w:t xml:space="preserve">request/response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w:t>
      </w:r>
      <w:r w:rsidR="00595F01" w:rsidRPr="00B8125B">
        <w:rPr>
          <w:color w:val="000000"/>
          <w:szCs w:val="20"/>
        </w:rPr>
        <w:t xml:space="preserve">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 xml:space="preserve">(e.g. after the AP MLD has added an affiliated AP) or deleting links dynamically from the current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p>
    <w:p w14:paraId="472107D1" w14:textId="0D2FFC28"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is only</w:t>
      </w:r>
      <w:r w:rsidRPr="00B8125B">
        <w:rPr>
          <w:color w:val="000000"/>
          <w:szCs w:val="20"/>
        </w:rPr>
        <w:t xml:space="preserve"> 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7C3C3C4C"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Pr="00B8125B">
        <w:rPr>
          <w:color w:val="000000"/>
          <w:szCs w:val="20"/>
        </w:rPr>
        <w:t>ML reconfiguration request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response frame.</w:t>
      </w:r>
    </w:p>
    <w:p w14:paraId="65DE5DAF" w14:textId="3CBB6A09"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The ML reconfiguration response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w:t>
      </w:r>
      <w:r w:rsidR="00863332" w:rsidRPr="00B8125B">
        <w:rPr>
          <w:color w:val="000000"/>
          <w:szCs w:val="20"/>
        </w:rPr>
        <w:t xml:space="preserve">(as applicable) </w:t>
      </w:r>
      <w:r w:rsidR="006C5FB0" w:rsidRPr="00B8125B">
        <w:rPr>
          <w:color w:val="000000"/>
          <w:szCs w:val="20"/>
        </w:rPr>
        <w:t>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This proposal ensures that no additional message exchanges are needed to establish group keys for the newly added links.</w:t>
      </w:r>
      <w:r w:rsidR="00863332" w:rsidRPr="00B8125B">
        <w:rPr>
          <w:color w:val="000000"/>
          <w:szCs w:val="20"/>
        </w:rPr>
        <w:t xml:space="preserve"> </w:t>
      </w:r>
    </w:p>
    <w:p w14:paraId="7CDFA3F2" w14:textId="5E2A9C89" w:rsidR="00863332" w:rsidRPr="00B8125B" w:rsidRDefault="00863332" w:rsidP="00B109B5">
      <w:pPr>
        <w:pStyle w:val="ListParagraph"/>
        <w:numPr>
          <w:ilvl w:val="0"/>
          <w:numId w:val="9"/>
        </w:numPr>
        <w:spacing w:before="120" w:after="120"/>
        <w:contextualSpacing w:val="0"/>
        <w:rPr>
          <w:color w:val="000000"/>
          <w:szCs w:val="20"/>
        </w:rPr>
      </w:pPr>
      <w:r w:rsidRPr="00B8125B">
        <w:rPr>
          <w:color w:val="000000"/>
          <w:szCs w:val="20"/>
        </w:rPr>
        <w:t>The ML Reconfiguration Request/Response exchange are done as protected action frame to deliver the group keys encrypted. Support for protected management frame is only required for EHT AP in current 11be draft text. For this feature, it is proposed to mandate the support for protected management frame for the EHT STAs as well.</w:t>
      </w:r>
    </w:p>
    <w:p w14:paraId="1F9252E8" w14:textId="18A8BAAB" w:rsidR="007927B1" w:rsidRPr="00B8125B" w:rsidRDefault="00032FB1" w:rsidP="003E246A">
      <w:pPr>
        <w:rPr>
          <w:color w:val="000000"/>
          <w:szCs w:val="20"/>
        </w:rPr>
      </w:pPr>
      <w:r w:rsidRPr="00B8125B">
        <w:rPr>
          <w:color w:val="000000"/>
          <w:szCs w:val="20"/>
        </w:rPr>
        <w:t>P</w:t>
      </w:r>
      <w:r w:rsidR="007927B1" w:rsidRPr="00B8125B">
        <w:rPr>
          <w:color w:val="000000"/>
          <w:szCs w:val="20"/>
        </w:rPr>
        <w:t>roposal</w:t>
      </w:r>
      <w:r w:rsidRPr="00B8125B">
        <w:rPr>
          <w:color w:val="000000"/>
          <w:szCs w:val="20"/>
        </w:rPr>
        <w:t>s</w:t>
      </w:r>
      <w:r w:rsidR="007927B1" w:rsidRPr="00B8125B">
        <w:rPr>
          <w:color w:val="000000"/>
          <w:szCs w:val="20"/>
        </w:rPr>
        <w:t xml:space="preserve"> in this CR doc </w:t>
      </w:r>
      <w:r w:rsidR="00C232D8">
        <w:rPr>
          <w:color w:val="000000"/>
          <w:szCs w:val="20"/>
        </w:rPr>
        <w:t>uses</w:t>
      </w:r>
      <w:r w:rsidR="00C232D8" w:rsidRPr="00B8125B">
        <w:rPr>
          <w:color w:val="000000"/>
          <w:szCs w:val="20"/>
        </w:rPr>
        <w:t xml:space="preserve"> </w:t>
      </w:r>
      <w:r w:rsidR="007927B1" w:rsidRPr="00B8125B">
        <w:rPr>
          <w:color w:val="000000"/>
          <w:szCs w:val="20"/>
        </w:rPr>
        <w:t xml:space="preserve">design </w:t>
      </w:r>
      <w:r w:rsidR="0038715C" w:rsidRPr="00B8125B">
        <w:rPr>
          <w:color w:val="000000"/>
          <w:szCs w:val="20"/>
        </w:rPr>
        <w:t xml:space="preserve">elements </w:t>
      </w:r>
      <w:r w:rsidR="007927B1" w:rsidRPr="00B8125B">
        <w:rPr>
          <w:color w:val="000000"/>
          <w:szCs w:val="20"/>
        </w:rPr>
        <w:t xml:space="preserve">from </w:t>
      </w:r>
      <w:r w:rsidR="00D133AB" w:rsidRPr="00B8125B">
        <w:rPr>
          <w:color w:val="000000"/>
          <w:szCs w:val="20"/>
        </w:rPr>
        <w:t>earlier CR doc</w:t>
      </w:r>
      <w:r w:rsidR="00A50EEA" w:rsidRPr="00B8125B">
        <w:rPr>
          <w:color w:val="000000"/>
          <w:szCs w:val="20"/>
        </w:rPr>
        <w:t xml:space="preserve"> </w:t>
      </w:r>
      <w:r w:rsidR="0038715C" w:rsidRPr="00B8125B">
        <w:rPr>
          <w:color w:val="000000"/>
          <w:szCs w:val="20"/>
        </w:rPr>
        <w:t>11-</w:t>
      </w:r>
      <w:r w:rsidR="007927B1" w:rsidRPr="00B8125B">
        <w:rPr>
          <w:color w:val="000000"/>
          <w:szCs w:val="20"/>
        </w:rPr>
        <w:t>21</w:t>
      </w:r>
      <w:r w:rsidR="0038715C" w:rsidRPr="00B8125B">
        <w:rPr>
          <w:color w:val="000000"/>
          <w:szCs w:val="20"/>
        </w:rPr>
        <w:t>/0534</w:t>
      </w:r>
      <w:r w:rsidR="00D133AB" w:rsidRPr="00B8125B">
        <w:rPr>
          <w:color w:val="000000"/>
          <w:szCs w:val="20"/>
        </w:rPr>
        <w:t>r5</w:t>
      </w:r>
      <w:r w:rsidR="0038715C" w:rsidRPr="00B8125B">
        <w:rPr>
          <w:color w:val="000000"/>
          <w:szCs w:val="20"/>
        </w:rPr>
        <w:t>.</w:t>
      </w: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357C273D" w14:textId="77017CD6" w:rsidR="00224B72" w:rsidRDefault="00224B72" w:rsidP="00BF4F5A">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3B6934">
        <w:rPr>
          <w:b/>
          <w:i/>
          <w:iCs/>
          <w:sz w:val="22"/>
          <w:szCs w:val="22"/>
          <w:highlight w:val="yellow"/>
        </w:rPr>
        <w:t xml:space="preserve">update </w:t>
      </w:r>
      <w:r w:rsidRPr="002B6E01">
        <w:rPr>
          <w:b/>
          <w:i/>
          <w:iCs/>
          <w:sz w:val="22"/>
          <w:szCs w:val="22"/>
          <w:highlight w:val="yellow"/>
        </w:rPr>
        <w:t>this subclause as shown below:</w:t>
      </w:r>
    </w:p>
    <w:p w14:paraId="265DCAB4" w14:textId="4AF3A75F"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ins w:id="2" w:author="Binita Gupta" w:date="2022-10-27T10:01:00Z">
        <w:r w:rsidR="002C3613">
          <w:rPr>
            <w:rFonts w:ascii="Arial" w:hAnsi="Arial" w:cs="Arial"/>
            <w:b/>
            <w:bCs/>
            <w:spacing w:val="-2"/>
            <w:szCs w:val="20"/>
          </w:rPr>
          <w:t xml:space="preserve"> </w:t>
        </w:r>
        <w:r w:rsidR="002C3613">
          <w:t>(#10385)</w:t>
        </w:r>
      </w:ins>
    </w:p>
    <w:p w14:paraId="70A003E9" w14:textId="09C5624F"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3" w:author="Binita Gupta" w:date="2022-09-22T10:08:00Z">
        <w:r w:rsidR="008B569C">
          <w:t xml:space="preserve">by the AP MLD </w:t>
        </w:r>
      </w:ins>
      <w:r>
        <w:t>(see 35.3.6</w:t>
      </w:r>
      <w:ins w:id="4" w:author="Binita Gupta" w:date="2022-09-22T11:20:00Z">
        <w:r w:rsidR="00431016">
          <w:t>.2</w:t>
        </w:r>
      </w:ins>
      <w:r>
        <w:t xml:space="preserve"> </w:t>
      </w:r>
      <w:ins w:id="5" w:author="Binita Gupta" w:date="2022-10-07T14:30:00Z">
        <w:r w:rsidR="00371C54">
          <w:t>(</w:t>
        </w:r>
      </w:ins>
      <w:ins w:id="6" w:author="Binita Gupta" w:date="2022-10-07T14:29:00Z">
        <w:r w:rsidR="00A51C00" w:rsidRPr="001C7122">
          <w:rPr>
            <w:rFonts w:hint="eastAsia"/>
          </w:rPr>
          <w:t xml:space="preserve">Adding </w:t>
        </w:r>
      </w:ins>
      <w:ins w:id="7" w:author="Binita Gupta" w:date="2022-10-12T22:46:00Z">
        <w:r w:rsidR="00301FBF">
          <w:t>or removing</w:t>
        </w:r>
      </w:ins>
      <w:ins w:id="8" w:author="Binita Gupta" w:date="2022-10-07T14:30:00Z">
        <w:r w:rsidR="00A51C00">
          <w:t xml:space="preserve"> affiliated APs)</w:t>
        </w:r>
      </w:ins>
      <w:del w:id="9" w:author="Binita Gupta" w:date="2022-10-07T14:29:00Z">
        <w:r w:rsidDel="00A51C00">
          <w:delText>(</w:delText>
        </w:r>
      </w:del>
      <w:del w:id="10" w:author="Binita Gupta" w:date="2022-09-22T11:21:00Z">
        <w:r w:rsidDel="002245AD">
          <w:delText>Multi-Link reconfiguration</w:delText>
        </w:r>
      </w:del>
      <w:del w:id="11" w:author="Binita Gupta" w:date="2022-10-07T14:30:00Z">
        <w:r w:rsidDel="00371C54">
          <w:delText>)</w:delText>
        </w:r>
      </w:del>
      <w:r>
        <w:t>)</w:t>
      </w:r>
      <w:ins w:id="12" w:author="Binita Gupta" w:date="2022-09-22T10:08:00Z">
        <w:r w:rsidR="00842F34">
          <w:t xml:space="preserve"> and </w:t>
        </w:r>
      </w:ins>
      <w:ins w:id="13" w:author="Binita Gupta" w:date="2022-09-22T11:23:00Z">
        <w:r w:rsidR="000D6491">
          <w:t xml:space="preserve">is </w:t>
        </w:r>
      </w:ins>
      <w:ins w:id="14" w:author="Binita Gupta" w:date="2022-09-22T10:08:00Z">
        <w:r w:rsidR="008B569C">
          <w:t>used to in</w:t>
        </w:r>
      </w:ins>
      <w:ins w:id="15" w:author="Binita Gupta" w:date="2022-09-22T10:10:00Z">
        <w:r w:rsidR="00197221">
          <w:t>itiate</w:t>
        </w:r>
      </w:ins>
      <w:ins w:id="16" w:author="Binita Gupta" w:date="2022-09-22T10:09:00Z">
        <w:r w:rsidR="007E7337">
          <w:t xml:space="preserve"> </w:t>
        </w:r>
      </w:ins>
      <w:ins w:id="17" w:author="Binita Gupta" w:date="2022-10-07T14:31:00Z">
        <w:r w:rsidR="00371C54">
          <w:t>multi-link</w:t>
        </w:r>
      </w:ins>
      <w:ins w:id="18" w:author="Binita Gupta" w:date="2022-09-22T10:09:00Z">
        <w:r w:rsidR="007E7337">
          <w:t xml:space="preserve"> reconfiguration operation </w:t>
        </w:r>
      </w:ins>
      <w:ins w:id="19" w:author="Binita Gupta" w:date="2022-10-07T14:31:00Z">
        <w:r w:rsidR="00371C54">
          <w:t xml:space="preserve">for adding or deleting links to existing ML setup </w:t>
        </w:r>
      </w:ins>
      <w:ins w:id="20" w:author="Binita Gupta" w:date="2022-09-22T10:09:00Z">
        <w:r w:rsidR="007E7337">
          <w:t>by the non-AP MLD</w:t>
        </w:r>
      </w:ins>
      <w:ins w:id="21" w:author="Binita Gupta" w:date="2022-09-22T10:10:00Z">
        <w:r w:rsidR="00197221">
          <w:t xml:space="preserve"> (see</w:t>
        </w:r>
        <w:r w:rsidR="002C2109">
          <w:t xml:space="preserve"> 35.3.6</w:t>
        </w:r>
      </w:ins>
      <w:ins w:id="22" w:author="Binita Gupta" w:date="2022-09-22T11:23:00Z">
        <w:r w:rsidR="00E44C06">
          <w:t>.3 (</w:t>
        </w:r>
      </w:ins>
      <w:ins w:id="23" w:author="Binita Gupta" w:date="2022-10-07T14:31:00Z">
        <w:r w:rsidR="00371C54" w:rsidRPr="001C7122">
          <w:rPr>
            <w:rFonts w:hint="eastAsia"/>
          </w:rPr>
          <w:t>Multi-link reconfiguration for adding or deleting links</w:t>
        </w:r>
      </w:ins>
      <w:ins w:id="24"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170"/>
      </w:tblGrid>
      <w:tr w:rsidR="00503ECE" w14:paraId="064179C0" w14:textId="77777777" w:rsidTr="002C358C">
        <w:trPr>
          <w:trHeight w:val="393"/>
        </w:trPr>
        <w:tc>
          <w:tcPr>
            <w:tcW w:w="1100" w:type="dxa"/>
            <w:tcBorders>
              <w:right w:val="single" w:sz="4" w:space="0" w:color="auto"/>
            </w:tcBorders>
          </w:tcPr>
          <w:p w14:paraId="4E5BD90A" w14:textId="77777777" w:rsidR="00503ECE" w:rsidRPr="00F75DF6" w:rsidRDefault="00503ECE"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top w:val="single" w:sz="4" w:space="0" w:color="auto"/>
              <w:left w:val="single" w:sz="4" w:space="0" w:color="auto"/>
              <w:bottom w:val="single" w:sz="4" w:space="0" w:color="auto"/>
              <w:right w:val="single" w:sz="4" w:space="0" w:color="auto"/>
            </w:tcBorders>
          </w:tcPr>
          <w:p w14:paraId="32FCE4CE" w14:textId="083E053E" w:rsidR="00503ECE" w:rsidRPr="00F75DF6" w:rsidRDefault="00503ECE"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top w:val="single" w:sz="4" w:space="0" w:color="auto"/>
              <w:left w:val="single" w:sz="4" w:space="0" w:color="auto"/>
              <w:bottom w:val="single" w:sz="4" w:space="0" w:color="auto"/>
              <w:right w:val="single" w:sz="4" w:space="0" w:color="auto"/>
            </w:tcBorders>
          </w:tcPr>
          <w:p w14:paraId="2AE28050" w14:textId="146C150B" w:rsidR="00503ECE" w:rsidRPr="00F75DF6" w:rsidRDefault="00503ECE" w:rsidP="00260193">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w:t>
            </w:r>
            <w:r>
              <w:rPr>
                <w:rFonts w:ascii="Arial" w:eastAsia="Malgun Gothic" w:hAnsi="Arial" w:cs="Arial"/>
                <w:sz w:val="16"/>
                <w:szCs w:val="16"/>
                <w:u w:val="none"/>
                <w:lang w:val="en-GB"/>
              </w:rPr>
              <w:t>1</w:t>
            </w:r>
          </w:p>
        </w:tc>
        <w:tc>
          <w:tcPr>
            <w:tcW w:w="1170" w:type="dxa"/>
            <w:tcBorders>
              <w:top w:val="single" w:sz="4" w:space="0" w:color="auto"/>
              <w:left w:val="single" w:sz="4" w:space="0" w:color="auto"/>
              <w:bottom w:val="single" w:sz="4" w:space="0" w:color="auto"/>
              <w:right w:val="single" w:sz="4" w:space="0" w:color="auto"/>
            </w:tcBorders>
          </w:tcPr>
          <w:p w14:paraId="4E614FDC" w14:textId="45EE7402" w:rsidR="00503ECE" w:rsidRPr="00F75DF6" w:rsidRDefault="00503ECE" w:rsidP="00260193">
            <w:pPr>
              <w:pStyle w:val="TableParagraph"/>
              <w:kinsoku w:val="0"/>
              <w:overflowPunct w:val="0"/>
              <w:spacing w:before="153"/>
              <w:ind w:left="0" w:right="121"/>
              <w:rPr>
                <w:rFonts w:ascii="Arial" w:eastAsia="Malgun Gothic" w:hAnsi="Arial" w:cs="Arial"/>
                <w:sz w:val="16"/>
                <w:szCs w:val="16"/>
                <w:u w:val="none"/>
                <w:lang w:val="en-GB"/>
              </w:rPr>
            </w:pPr>
            <w:ins w:id="25" w:author="Binita Gupta" w:date="2022-09-21T00:41:00Z">
              <w:r w:rsidRPr="00F75DF6">
                <w:rPr>
                  <w:rFonts w:ascii="Arial" w:eastAsia="Malgun Gothic" w:hAnsi="Arial" w:cs="Arial"/>
                  <w:sz w:val="16"/>
                  <w:szCs w:val="16"/>
                  <w:u w:val="none"/>
                  <w:lang w:val="en-GB"/>
                </w:rPr>
                <w:t>B2</w:t>
              </w:r>
            </w:ins>
            <w:r>
              <w:rPr>
                <w:rFonts w:ascii="Arial" w:eastAsia="Malgun Gothic" w:hAnsi="Arial" w:cs="Arial"/>
                <w:sz w:val="16"/>
                <w:szCs w:val="16"/>
                <w:u w:val="none"/>
                <w:lang w:val="en-GB"/>
              </w:rPr>
              <w:t xml:space="preserve">            </w:t>
            </w:r>
            <w:ins w:id="26" w:author="Binita Gupta" w:date="2022-09-21T00:41:00Z">
              <w:r w:rsidRPr="00F75DF6">
                <w:rPr>
                  <w:rFonts w:ascii="Arial" w:eastAsia="Malgun Gothic" w:hAnsi="Arial" w:cs="Arial"/>
                  <w:sz w:val="16"/>
                  <w:szCs w:val="16"/>
                  <w:u w:val="none"/>
                  <w:lang w:val="en-GB"/>
                </w:rPr>
                <w:t>B11</w:t>
              </w:r>
            </w:ins>
          </w:p>
        </w:tc>
      </w:tr>
      <w:tr w:rsidR="00503ECE" w14:paraId="2654AB30" w14:textId="77777777" w:rsidTr="002C358C">
        <w:trPr>
          <w:trHeight w:val="827"/>
        </w:trPr>
        <w:tc>
          <w:tcPr>
            <w:tcW w:w="1100" w:type="dxa"/>
            <w:tcBorders>
              <w:right w:val="single" w:sz="4" w:space="0" w:color="auto"/>
            </w:tcBorders>
          </w:tcPr>
          <w:p w14:paraId="61C20924" w14:textId="77777777" w:rsidR="00503ECE" w:rsidRDefault="00503ECE"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6EA241C5" w:rsidR="00503ECE" w:rsidRDefault="00503ECE"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351F45C7" w14:textId="29041873" w:rsidR="00503ECE" w:rsidRPr="00110690" w:rsidRDefault="00503ECE" w:rsidP="00110690">
            <w:pPr>
              <w:pStyle w:val="TableParagraph"/>
              <w:kinsoku w:val="0"/>
              <w:overflowPunct w:val="0"/>
              <w:spacing w:before="100" w:line="172" w:lineRule="exact"/>
              <w:ind w:left="125" w:right="99"/>
              <w:jc w:val="center"/>
              <w:rPr>
                <w:rFonts w:ascii="Arial" w:hAnsi="Arial" w:cs="Arial"/>
                <w:spacing w:val="-5"/>
                <w:sz w:val="16"/>
                <w:szCs w:val="16"/>
              </w:rPr>
            </w:pPr>
            <w:bookmarkStart w:id="27" w:name="_Hlk114601659"/>
            <w:ins w:id="28" w:author="Binita Gupta" w:date="2022-09-21T00:40:00Z">
              <w:r>
                <w:rPr>
                  <w:rFonts w:ascii="Arial" w:hAnsi="Arial" w:cs="Arial"/>
                  <w:spacing w:val="-5"/>
                  <w:sz w:val="16"/>
                  <w:szCs w:val="16"/>
                </w:rPr>
                <w:t>MLD</w:t>
              </w:r>
            </w:ins>
            <w:r>
              <w:rPr>
                <w:rFonts w:ascii="Arial" w:hAnsi="Arial" w:cs="Arial"/>
                <w:spacing w:val="-5"/>
                <w:sz w:val="16"/>
                <w:szCs w:val="16"/>
              </w:rPr>
              <w:t xml:space="preserve"> </w:t>
            </w:r>
            <w:ins w:id="29"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27"/>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503ECE" w:rsidRDefault="00503ECE"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2C358C" w14:paraId="706BE81F" w14:textId="77777777" w:rsidTr="002C358C">
        <w:trPr>
          <w:trHeight w:val="393"/>
        </w:trPr>
        <w:tc>
          <w:tcPr>
            <w:tcW w:w="1100" w:type="dxa"/>
          </w:tcPr>
          <w:p w14:paraId="675C8C89" w14:textId="2A4CA417" w:rsidR="002C358C" w:rsidRPr="00503ECE" w:rsidRDefault="002C358C"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2C358C" w:rsidRPr="00503ECE" w:rsidRDefault="002C358C"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4961CF94" w14:textId="66B57938" w:rsidR="002C358C" w:rsidRPr="00503ECE" w:rsidRDefault="002C358C" w:rsidP="002C358C">
            <w:pPr>
              <w:pStyle w:val="TableParagraph"/>
              <w:kinsoku w:val="0"/>
              <w:overflowPunct w:val="0"/>
              <w:spacing w:before="153"/>
              <w:ind w:left="0" w:right="121"/>
              <w:jc w:val="center"/>
              <w:rPr>
                <w:rFonts w:ascii="Arial" w:eastAsia="Malgun Gothic" w:hAnsi="Arial" w:cs="Arial"/>
                <w:sz w:val="16"/>
                <w:szCs w:val="16"/>
                <w:u w:val="none"/>
                <w:lang w:val="en-GB"/>
              </w:rPr>
            </w:pPr>
            <w:ins w:id="30"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5AF854C0" w:rsidR="002C358C" w:rsidRPr="00503ECE" w:rsidRDefault="002C358C" w:rsidP="002C358C">
            <w:pPr>
              <w:pStyle w:val="TableParagraph"/>
              <w:kinsoku w:val="0"/>
              <w:overflowPunct w:val="0"/>
              <w:spacing w:before="153"/>
              <w:ind w:left="0" w:right="121"/>
              <w:jc w:val="center"/>
              <w:rPr>
                <w:rFonts w:ascii="Arial" w:eastAsia="Malgun Gothic" w:hAnsi="Arial" w:cs="Arial"/>
                <w:sz w:val="16"/>
                <w:szCs w:val="16"/>
                <w:u w:val="none"/>
                <w:lang w:val="en-GB"/>
              </w:rPr>
            </w:pPr>
            <w:ins w:id="31" w:author="Binita Gupta" w:date="2022-11-10T11:54:00Z">
              <w:r w:rsidRPr="00503ECE">
                <w:rPr>
                  <w:rFonts w:ascii="Arial" w:eastAsia="Malgun Gothic" w:hAnsi="Arial" w:cs="Arial"/>
                  <w:sz w:val="16"/>
                  <w:szCs w:val="16"/>
                  <w:u w:val="none"/>
                  <w:lang w:val="en-GB"/>
                </w:rPr>
                <w:t>10</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32" w:name="_bookmark165"/>
      <w:bookmarkEnd w:id="32"/>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33" w:author="Binita Gupta" w:date="2022-10-07T14:34:00Z"/>
        </w:rPr>
      </w:pPr>
      <w:r>
        <w:t>The MLD MAC Address Present subfield is set to 1 if the MLD MAC Address field is present in the Common Info field. Otherwise, the subfield is set to 0.</w:t>
      </w:r>
    </w:p>
    <w:p w14:paraId="0F95576E" w14:textId="0C57279D" w:rsidR="00AF6B2A" w:rsidRDefault="00AF6B2A" w:rsidP="00815434">
      <w:pPr>
        <w:pStyle w:val="BodyText0"/>
        <w:kinsoku w:val="0"/>
        <w:overflowPunct w:val="0"/>
        <w:spacing w:before="277" w:line="249" w:lineRule="auto"/>
        <w:ind w:left="999" w:right="999"/>
        <w:rPr>
          <w:ins w:id="34" w:author="Binita Gupta" w:date="2022-09-22T11:30:00Z"/>
        </w:rPr>
      </w:pPr>
      <w:ins w:id="35"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424FB472" w:rsidR="00815434" w:rsidRDefault="00815434" w:rsidP="00815434">
      <w:pPr>
        <w:pStyle w:val="BodyText0"/>
        <w:kinsoku w:val="0"/>
        <w:overflowPunct w:val="0"/>
        <w:spacing w:before="277"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66" w:history="1">
        <w:r>
          <w:t>Figure</w:t>
        </w:r>
        <w:r>
          <w:rPr>
            <w:spacing w:val="-3"/>
          </w:rPr>
          <w:t xml:space="preserve"> </w:t>
        </w:r>
        <w:r>
          <w:t>9-</w:t>
        </w:r>
      </w:hyperlink>
      <w:r>
        <w:t xml:space="preserve"> </w:t>
      </w:r>
      <w:hyperlink w:anchor="bookmark166" w:history="1">
        <w:r>
          <w:t>1002v (Common Info field of the Reconfiguration Multi-Link element fo</w:t>
        </w:r>
        <w:r w:rsidR="001E6570">
          <w:t>r</w:t>
        </w:r>
        <w:r>
          <w:t>mat</w:t>
        </w:r>
        <w:r w:rsidR="001E6570">
          <w:t xml:space="preserve"> </w:t>
        </w:r>
        <w:r>
          <w:t>(#13478))</w:t>
        </w:r>
      </w:hyperlink>
      <w:r>
        <w: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3156" w:tblpY="10144"/>
        <w:tblW w:w="0" w:type="auto"/>
        <w:tblLayout w:type="fixed"/>
        <w:tblCellMar>
          <w:left w:w="0" w:type="dxa"/>
          <w:right w:w="0" w:type="dxa"/>
        </w:tblCellMar>
        <w:tblLook w:val="0000" w:firstRow="0" w:lastRow="0" w:firstColumn="0" w:lastColumn="0" w:noHBand="0" w:noVBand="0"/>
      </w:tblPr>
      <w:tblGrid>
        <w:gridCol w:w="960"/>
        <w:gridCol w:w="960"/>
        <w:gridCol w:w="1275"/>
        <w:gridCol w:w="1845"/>
      </w:tblGrid>
      <w:tr w:rsidR="009A7411" w14:paraId="4597EC39" w14:textId="77777777" w:rsidTr="002C358C">
        <w:trPr>
          <w:trHeight w:val="1029"/>
        </w:trPr>
        <w:tc>
          <w:tcPr>
            <w:tcW w:w="960" w:type="dxa"/>
            <w:tcBorders>
              <w:right w:val="single" w:sz="4" w:space="0" w:color="auto"/>
            </w:tcBorders>
          </w:tcPr>
          <w:p w14:paraId="6F178DEA" w14:textId="77777777" w:rsidR="009A7411" w:rsidRDefault="009A7411" w:rsidP="00F540A2">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9A7411" w:rsidRDefault="009A7411" w:rsidP="00F540A2">
            <w:pPr>
              <w:pStyle w:val="TableParagraph"/>
              <w:kinsoku w:val="0"/>
              <w:overflowPunct w:val="0"/>
              <w:spacing w:before="3"/>
            </w:pPr>
          </w:p>
          <w:p w14:paraId="77CCBDEE" w14:textId="77777777" w:rsidR="009A7411" w:rsidRDefault="009A7411" w:rsidP="00F540A2">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9A7411" w:rsidRDefault="009A7411" w:rsidP="00F540A2">
            <w:pPr>
              <w:pStyle w:val="TableParagraph"/>
              <w:kinsoku w:val="0"/>
              <w:overflowPunct w:val="0"/>
              <w:spacing w:before="1" w:line="208" w:lineRule="auto"/>
              <w:ind w:left="269" w:right="243"/>
              <w:rPr>
                <w:rFonts w:ascii="Arial" w:hAnsi="Arial" w:cs="Arial"/>
                <w:spacing w:val="-2"/>
                <w:sz w:val="16"/>
                <w:szCs w:val="16"/>
              </w:rPr>
            </w:pPr>
          </w:p>
          <w:p w14:paraId="70DD811E" w14:textId="77777777" w:rsidR="009A7411" w:rsidRDefault="009A7411" w:rsidP="00F540A2">
            <w:pPr>
              <w:pStyle w:val="TableParagraph"/>
              <w:kinsoku w:val="0"/>
              <w:overflowPunct w:val="0"/>
              <w:spacing w:before="1" w:line="208" w:lineRule="auto"/>
              <w:ind w:left="269" w:right="243"/>
              <w:rPr>
                <w:rFonts w:ascii="Arial" w:hAnsi="Arial" w:cs="Arial"/>
                <w:spacing w:val="-2"/>
                <w:sz w:val="16"/>
                <w:szCs w:val="16"/>
              </w:rPr>
            </w:pPr>
          </w:p>
          <w:p w14:paraId="7CAF5654" w14:textId="77777777" w:rsidR="009A7411" w:rsidRDefault="009A7411" w:rsidP="00F540A2">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845" w:type="dxa"/>
            <w:tcBorders>
              <w:top w:val="single" w:sz="4" w:space="0" w:color="auto"/>
              <w:left w:val="single" w:sz="4" w:space="0" w:color="auto"/>
              <w:bottom w:val="single" w:sz="4" w:space="0" w:color="auto"/>
              <w:right w:val="single" w:sz="4" w:space="0" w:color="auto"/>
            </w:tcBorders>
          </w:tcPr>
          <w:p w14:paraId="6D8FCD39" w14:textId="77777777" w:rsidR="009A7411" w:rsidRDefault="009A7411" w:rsidP="00F540A2">
            <w:pPr>
              <w:pStyle w:val="TableParagraph"/>
              <w:kinsoku w:val="0"/>
              <w:overflowPunct w:val="0"/>
              <w:spacing w:before="8"/>
              <w:rPr>
                <w:ins w:id="36" w:author="Binita Gupta" w:date="2022-09-20T23:26:00Z"/>
                <w:sz w:val="15"/>
                <w:szCs w:val="15"/>
              </w:rPr>
            </w:pPr>
          </w:p>
          <w:p w14:paraId="13E8394D" w14:textId="77777777" w:rsidR="002C358C" w:rsidRDefault="002C358C" w:rsidP="002C358C">
            <w:pPr>
              <w:pStyle w:val="TableParagraph"/>
              <w:kinsoku w:val="0"/>
              <w:overflowPunct w:val="0"/>
              <w:spacing w:before="1" w:line="208" w:lineRule="auto"/>
              <w:ind w:left="269" w:right="243"/>
              <w:rPr>
                <w:rFonts w:ascii="Arial" w:hAnsi="Arial" w:cs="Arial"/>
                <w:spacing w:val="-2"/>
                <w:sz w:val="16"/>
                <w:szCs w:val="16"/>
              </w:rPr>
            </w:pPr>
          </w:p>
          <w:p w14:paraId="40C0F586" w14:textId="4C1D1CD7" w:rsidR="009A7411" w:rsidRPr="003C0CE2" w:rsidRDefault="009A7411" w:rsidP="002C358C">
            <w:pPr>
              <w:pStyle w:val="TableParagraph"/>
              <w:kinsoku w:val="0"/>
              <w:overflowPunct w:val="0"/>
              <w:spacing w:before="1" w:line="208" w:lineRule="auto"/>
              <w:ind w:left="269" w:right="243"/>
              <w:rPr>
                <w:rFonts w:ascii="Arial" w:hAnsi="Arial" w:cs="Arial"/>
                <w:spacing w:val="-5"/>
                <w:sz w:val="16"/>
                <w:szCs w:val="16"/>
              </w:rPr>
            </w:pPr>
            <w:ins w:id="37"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38"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9A7411" w14:paraId="4759639B" w14:textId="77777777" w:rsidTr="00BF5A74">
        <w:trPr>
          <w:trHeight w:val="305"/>
        </w:trPr>
        <w:tc>
          <w:tcPr>
            <w:tcW w:w="960" w:type="dxa"/>
          </w:tcPr>
          <w:p w14:paraId="6BE8A70F" w14:textId="65EA0F54" w:rsidR="009A7411" w:rsidRPr="00F75DF6" w:rsidRDefault="009A7411" w:rsidP="00F540A2">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9A7411" w:rsidRPr="00F75DF6" w:rsidRDefault="009A7411" w:rsidP="00F540A2">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9A7411" w:rsidRPr="00F75DF6" w:rsidRDefault="009A7411" w:rsidP="00F540A2">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845" w:type="dxa"/>
            <w:tcBorders>
              <w:top w:val="single" w:sz="4" w:space="0" w:color="auto"/>
            </w:tcBorders>
          </w:tcPr>
          <w:p w14:paraId="0E254875" w14:textId="2B915A49" w:rsidR="009A7411" w:rsidRDefault="002C358C" w:rsidP="002C358C">
            <w:pPr>
              <w:pStyle w:val="TableParagraph"/>
              <w:kinsoku w:val="0"/>
              <w:overflowPunct w:val="0"/>
              <w:spacing w:before="8"/>
              <w:jc w:val="center"/>
              <w:rPr>
                <w:sz w:val="15"/>
                <w:szCs w:val="15"/>
              </w:rPr>
            </w:pPr>
            <w:ins w:id="39"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338B2D4C" w14:textId="77777777" w:rsidR="00815434" w:rsidRDefault="00815434" w:rsidP="00815434">
      <w:pPr>
        <w:pStyle w:val="BodyText0"/>
        <w:kinsoku w:val="0"/>
        <w:overflowPunct w:val="0"/>
        <w:spacing w:before="1"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5B8630F6" w:rsidR="00147BF9" w:rsidRPr="00DD41E1" w:rsidRDefault="00815434" w:rsidP="00371C54">
      <w:pPr>
        <w:pStyle w:val="BodyText0"/>
        <w:kinsoku w:val="0"/>
        <w:overflowPunct w:val="0"/>
        <w:spacing w:line="249" w:lineRule="auto"/>
        <w:ind w:left="1000" w:right="999" w:hanging="1"/>
        <w:rPr>
          <w:ins w:id="40" w:author="Binita Gupta" w:date="2022-09-22T11:38: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2D8DF33F" w14:textId="77F8B253" w:rsidR="00C45A31" w:rsidRPr="00DD41E1" w:rsidDel="00147BF9" w:rsidRDefault="00147BF9" w:rsidP="00883878">
      <w:pPr>
        <w:ind w:left="999" w:firstLine="1"/>
        <w:rPr>
          <w:del w:id="41" w:author="Binita Gupta" w:date="2022-09-22T11:38:00Z"/>
        </w:rPr>
      </w:pPr>
      <w:ins w:id="42"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43" w:author="Binita Gupta" w:date="2022-09-22T11:30:00Z">
        <w:r w:rsidR="00D736E9" w:rsidRPr="00AF6B2A">
          <w:rPr>
            <w:rFonts w:ascii="TimesNewRomanPSMT" w:eastAsia="TimesNewRomanPSMT" w:hAnsiTheme="minorHAnsi" w:cstheme="minorBidi"/>
            <w:color w:val="000000"/>
          </w:rPr>
          <w:t xml:space="preserve">and Operations </w:t>
        </w:r>
      </w:ins>
      <w:ins w:id="44" w:author="Binita Gupta" w:date="2022-09-22T11:38:00Z">
        <w:r w:rsidRPr="00DD41E1">
          <w:rPr>
            <w:rFonts w:eastAsia="Malgun Gothic"/>
            <w:szCs w:val="20"/>
            <w:lang w:val="en-GB"/>
          </w:rPr>
          <w:t xml:space="preserve">subfield has the same definition as the MLD Capabilities </w:t>
        </w:r>
      </w:ins>
      <w:ins w:id="45" w:author="Binita Gupta" w:date="2022-09-22T11:30:00Z">
        <w:r w:rsidR="009C7D23" w:rsidRPr="00AF6B2A">
          <w:rPr>
            <w:rFonts w:ascii="TimesNewRomanPSMT" w:eastAsia="TimesNewRomanPSMT" w:hAnsiTheme="minorHAnsi" w:cstheme="minorBidi"/>
            <w:color w:val="000000"/>
          </w:rPr>
          <w:t xml:space="preserve">and Operations </w:t>
        </w:r>
      </w:ins>
      <w:ins w:id="46" w:author="Binita Gupta" w:date="2022-09-22T11:38:00Z">
        <w:r w:rsidRPr="00DD41E1">
          <w:rPr>
            <w:rFonts w:eastAsia="Malgun Gothic"/>
            <w:szCs w:val="20"/>
            <w:lang w:val="en-GB"/>
          </w:rPr>
          <w:t>subfield of the Common Info field of the Basic Multi-Link element (see Figure 9-</w:t>
        </w:r>
      </w:ins>
      <w:ins w:id="47" w:author="Binita Gupta" w:date="2022-09-22T11:40:00Z">
        <w:r w:rsidR="0001332D" w:rsidRPr="00DD41E1">
          <w:rPr>
            <w:rFonts w:eastAsia="Malgun Gothic"/>
            <w:szCs w:val="20"/>
            <w:lang w:val="en-GB"/>
          </w:rPr>
          <w:t>1002l</w:t>
        </w:r>
      </w:ins>
      <w:ins w:id="48" w:author="Binita Gupta" w:date="2022-09-22T11:38:00Z">
        <w:r w:rsidRPr="00DD41E1">
          <w:rPr>
            <w:rFonts w:eastAsia="Malgun Gothic"/>
            <w:szCs w:val="20"/>
            <w:lang w:val="en-GB"/>
          </w:rPr>
          <w:t xml:space="preserve">—MLD Capabilities </w:t>
        </w:r>
      </w:ins>
      <w:ins w:id="49" w:author="Binita Gupta" w:date="2022-09-22T11:40:00Z">
        <w:r w:rsidR="003903A7" w:rsidRPr="00DD41E1">
          <w:rPr>
            <w:rFonts w:eastAsia="Malgun Gothic"/>
            <w:szCs w:val="20"/>
            <w:lang w:val="en-GB"/>
          </w:rPr>
          <w:t xml:space="preserve">and Operations </w:t>
        </w:r>
      </w:ins>
      <w:ins w:id="50" w:author="Binita Gupta" w:date="2022-09-22T11:38:00Z">
        <w:r w:rsidRPr="00DD41E1">
          <w:rPr>
            <w:rFonts w:eastAsia="Malgun Gothic"/>
            <w:szCs w:val="20"/>
            <w:lang w:val="en-GB"/>
          </w:rPr>
          <w:t>subfield format).</w:t>
        </w:r>
      </w:ins>
    </w:p>
    <w:p w14:paraId="5DCDF173" w14:textId="77777777" w:rsidR="00815434" w:rsidRDefault="00815434" w:rsidP="00815434">
      <w:pPr>
        <w:pStyle w:val="BodyText0"/>
        <w:kinsoku w:val="0"/>
        <w:overflowPunct w:val="0"/>
        <w:spacing w:line="249" w:lineRule="auto"/>
        <w:ind w:left="1000" w:right="999"/>
      </w:pPr>
      <w:r>
        <w:lastRenderedPageBreak/>
        <w:t>One or more</w:t>
      </w:r>
      <w:r>
        <w:rPr>
          <w:spacing w:val="-1"/>
        </w:rPr>
        <w:t xml:space="preserve"> </w:t>
      </w:r>
      <w:r>
        <w:t xml:space="preserve">Per-STA Profile </w:t>
      </w:r>
      <w:proofErr w:type="spellStart"/>
      <w:r>
        <w:t>subelements</w:t>
      </w:r>
      <w:proofErr w:type="spellEnd"/>
      <w:r>
        <w:rPr>
          <w:spacing w:val="-1"/>
        </w:rPr>
        <w:t xml:space="preserve"> </w:t>
      </w:r>
      <w:r>
        <w:t>are</w:t>
      </w:r>
      <w:r>
        <w:rPr>
          <w:spacing w:val="-1"/>
        </w:rPr>
        <w:t xml:space="preserve"> </w:t>
      </w:r>
      <w:r>
        <w:t>included in the</w:t>
      </w:r>
      <w:r>
        <w:rPr>
          <w:spacing w:val="-1"/>
        </w:rPr>
        <w:t xml:space="preserve"> </w:t>
      </w:r>
      <w:r>
        <w:t>list of</w:t>
      </w:r>
      <w:r>
        <w:rPr>
          <w:spacing w:val="-1"/>
        </w:rPr>
        <w:t xml:space="preserve"> </w:t>
      </w:r>
      <w:proofErr w:type="spellStart"/>
      <w:r>
        <w:t>subelements</w:t>
      </w:r>
      <w:proofErr w:type="spellEnd"/>
      <w:r>
        <w:t xml:space="preserve"> in the</w:t>
      </w:r>
      <w:r>
        <w:rPr>
          <w:spacing w:val="-1"/>
        </w:rPr>
        <w:t xml:space="preserve"> </w:t>
      </w:r>
      <w:r>
        <w:t>Link</w:t>
      </w:r>
      <w:r>
        <w:rPr>
          <w:spacing w:val="-1"/>
        </w:rPr>
        <w:t xml:space="preserve"> </w:t>
      </w:r>
      <w:r>
        <w:t>Info</w:t>
      </w:r>
      <w:r>
        <w:rPr>
          <w:spacing w:val="-1"/>
        </w:rPr>
        <w:t xml:space="preserve"> </w:t>
      </w:r>
      <w:r>
        <w:t xml:space="preserve">field (see </w:t>
      </w:r>
      <w:hyperlink w:anchor="bookmark141" w:history="1">
        <w:r>
          <w:t xml:space="preserve">Table 9-401d (Optional </w:t>
        </w:r>
        <w:proofErr w:type="spellStart"/>
        <w:r>
          <w:t>subelement</w:t>
        </w:r>
        <w:proofErr w:type="spellEnd"/>
        <w:r>
          <w:t xml:space="preserve"> IDs for Link Info field of the Multi-Link element)</w:t>
        </w:r>
      </w:hyperlink>
      <w:r>
        <w:t>).</w:t>
      </w:r>
    </w:p>
    <w:p w14:paraId="6D08D67B" w14:textId="7B947701" w:rsidR="00815434" w:rsidDel="00371C54" w:rsidRDefault="00815434" w:rsidP="00371C54">
      <w:pPr>
        <w:pStyle w:val="BodyText0"/>
        <w:kinsoku w:val="0"/>
        <w:overflowPunct w:val="0"/>
        <w:spacing w:line="249" w:lineRule="auto"/>
        <w:ind w:left="999" w:right="999"/>
        <w:rPr>
          <w:del w:id="51" w:author="Binita Gupta" w:date="2022-10-07T14:39:00Z"/>
        </w:rPr>
      </w:pPr>
      <w:r>
        <w:t xml:space="preserve">Each Per-STA Profile </w:t>
      </w:r>
      <w:proofErr w:type="spellStart"/>
      <w:r>
        <w:t>subelement</w:t>
      </w:r>
      <w:proofErr w:type="spellEnd"/>
      <w:r>
        <w:t xml:space="preserve"> starts with a STA Control field, followed by a variable number of fields and elements, as defined in </w:t>
      </w:r>
      <w:del w:id="52" w:author="Binita Gupta" w:date="2022-10-07T14:39:00Z">
        <w:r w:rsidDel="00371C54">
          <w:delText>35.3.6 (Multi-Link reconfiguration).</w:delText>
        </w:r>
      </w:del>
    </w:p>
    <w:p w14:paraId="6AF01CD0" w14:textId="4E9DCD8F" w:rsidR="00815434" w:rsidRDefault="00815434" w:rsidP="00371C54">
      <w:pPr>
        <w:pStyle w:val="BodyText0"/>
        <w:kinsoku w:val="0"/>
        <w:overflowPunct w:val="0"/>
        <w:spacing w:line="249" w:lineRule="auto"/>
        <w:ind w:left="999" w:right="999"/>
      </w:pPr>
      <w:del w:id="53" w:author="Binita Gupta" w:date="2022-10-07T14:39:00Z">
        <w:r w:rsidDel="00371C54">
          <w:delText>The format of a Per-STA Profile subelement is defined in</w:delText>
        </w:r>
        <w:r w:rsidR="00840F9D" w:rsidDel="00371C54">
          <w:delText xml:space="preserve"> </w:delText>
        </w:r>
      </w:del>
      <w:hyperlink w:anchor="bookmark167" w:history="1">
        <w:r>
          <w:t>Figure</w:t>
        </w:r>
        <w:r>
          <w:rPr>
            <w:spacing w:val="-3"/>
          </w:rPr>
          <w:t xml:space="preserve"> </w:t>
        </w:r>
        <w:r>
          <w:t xml:space="preserve">9-1002w (Per-STA Profile </w:t>
        </w:r>
        <w:proofErr w:type="spellStart"/>
        <w:r>
          <w:t>subelement</w:t>
        </w:r>
        <w:proofErr w:type="spellEnd"/>
        <w:r>
          <w:t xml:space="preserve"> for</w:t>
        </w:r>
      </w:hyperlink>
      <w:r>
        <w:t xml:space="preserve"> </w:t>
      </w:r>
      <w:hyperlink w:anchor="bookmark167" w:history="1">
        <w:r>
          <w:t>the Reconfiguration Multi-Link element(#13478))</w:t>
        </w:r>
      </w:hyperlink>
      <w:r>
        <w: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54"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55" w:author="Binita Gupta" w:date="2022-09-20T23:30:00Z">
        <w:r w:rsidR="00766430">
          <w:rPr>
            <w:rFonts w:ascii="Arial" w:hAnsi="Arial" w:cs="Arial"/>
            <w:spacing w:val="-2"/>
            <w:sz w:val="16"/>
            <w:szCs w:val="16"/>
          </w:rPr>
          <w:t>va</w:t>
        </w:r>
      </w:ins>
      <w:ins w:id="56" w:author="Binita Gupta"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57" w:name="_bookmark167"/>
      <w:bookmarkEnd w:id="57"/>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58" w:name="_bookmark168"/>
      <w:bookmarkEnd w:id="58"/>
    </w:p>
    <w:p w14:paraId="676092A1" w14:textId="5A8152BA"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ins w:id="59" w:author="Binita Gupta" w:date="2022-09-20T23:43:00Z">
        <w:r w:rsidR="00960281">
          <w:rPr>
            <w:rFonts w:ascii="Arial" w:hAnsi="Arial" w:cs="Arial"/>
            <w:spacing w:val="-5"/>
            <w:sz w:val="16"/>
            <w:szCs w:val="16"/>
          </w:rPr>
          <w:t>B7</w:t>
        </w:r>
        <w:r w:rsidR="00960281">
          <w:rPr>
            <w:rFonts w:ascii="Arial" w:hAnsi="Arial" w:cs="Arial"/>
            <w:sz w:val="16"/>
            <w:szCs w:val="16"/>
          </w:rPr>
          <w:tab/>
        </w:r>
      </w:ins>
      <w:ins w:id="60" w:author="Binita Gupta" w:date="2022-09-21T00:28:00Z">
        <w:r w:rsidR="00F31156">
          <w:rPr>
            <w:rFonts w:ascii="Arial" w:hAnsi="Arial" w:cs="Arial"/>
            <w:sz w:val="16"/>
            <w:szCs w:val="16"/>
          </w:rPr>
          <w:t xml:space="preserve">   </w:t>
        </w:r>
      </w:ins>
      <w:ins w:id="61" w:author="Binita Gupta" w:date="2022-09-25T16:24:00Z">
        <w:r w:rsidR="005876AD">
          <w:rPr>
            <w:rFonts w:ascii="Arial" w:hAnsi="Arial" w:cs="Arial"/>
            <w:sz w:val="16"/>
            <w:szCs w:val="16"/>
          </w:rPr>
          <w:t xml:space="preserve">  </w:t>
        </w:r>
      </w:ins>
      <w:ins w:id="62"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63" w:author="Binita Gupta" w:date="2022-09-20T23:43:00Z">
        <w:r w:rsidR="00960281">
          <w:rPr>
            <w:rFonts w:ascii="Arial" w:hAnsi="Arial" w:cs="Arial"/>
            <w:spacing w:val="-5"/>
            <w:sz w:val="16"/>
            <w:szCs w:val="16"/>
          </w:rPr>
          <w:t>B8</w:t>
        </w:r>
        <w:r w:rsidR="00960281">
          <w:rPr>
            <w:rFonts w:ascii="Arial" w:hAnsi="Arial" w:cs="Arial"/>
            <w:sz w:val="16"/>
            <w:szCs w:val="16"/>
          </w:rPr>
          <w:tab/>
        </w:r>
        <w:r w:rsidR="00960281">
          <w:rPr>
            <w:rFonts w:ascii="Arial" w:hAnsi="Arial" w:cs="Arial"/>
            <w:spacing w:val="-5"/>
            <w:sz w:val="16"/>
            <w:szCs w:val="16"/>
          </w:rPr>
          <w:t>B9</w:t>
        </w:r>
      </w:ins>
      <w:ins w:id="64"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r w:rsidR="00AA43C8">
        <w:rPr>
          <w:rFonts w:ascii="Arial" w:hAnsi="Arial" w:cs="Arial"/>
          <w:sz w:val="16"/>
          <w:szCs w:val="16"/>
        </w:rPr>
        <w:t xml:space="preserve">         </w:t>
      </w:r>
      <w:ins w:id="65" w:author="Binita Gupta" w:date="2022-09-20T23:43:00Z">
        <w:r w:rsidR="00960281">
          <w:rPr>
            <w:rFonts w:ascii="Arial" w:hAnsi="Arial" w:cs="Arial"/>
            <w:spacing w:val="-5"/>
            <w:sz w:val="16"/>
            <w:szCs w:val="16"/>
          </w:rPr>
          <w:t>B1</w:t>
        </w:r>
      </w:ins>
      <w:ins w:id="66" w:author="Binita Gupta" w:date="2022-09-21T00:28:00Z">
        <w:r w:rsidR="00F31156">
          <w:rPr>
            <w:rFonts w:ascii="Arial" w:hAnsi="Arial" w:cs="Arial"/>
            <w:spacing w:val="-5"/>
            <w:sz w:val="16"/>
            <w:szCs w:val="16"/>
          </w:rPr>
          <w:t xml:space="preserve">0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67" w:author="Binita Gupta" w:date="2022-09-21T00:28:00Z">
        <w:r w:rsidR="00F31156">
          <w:rPr>
            <w:rFonts w:ascii="Arial" w:hAnsi="Arial" w:cs="Arial"/>
            <w:spacing w:val="-5"/>
            <w:sz w:val="16"/>
            <w:szCs w:val="16"/>
          </w:rPr>
          <w:t>B11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00"/>
        <w:gridCol w:w="990"/>
      </w:tblGrid>
      <w:tr w:rsidR="005876AD" w14:paraId="30CBD56B" w14:textId="77777777" w:rsidTr="00244D5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2D65A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2D65A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13C52E02" w14:textId="193C4253" w:rsidR="005876AD" w:rsidRDefault="005876AD" w:rsidP="001C7122">
            <w:pPr>
              <w:pStyle w:val="TableParagraph"/>
              <w:kinsoku w:val="0"/>
              <w:overflowPunct w:val="0"/>
              <w:spacing w:line="208" w:lineRule="auto"/>
              <w:ind w:left="120" w:right="95" w:firstLine="4"/>
              <w:jc w:val="both"/>
              <w:rPr>
                <w:rFonts w:ascii="Arial" w:hAnsi="Arial" w:cs="Arial"/>
                <w:spacing w:val="-2"/>
                <w:sz w:val="16"/>
                <w:szCs w:val="16"/>
              </w:rPr>
            </w:pPr>
            <w:proofErr w:type="spellStart"/>
            <w:r w:rsidRPr="001C7122">
              <w:rPr>
                <w:rFonts w:ascii="Arial" w:hAnsi="Arial" w:cs="Arial"/>
                <w:spacing w:val="-2"/>
                <w:sz w:val="16"/>
                <w:szCs w:val="16"/>
              </w:rPr>
              <w:t>MAC</w:t>
            </w:r>
            <w:r>
              <w:rPr>
                <w:rFonts w:ascii="Arial" w:hAnsi="Arial" w:cs="Arial"/>
                <w:spacing w:val="-2"/>
                <w:sz w:val="16"/>
                <w:szCs w:val="16"/>
              </w:rPr>
              <w:t>Address</w:t>
            </w:r>
            <w:proofErr w:type="spellEnd"/>
            <w:r>
              <w:rPr>
                <w:rFonts w:ascii="Arial" w:hAnsi="Arial" w:cs="Arial"/>
                <w:spacing w:val="-2"/>
                <w:sz w:val="16"/>
                <w:szCs w:val="16"/>
              </w:rPr>
              <w:t xml:space="preserve"> Present</w:t>
            </w:r>
          </w:p>
        </w:tc>
        <w:tc>
          <w:tcPr>
            <w:tcW w:w="799" w:type="dxa"/>
            <w:tcBorders>
              <w:top w:val="single" w:sz="12" w:space="0" w:color="000000"/>
              <w:left w:val="single" w:sz="12" w:space="0" w:color="000000"/>
              <w:bottom w:val="single" w:sz="12" w:space="0" w:color="000000"/>
              <w:right w:val="single" w:sz="12" w:space="0" w:color="000000"/>
            </w:tcBorders>
          </w:tcPr>
          <w:p w14:paraId="496F0539" w14:textId="316D2878" w:rsidR="005876AD" w:rsidRDefault="005876AD" w:rsidP="002D65A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5DA3AF6E" w:rsidR="005876AD" w:rsidRDefault="003764A9" w:rsidP="002D65AD">
            <w:pPr>
              <w:pStyle w:val="TableParagraph"/>
              <w:kinsoku w:val="0"/>
              <w:overflowPunct w:val="0"/>
              <w:spacing w:before="8"/>
              <w:rPr>
                <w:rFonts w:ascii="Arial" w:hAnsi="Arial" w:cs="Arial"/>
                <w:sz w:val="15"/>
                <w:szCs w:val="15"/>
              </w:rPr>
            </w:pPr>
            <w:ins w:id="68" w:author="Binita Gupta" w:date="2022-11-05T21:05:00Z">
              <w:r>
                <w:rPr>
                  <w:rFonts w:ascii="Arial" w:hAnsi="Arial" w:cs="Arial"/>
                  <w:spacing w:val="-4"/>
                  <w:sz w:val="16"/>
                  <w:szCs w:val="16"/>
                </w:rPr>
                <w:t>Reconfiguration Operation Type</w:t>
              </w:r>
            </w:ins>
          </w:p>
        </w:tc>
        <w:tc>
          <w:tcPr>
            <w:tcW w:w="99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69" w:author="Binita Gupta" w:date="2022-09-20T23:42:00Z"/>
                <w:rFonts w:ascii="Arial" w:hAnsi="Arial" w:cs="Arial"/>
                <w:sz w:val="15"/>
                <w:szCs w:val="15"/>
              </w:rPr>
            </w:pPr>
          </w:p>
          <w:p w14:paraId="4923E40B" w14:textId="6458A3C4" w:rsidR="005876AD" w:rsidRDefault="005876AD" w:rsidP="00371C54">
            <w:pPr>
              <w:pStyle w:val="TableParagraph"/>
              <w:kinsoku w:val="0"/>
              <w:overflowPunct w:val="0"/>
              <w:spacing w:before="1" w:line="172" w:lineRule="exact"/>
              <w:ind w:left="167" w:right="142"/>
              <w:jc w:val="center"/>
              <w:rPr>
                <w:rFonts w:ascii="Arial" w:hAnsi="Arial" w:cs="Arial"/>
                <w:sz w:val="18"/>
                <w:szCs w:val="18"/>
              </w:rPr>
            </w:pPr>
            <w:ins w:id="70"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71" w:author="Binita Gupta" w:date="2022-09-20T23:42:00Z">
              <w:r>
                <w:rPr>
                  <w:rFonts w:ascii="Arial" w:hAnsi="Arial" w:cs="Arial"/>
                  <w:spacing w:val="-4"/>
                  <w:sz w:val="16"/>
                  <w:szCs w:val="16"/>
                </w:rPr>
                <w:t>Link</w:t>
              </w:r>
            </w:ins>
            <w:r w:rsidR="00F03CEA">
              <w:rPr>
                <w:rFonts w:ascii="Arial" w:hAnsi="Arial" w:cs="Arial"/>
                <w:spacing w:val="40"/>
                <w:sz w:val="16"/>
                <w:szCs w:val="16"/>
              </w:rPr>
              <w:t xml:space="preserve"> </w:t>
            </w:r>
            <w:ins w:id="72"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900" w:type="dxa"/>
            <w:tcBorders>
              <w:top w:val="single" w:sz="12" w:space="0" w:color="000000"/>
              <w:left w:val="single" w:sz="12" w:space="0" w:color="000000"/>
              <w:bottom w:val="single" w:sz="12" w:space="0" w:color="000000"/>
              <w:right w:val="single" w:sz="12" w:space="0" w:color="000000"/>
            </w:tcBorders>
          </w:tcPr>
          <w:p w14:paraId="00F05BEE" w14:textId="6580DF03" w:rsidR="005876AD" w:rsidRDefault="005876AD" w:rsidP="00F03CEA">
            <w:pPr>
              <w:pStyle w:val="TableParagraph"/>
              <w:kinsoku w:val="0"/>
              <w:overflowPunct w:val="0"/>
              <w:spacing w:line="172" w:lineRule="exact"/>
              <w:ind w:left="161"/>
              <w:rPr>
                <w:rFonts w:ascii="Arial" w:hAnsi="Arial" w:cs="Arial"/>
                <w:sz w:val="18"/>
                <w:szCs w:val="18"/>
              </w:rPr>
            </w:pPr>
            <w:ins w:id="73"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74"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B66B743"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75"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76"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77" w:author="Binita Gupta" w:date="2022-09-25T16:24:00Z">
        <w:r w:rsidR="005876AD">
          <w:rPr>
            <w:rFonts w:ascii="Arial" w:hAnsi="Arial" w:cs="Arial"/>
            <w:spacing w:val="-10"/>
            <w:sz w:val="16"/>
            <w:szCs w:val="16"/>
          </w:rPr>
          <w:t>2</w:t>
        </w:r>
      </w:ins>
      <w:ins w:id="78" w:author="Binita Gupta" w:date="2022-09-20T23:43:00Z">
        <w:r w:rsidR="00960281">
          <w:rPr>
            <w:rFonts w:ascii="Arial" w:hAnsi="Arial" w:cs="Arial"/>
            <w:sz w:val="16"/>
            <w:szCs w:val="16"/>
          </w:rPr>
          <w:tab/>
          <w:t xml:space="preserve">  </w:t>
        </w:r>
      </w:ins>
      <w:ins w:id="79"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80" w:author="Binita Gupta" w:date="2022-09-20T23:43:00Z">
        <w:r w:rsidR="00960281">
          <w:rPr>
            <w:rFonts w:ascii="Arial" w:hAnsi="Arial" w:cs="Arial"/>
            <w:spacing w:val="-10"/>
            <w:sz w:val="16"/>
            <w:szCs w:val="16"/>
          </w:rPr>
          <w:t>1</w:t>
        </w:r>
        <w:r w:rsidR="00960281">
          <w:rPr>
            <w:rFonts w:ascii="Arial" w:hAnsi="Arial" w:cs="Arial"/>
            <w:sz w:val="16"/>
            <w:szCs w:val="16"/>
          </w:rPr>
          <w:tab/>
          <w:t xml:space="preserve">    </w:t>
        </w:r>
      </w:ins>
      <w:ins w:id="81" w:author="Binita Gupta" w:date="2022-11-05T21:05:00Z">
        <w:r w:rsidR="003764A9">
          <w:rPr>
            <w:rFonts w:ascii="Arial" w:hAnsi="Arial" w:cs="Arial"/>
            <w:sz w:val="16"/>
            <w:szCs w:val="16"/>
          </w:rPr>
          <w:t xml:space="preserve"> </w:t>
        </w:r>
      </w:ins>
      <w:ins w:id="82" w:author="Binita Gupta" w:date="2022-09-25T16:24:00Z">
        <w:r w:rsidR="005876AD">
          <w:rPr>
            <w:rFonts w:ascii="Arial" w:hAnsi="Arial" w:cs="Arial"/>
            <w:sz w:val="16"/>
            <w:szCs w:val="16"/>
          </w:rPr>
          <w:t>1</w:t>
        </w:r>
      </w:ins>
      <w:ins w:id="83" w:author="Binita Gupta" w:date="2022-09-21T00:27:00Z">
        <w:r w:rsidR="00F31156">
          <w:rPr>
            <w:rFonts w:ascii="Arial" w:hAnsi="Arial" w:cs="Arial"/>
            <w:sz w:val="16"/>
            <w:szCs w:val="16"/>
          </w:rPr>
          <w:tab/>
          <w:t xml:space="preserve">    </w:t>
        </w:r>
      </w:ins>
      <w:ins w:id="84" w:author="Binita Gupta" w:date="2022-09-25T14:52:00Z">
        <w:r w:rsidR="00171CC8">
          <w:rPr>
            <w:rFonts w:ascii="Arial" w:hAnsi="Arial" w:cs="Arial"/>
            <w:spacing w:val="-10"/>
            <w:sz w:val="16"/>
            <w:szCs w:val="16"/>
          </w:rPr>
          <w:t>5</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1763FC3A" w:rsidR="00556888" w:rsidRDefault="00A72D0D" w:rsidP="002372F3">
      <w:pPr>
        <w:ind w:left="999" w:firstLine="1"/>
        <w:rPr>
          <w:rFonts w:eastAsia="Malgun Gothic"/>
          <w:szCs w:val="20"/>
          <w:lang w:val="en-GB"/>
        </w:rPr>
      </w:pPr>
      <w:r w:rsidRPr="00DD41E1">
        <w:rPr>
          <w:rFonts w:eastAsia="Malgun Gothic"/>
          <w:szCs w:val="20"/>
          <w:lang w:val="en-GB"/>
        </w:rPr>
        <w:t>The Link ID subfield specifies a value that uniquely identifies the link that the reported AP is op</w:t>
      </w:r>
      <w:r w:rsidR="00D1676F" w:rsidRPr="00DD41E1">
        <w:rPr>
          <w:rFonts w:eastAsia="Malgun Gothic"/>
          <w:szCs w:val="20"/>
          <w:lang w:val="en-GB"/>
        </w:rPr>
        <w:t>e</w:t>
      </w:r>
      <w:r w:rsidR="00DF2577" w:rsidRPr="00DD41E1">
        <w:rPr>
          <w:rFonts w:eastAsia="Malgun Gothic"/>
          <w:szCs w:val="20"/>
          <w:lang w:val="en-GB"/>
        </w:rPr>
        <w:t>r</w:t>
      </w:r>
      <w:r w:rsidRPr="00DD41E1">
        <w:rPr>
          <w:rFonts w:eastAsia="Malgun Gothic"/>
          <w:szCs w:val="20"/>
          <w:lang w:val="en-GB"/>
        </w:rPr>
        <w:t>ating on</w:t>
      </w:r>
      <w:ins w:id="85" w:author="Binita Gupta" w:date="2022-09-30T14:05:00Z">
        <w:r w:rsidR="00E66731">
          <w:rPr>
            <w:rFonts w:eastAsia="Malgun Gothic"/>
            <w:szCs w:val="20"/>
            <w:lang w:val="en-GB"/>
          </w:rPr>
          <w:t xml:space="preserve"> or the link which is </w:t>
        </w:r>
      </w:ins>
      <w:ins w:id="86" w:author="Binita Gupta" w:date="2022-09-30T14:06:00Z">
        <w:r w:rsidR="00E66731">
          <w:rPr>
            <w:rFonts w:eastAsia="Malgun Gothic"/>
            <w:szCs w:val="20"/>
            <w:lang w:val="en-GB"/>
          </w:rPr>
          <w:t>indicated</w:t>
        </w:r>
      </w:ins>
      <w:ins w:id="87" w:author="Binita Gupta" w:date="2022-09-30T14:05:00Z">
        <w:r w:rsidR="00E66731">
          <w:rPr>
            <w:rFonts w:eastAsia="Malgun Gothic"/>
            <w:szCs w:val="20"/>
            <w:lang w:val="en-GB"/>
          </w:rPr>
          <w:t xml:space="preserve"> </w:t>
        </w:r>
      </w:ins>
      <w:ins w:id="88" w:author="Binita Gupta" w:date="2022-09-30T14:06:00Z">
        <w:r w:rsidR="00E66731">
          <w:rPr>
            <w:rFonts w:eastAsia="Malgun Gothic"/>
            <w:szCs w:val="20"/>
            <w:lang w:val="en-GB"/>
          </w:rPr>
          <w:t xml:space="preserve">for </w:t>
        </w:r>
      </w:ins>
      <w:ins w:id="89" w:author="Binita Gupta" w:date="2022-09-30T14:07:00Z">
        <w:r w:rsidR="00E66731">
          <w:rPr>
            <w:rFonts w:eastAsia="Malgun Gothic"/>
            <w:szCs w:val="20"/>
            <w:lang w:val="en-GB"/>
          </w:rPr>
          <w:t>addition</w:t>
        </w:r>
      </w:ins>
      <w:ins w:id="90" w:author="Binita Gupta" w:date="2022-09-30T14:05:00Z">
        <w:r w:rsidR="00E66731">
          <w:rPr>
            <w:rFonts w:eastAsia="Malgun Gothic"/>
            <w:szCs w:val="20"/>
            <w:lang w:val="en-GB"/>
          </w:rPr>
          <w:t xml:space="preserve"> or </w:t>
        </w:r>
      </w:ins>
      <w:ins w:id="91" w:author="Binita Gupta" w:date="2022-09-30T14:06:00Z">
        <w:r w:rsidR="00E66731">
          <w:rPr>
            <w:rFonts w:eastAsia="Malgun Gothic"/>
            <w:szCs w:val="20"/>
            <w:lang w:val="en-GB"/>
          </w:rPr>
          <w:t xml:space="preserve">deletion </w:t>
        </w:r>
      </w:ins>
      <w:ins w:id="92" w:author="Binita Gupta" w:date="2022-09-30T14:07:00Z">
        <w:r w:rsidR="00E66731">
          <w:rPr>
            <w:rFonts w:eastAsia="Malgun Gothic"/>
            <w:szCs w:val="20"/>
            <w:lang w:val="en-GB"/>
          </w:rPr>
          <w:t xml:space="preserve">to </w:t>
        </w:r>
      </w:ins>
      <w:ins w:id="93" w:author="Binita Gupta" w:date="2022-10-07T14:43:00Z">
        <w:r w:rsidR="00F03CEA">
          <w:rPr>
            <w:rFonts w:eastAsia="Malgun Gothic"/>
            <w:szCs w:val="20"/>
            <w:lang w:val="en-GB"/>
          </w:rPr>
          <w:t xml:space="preserve">the </w:t>
        </w:r>
      </w:ins>
      <w:ins w:id="94" w:author="Binita Gupta" w:date="2022-09-30T14:07:00Z">
        <w:r w:rsidR="00E66731">
          <w:rPr>
            <w:rFonts w:eastAsia="Malgun Gothic"/>
            <w:szCs w:val="20"/>
            <w:lang w:val="en-GB"/>
          </w:rPr>
          <w:t xml:space="preserve">existing </w:t>
        </w:r>
      </w:ins>
      <w:ins w:id="95" w:author="Binita Gupta" w:date="2022-09-30T14:06:00Z">
        <w:r w:rsidR="00E66731">
          <w:rPr>
            <w:rFonts w:eastAsia="Malgun Gothic"/>
            <w:szCs w:val="20"/>
            <w:lang w:val="en-GB"/>
          </w:rPr>
          <w:t>multi-link setup</w:t>
        </w:r>
      </w:ins>
      <w:ins w:id="96" w:author="Binita Gupta" w:date="2022-10-07T14:43:00Z">
        <w:r w:rsidR="00F03CEA">
          <w:rPr>
            <w:rFonts w:eastAsia="Malgun Gothic"/>
            <w:szCs w:val="20"/>
            <w:lang w:val="en-GB"/>
          </w:rPr>
          <w:t xml:space="preserve"> of a non-AP MLD</w:t>
        </w:r>
      </w:ins>
      <w:r w:rsidRPr="00DD41E1">
        <w:rPr>
          <w:rFonts w:eastAsia="Malgun Gothic"/>
          <w:szCs w:val="20"/>
          <w:lang w:val="en-GB"/>
        </w:rPr>
        <w:t xml:space="preserve">. </w:t>
      </w:r>
    </w:p>
    <w:p w14:paraId="47BD746D" w14:textId="4D0F61C7"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97" w:author="Binita Gupta" w:date="2022-09-22T11:49:00Z">
        <w:r w:rsidRPr="00DD41E1" w:rsidDel="00907A1D">
          <w:rPr>
            <w:rFonts w:eastAsia="Malgun Gothic"/>
            <w:szCs w:val="20"/>
            <w:lang w:val="en-GB"/>
          </w:rPr>
          <w:delText>0</w:delText>
        </w:r>
      </w:del>
      <w:ins w:id="98" w:author="Binita Gupta" w:date="2022-09-22T11:49:00Z">
        <w:r w:rsidR="00907A1D">
          <w:rPr>
            <w:rFonts w:eastAsia="Malgun Gothic"/>
            <w:szCs w:val="20"/>
            <w:lang w:val="en-GB"/>
          </w:rPr>
          <w:t xml:space="preserve">1 </w:t>
        </w:r>
      </w:ins>
      <w:ins w:id="99" w:author="Binita Gupta" w:date="2022-09-22T11:50:00Z">
        <w:r w:rsidR="00CD77BF" w:rsidRPr="00CD77BF">
          <w:rPr>
            <w:rFonts w:ascii="TimesNewRomanPSMT" w:eastAsia="TimesNewRomanPSMT"/>
            <w:color w:val="000000"/>
            <w:szCs w:val="20"/>
          </w:rPr>
          <w:t xml:space="preserve">when the </w:t>
        </w:r>
      </w:ins>
      <w:ins w:id="100" w:author="Binita Gupta" w:date="2022-11-06T20:59:00Z">
        <w:r w:rsidR="005C54C1">
          <w:rPr>
            <w:rFonts w:ascii="TimesNewRomanPSMT" w:eastAsia="TimesNewRomanPSMT"/>
            <w:color w:val="000000"/>
            <w:szCs w:val="20"/>
          </w:rPr>
          <w:t xml:space="preserve">corresponding </w:t>
        </w:r>
      </w:ins>
      <w:ins w:id="101" w:author="Binita Gupta" w:date="2022-09-22T11:50:00Z">
        <w:r w:rsidR="00CD77BF" w:rsidRPr="00CD77BF">
          <w:rPr>
            <w:rFonts w:ascii="TimesNewRomanPSMT" w:eastAsia="TimesNewRomanPSMT"/>
            <w:color w:val="000000"/>
            <w:szCs w:val="20"/>
          </w:rPr>
          <w:t xml:space="preserve">Per-STA Profile </w:t>
        </w:r>
        <w:proofErr w:type="spellStart"/>
        <w:r w:rsidR="00CD77BF" w:rsidRPr="00CD77BF">
          <w:rPr>
            <w:rFonts w:ascii="TimesNewRomanPSMT" w:eastAsia="TimesNewRomanPSMT"/>
            <w:color w:val="000000"/>
            <w:szCs w:val="20"/>
          </w:rPr>
          <w:t>subelement</w:t>
        </w:r>
        <w:proofErr w:type="spellEnd"/>
        <w:r w:rsidR="00CD77BF" w:rsidRPr="00CD77BF">
          <w:rPr>
            <w:rFonts w:ascii="TimesNewRomanPSMT" w:eastAsia="TimesNewRomanPSMT"/>
            <w:color w:val="000000"/>
            <w:szCs w:val="20"/>
          </w:rPr>
          <w:t xml:space="preserve"> of the </w:t>
        </w:r>
        <w:r w:rsidR="000973DB">
          <w:rPr>
            <w:rFonts w:ascii="TimesNewRomanPSMT" w:eastAsia="TimesNewRomanPSMT"/>
            <w:color w:val="000000"/>
            <w:szCs w:val="20"/>
          </w:rPr>
          <w:t xml:space="preserve">Reconfiguration </w:t>
        </w:r>
        <w:r w:rsidR="00CD77BF" w:rsidRPr="00CD77BF">
          <w:rPr>
            <w:rFonts w:ascii="TimesNewRomanPSMT" w:eastAsia="TimesNewRomanPSMT"/>
            <w:color w:val="000000"/>
            <w:szCs w:val="20"/>
          </w:rPr>
          <w:t>Multi-Link element</w:t>
        </w:r>
        <w:r w:rsidR="000973DB">
          <w:rPr>
            <w:rFonts w:ascii="TimesNewRomanPSMT" w:eastAsia="TimesNewRomanPSMT"/>
            <w:color w:val="000000"/>
            <w:szCs w:val="20"/>
          </w:rPr>
          <w:t xml:space="preserve"> </w:t>
        </w:r>
        <w:r w:rsidR="00CD77BF" w:rsidRPr="00CD77BF">
          <w:rPr>
            <w:rFonts w:ascii="TimesNewRomanPSMT" w:eastAsia="TimesNewRomanPSMT"/>
            <w:color w:val="000000"/>
            <w:szCs w:val="20"/>
          </w:rPr>
          <w:t>carries the complete profile as defined in 35.3.</w:t>
        </w:r>
      </w:ins>
      <w:ins w:id="102" w:author="Binita Gupta" w:date="2022-09-22T12:02:00Z">
        <w:r w:rsidR="002D1FA6">
          <w:rPr>
            <w:rFonts w:ascii="TimesNewRomanPSMT" w:eastAsia="TimesNewRomanPSMT"/>
            <w:color w:val="000000"/>
            <w:szCs w:val="20"/>
          </w:rPr>
          <w:t>6.</w:t>
        </w:r>
      </w:ins>
      <w:ins w:id="103" w:author="Binita Gupta" w:date="2022-11-09T23:23:00Z">
        <w:r w:rsidR="00344112">
          <w:rPr>
            <w:rFonts w:ascii="TimesNewRomanPSMT" w:eastAsia="TimesNewRomanPSMT"/>
            <w:color w:val="000000"/>
            <w:szCs w:val="20"/>
          </w:rPr>
          <w:t>3</w:t>
        </w:r>
      </w:ins>
      <w:ins w:id="104" w:author="Binita Gupta" w:date="2022-09-22T11:50:00Z">
        <w:r w:rsidR="00CD77BF" w:rsidRPr="00CD77BF">
          <w:rPr>
            <w:rFonts w:ascii="TimesNewRomanPSMT" w:eastAsia="TimesNewRomanPSMT"/>
            <w:color w:val="000000"/>
            <w:szCs w:val="20"/>
          </w:rPr>
          <w:t xml:space="preserve"> (</w:t>
        </w:r>
      </w:ins>
      <w:ins w:id="105" w:author="Binita Gupta" w:date="2022-10-07T14:44:00Z">
        <w:r w:rsidR="00F03CEA" w:rsidRPr="001448C0">
          <w:rPr>
            <w:szCs w:val="20"/>
          </w:rPr>
          <w:t>Multi-link reconfiguratio</w:t>
        </w:r>
        <w:r w:rsidR="00F03CEA" w:rsidRPr="001448C0">
          <w:rPr>
            <w:rFonts w:hint="eastAsia"/>
            <w:szCs w:val="20"/>
          </w:rPr>
          <w:t>n</w:t>
        </w:r>
        <w:r w:rsidR="00F03CEA" w:rsidRPr="001448C0">
          <w:rPr>
            <w:szCs w:val="20"/>
          </w:rPr>
          <w:t xml:space="preserve"> for adding or deleting links</w:t>
        </w:r>
      </w:ins>
      <w:ins w:id="106" w:author="Binita Gupta" w:date="2022-09-22T11:50:00Z">
        <w:r w:rsidR="00CD77BF" w:rsidRPr="00CD77BF">
          <w:rPr>
            <w:rFonts w:ascii="TimesNewRomanPSMT" w:eastAsia="TimesNewRomanPSMT"/>
            <w:color w:val="000000"/>
            <w:szCs w:val="20"/>
          </w:rPr>
          <w:t>)</w:t>
        </w:r>
      </w:ins>
      <w:ins w:id="107" w:author="Binita Gupta" w:date="2022-09-22T12:04:00Z">
        <w:r w:rsidR="00CA3E24">
          <w:rPr>
            <w:rFonts w:ascii="TimesNewRomanPSMT" w:eastAsia="TimesNewRomanPSMT"/>
            <w:color w:val="000000"/>
            <w:szCs w:val="20"/>
          </w:rPr>
          <w:t>, o</w:t>
        </w:r>
      </w:ins>
      <w:ins w:id="108" w:author="Binita Gupta" w:date="2022-09-22T11:50:00Z">
        <w:r w:rsidR="00CD77BF" w:rsidRPr="00CD77BF">
          <w:rPr>
            <w:rFonts w:ascii="TimesNewRomanPSMT" w:eastAsia="TimesNewRomanPSMT"/>
            <w:color w:val="000000"/>
            <w:szCs w:val="20"/>
          </w:rPr>
          <w:t>therwise the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86ABD1F" w:rsidR="00A72D0D" w:rsidDel="00CA3E24" w:rsidRDefault="00A72D0D" w:rsidP="00A72D0D">
      <w:pPr>
        <w:pStyle w:val="BodyText0"/>
        <w:kinsoku w:val="0"/>
        <w:overflowPunct w:val="0"/>
        <w:spacing w:before="3" w:line="249" w:lineRule="auto"/>
        <w:ind w:left="999" w:right="999" w:hanging="1"/>
        <w:jc w:val="both"/>
        <w:rPr>
          <w:del w:id="109"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5AD1C6BA" w14:textId="1DC29274" w:rsidR="00A72D0D" w:rsidRDefault="00A72D0D" w:rsidP="00A72D0D">
      <w:pPr>
        <w:pStyle w:val="BodyText0"/>
        <w:kinsoku w:val="0"/>
        <w:overflowPunct w:val="0"/>
        <w:spacing w:before="1"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0B98CFD" w14:textId="1443DDB5" w:rsidR="005876AD" w:rsidRDefault="005876AD" w:rsidP="007D7580">
      <w:pPr>
        <w:pStyle w:val="BodyText0"/>
        <w:kinsoku w:val="0"/>
        <w:overflowPunct w:val="0"/>
        <w:spacing w:before="1" w:line="249" w:lineRule="auto"/>
        <w:ind w:left="999" w:right="998" w:hanging="1"/>
        <w:jc w:val="both"/>
        <w:rPr>
          <w:ins w:id="110" w:author="Binita Gupta" w:date="2022-09-30T14:14:00Z"/>
        </w:rPr>
      </w:pPr>
      <w:ins w:id="111" w:author="Binita Gupta" w:date="2022-09-25T14:52:00Z">
        <w:r>
          <w:t xml:space="preserve">The </w:t>
        </w:r>
      </w:ins>
      <w:ins w:id="112" w:author="Binita Gupta" w:date="2022-11-06T11:04:00Z">
        <w:r w:rsidR="00F67F8C">
          <w:t>Reconfigu</w:t>
        </w:r>
      </w:ins>
      <w:ins w:id="113" w:author="Binita Gupta" w:date="2022-11-06T11:05:00Z">
        <w:r w:rsidR="00F67F8C">
          <w:t>ration Operation</w:t>
        </w:r>
      </w:ins>
      <w:ins w:id="114" w:author="Binita Gupta" w:date="2022-09-25T14:52:00Z">
        <w:r>
          <w:t xml:space="preserve"> Type subfield is set to indicate </w:t>
        </w:r>
      </w:ins>
      <w:ins w:id="115" w:author="Binita Gupta" w:date="2022-09-25T14:53:00Z">
        <w:r>
          <w:t xml:space="preserve">the </w:t>
        </w:r>
      </w:ins>
      <w:ins w:id="116" w:author="Binita Gupta" w:date="2022-09-25T14:52:00Z">
        <w:r>
          <w:t xml:space="preserve">type of </w:t>
        </w:r>
      </w:ins>
      <w:ins w:id="117" w:author="Binita Gupta" w:date="2022-09-25T15:52:00Z">
        <w:r>
          <w:t xml:space="preserve">multi-link </w:t>
        </w:r>
      </w:ins>
      <w:ins w:id="118" w:author="Binita Gupta" w:date="2022-09-25T14:53:00Z">
        <w:r>
          <w:t xml:space="preserve">reconfiguration </w:t>
        </w:r>
      </w:ins>
      <w:ins w:id="119" w:author="Binita Gupta" w:date="2022-11-06T11:05:00Z">
        <w:r w:rsidR="00F67F8C">
          <w:t xml:space="preserve">operation </w:t>
        </w:r>
      </w:ins>
      <w:ins w:id="120" w:author="Binita Gupta" w:date="2022-10-26T13:06:00Z">
        <w:r w:rsidR="00341E63">
          <w:t>in the M</w:t>
        </w:r>
      </w:ins>
      <w:ins w:id="121" w:author="Binita Gupta" w:date="2022-10-26T13:07:00Z">
        <w:r w:rsidR="00341E63">
          <w:t>L</w:t>
        </w:r>
      </w:ins>
      <w:ins w:id="122" w:author="Binita Gupta" w:date="2022-10-26T13:06:00Z">
        <w:r w:rsidR="00341E63">
          <w:t xml:space="preserve"> reconfiguration Request frame </w:t>
        </w:r>
      </w:ins>
      <w:ins w:id="123" w:author="Binita Gupta" w:date="2022-09-25T14:53:00Z">
        <w:r>
          <w:t>for the link indicated by the Link ID subfield</w:t>
        </w:r>
      </w:ins>
      <w:ins w:id="124" w:author="Binita Gupta" w:date="2022-09-30T14:19:00Z">
        <w:r w:rsidR="00371C5E">
          <w:t xml:space="preserve"> as per Table </w:t>
        </w:r>
      </w:ins>
      <w:ins w:id="125" w:author="Binita Gupta" w:date="2022-11-09T23:29:00Z">
        <w:r w:rsidR="008233BE">
          <w:t>9-401j</w:t>
        </w:r>
      </w:ins>
      <w:ins w:id="126" w:author="Binita Gupta" w:date="2022-09-25T15:53:00Z">
        <w:r>
          <w:t xml:space="preserve">. </w:t>
        </w:r>
      </w:ins>
    </w:p>
    <w:p w14:paraId="0CCFFDED" w14:textId="643A6B61" w:rsidR="00C33889" w:rsidRDefault="00C33889" w:rsidP="005876AD">
      <w:pPr>
        <w:pStyle w:val="BodyText0"/>
        <w:kinsoku w:val="0"/>
        <w:overflowPunct w:val="0"/>
        <w:spacing w:before="1" w:line="249" w:lineRule="auto"/>
        <w:ind w:left="999" w:right="998" w:hanging="1"/>
        <w:jc w:val="both"/>
        <w:rPr>
          <w:ins w:id="127" w:author="Binita Gupta" w:date="2022-09-30T14:15:00Z"/>
        </w:rPr>
      </w:pPr>
    </w:p>
    <w:p w14:paraId="48088286" w14:textId="7473AC67" w:rsidR="00371C5E" w:rsidRDefault="00371C5E" w:rsidP="00702E97">
      <w:pPr>
        <w:pStyle w:val="Caption"/>
        <w:keepNext/>
        <w:ind w:left="2160" w:firstLine="720"/>
        <w:jc w:val="left"/>
        <w:rPr>
          <w:ins w:id="128" w:author="Binita Gupta" w:date="2022-09-30T14:19:00Z"/>
        </w:rPr>
      </w:pPr>
      <w:ins w:id="129" w:author="Binita Gupta" w:date="2022-09-30T14:19:00Z">
        <w:r>
          <w:t xml:space="preserve">Table </w:t>
        </w:r>
      </w:ins>
      <w:ins w:id="130" w:author="Binita Gupta" w:date="2022-11-09T23:29:00Z">
        <w:r w:rsidR="008233BE">
          <w:t>9-401j</w:t>
        </w:r>
      </w:ins>
      <w:ins w:id="131" w:author="Binita Gupta" w:date="2022-10-07T16:29:00Z">
        <w:r w:rsidR="00B3120B">
          <w:t xml:space="preserve"> - </w:t>
        </w:r>
      </w:ins>
      <w:ins w:id="132" w:author="Binita Gupta" w:date="2022-11-05T21:05:00Z">
        <w:r w:rsidR="00A257C7">
          <w:t>Reconfiguration Operation Type</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371C5E" w14:paraId="1BE5A9B0" w14:textId="77777777" w:rsidTr="00F043DC">
        <w:trPr>
          <w:trHeight w:val="380"/>
          <w:ins w:id="133"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ins w:id="134" w:author="Binita Gupta" w:date="2022-09-30T14:15:00Z"/>
                <w:b/>
                <w:bCs/>
                <w:spacing w:val="-2"/>
                <w:sz w:val="18"/>
                <w:szCs w:val="18"/>
              </w:rPr>
            </w:pPr>
            <w:ins w:id="135"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ins w:id="136" w:author="Binita Gupta" w:date="2022-09-30T14:15:00Z"/>
                <w:b/>
                <w:bCs/>
                <w:spacing w:val="-2"/>
                <w:sz w:val="18"/>
                <w:szCs w:val="18"/>
              </w:rPr>
            </w:pPr>
            <w:ins w:id="137" w:author="Binita Gupta" w:date="2022-09-30T14:18:00Z">
              <w:r>
                <w:rPr>
                  <w:b/>
                  <w:bCs/>
                  <w:spacing w:val="-2"/>
                  <w:sz w:val="18"/>
                  <w:szCs w:val="18"/>
                </w:rPr>
                <w:t>Name</w:t>
              </w:r>
            </w:ins>
          </w:p>
        </w:tc>
      </w:tr>
      <w:tr w:rsidR="00A257C7" w14:paraId="0D8F08FE" w14:textId="77777777" w:rsidTr="00F043DC">
        <w:trPr>
          <w:trHeight w:val="309"/>
          <w:ins w:id="138"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4586E9E4" w14:textId="43B102BD" w:rsidR="00A257C7" w:rsidRDefault="00A257C7" w:rsidP="00A257C7">
            <w:pPr>
              <w:pStyle w:val="TableParagraph"/>
              <w:kinsoku w:val="0"/>
              <w:overflowPunct w:val="0"/>
              <w:spacing w:before="37"/>
              <w:ind w:left="24"/>
              <w:jc w:val="center"/>
              <w:rPr>
                <w:ins w:id="139" w:author="Binita Gupta" w:date="2022-09-30T14:16:00Z"/>
                <w:sz w:val="18"/>
                <w:szCs w:val="18"/>
              </w:rPr>
            </w:pPr>
            <w:ins w:id="140" w:author="Binita Gupta" w:date="2022-11-05T21:06:00Z">
              <w:r>
                <w:rPr>
                  <w:sz w:val="18"/>
                  <w:szCs w:val="18"/>
                </w:rPr>
                <w:lastRenderedPageBreak/>
                <w:t>0</w:t>
              </w:r>
            </w:ins>
          </w:p>
        </w:tc>
        <w:tc>
          <w:tcPr>
            <w:tcW w:w="3600" w:type="dxa"/>
            <w:tcBorders>
              <w:top w:val="single" w:sz="12" w:space="0" w:color="000000"/>
              <w:left w:val="single" w:sz="2" w:space="0" w:color="000000"/>
              <w:bottom w:val="single" w:sz="4" w:space="0" w:color="000000"/>
              <w:right w:val="single" w:sz="4" w:space="0" w:color="000000"/>
            </w:tcBorders>
          </w:tcPr>
          <w:p w14:paraId="63C79ECD" w14:textId="651210B3" w:rsidR="00A257C7" w:rsidRDefault="00A257C7" w:rsidP="00A257C7">
            <w:pPr>
              <w:pStyle w:val="TableParagraph"/>
              <w:kinsoku w:val="0"/>
              <w:overflowPunct w:val="0"/>
              <w:spacing w:before="37"/>
              <w:ind w:left="127"/>
              <w:jc w:val="center"/>
              <w:rPr>
                <w:ins w:id="141" w:author="Binita Gupta" w:date="2022-09-30T14:16:00Z"/>
                <w:spacing w:val="-2"/>
                <w:sz w:val="18"/>
                <w:szCs w:val="18"/>
              </w:rPr>
            </w:pPr>
            <w:ins w:id="142" w:author="Binita Gupta" w:date="2022-11-05T21:06:00Z">
              <w:r>
                <w:rPr>
                  <w:sz w:val="18"/>
                  <w:szCs w:val="18"/>
                </w:rPr>
                <w:t>Delete Link</w:t>
              </w:r>
            </w:ins>
          </w:p>
        </w:tc>
      </w:tr>
      <w:tr w:rsidR="00A257C7" w14:paraId="28EB8549" w14:textId="77777777" w:rsidTr="00F043DC">
        <w:trPr>
          <w:trHeight w:val="309"/>
          <w:ins w:id="143" w:author="Binita Gupta" w:date="2022-09-30T14:15:00Z"/>
        </w:trPr>
        <w:tc>
          <w:tcPr>
            <w:tcW w:w="1599" w:type="dxa"/>
            <w:tcBorders>
              <w:top w:val="single" w:sz="12" w:space="0" w:color="000000"/>
              <w:left w:val="single" w:sz="12" w:space="0" w:color="000000"/>
              <w:bottom w:val="single" w:sz="4" w:space="0" w:color="000000"/>
              <w:right w:val="single" w:sz="2" w:space="0" w:color="000000"/>
            </w:tcBorders>
          </w:tcPr>
          <w:p w14:paraId="54AB7E2F" w14:textId="00FAF5D6" w:rsidR="00A257C7" w:rsidRDefault="00A257C7" w:rsidP="00A257C7">
            <w:pPr>
              <w:pStyle w:val="TableParagraph"/>
              <w:kinsoku w:val="0"/>
              <w:overflowPunct w:val="0"/>
              <w:spacing w:before="37"/>
              <w:ind w:left="24"/>
              <w:jc w:val="center"/>
              <w:rPr>
                <w:ins w:id="144" w:author="Binita Gupta" w:date="2022-09-30T14:15:00Z"/>
                <w:sz w:val="18"/>
                <w:szCs w:val="18"/>
              </w:rPr>
            </w:pPr>
            <w:ins w:id="145" w:author="Binita Gupta" w:date="2022-11-05T21:06:00Z">
              <w:r>
                <w:rPr>
                  <w:sz w:val="18"/>
                  <w:szCs w:val="18"/>
                </w:rPr>
                <w:t>1</w:t>
              </w:r>
            </w:ins>
          </w:p>
        </w:tc>
        <w:tc>
          <w:tcPr>
            <w:tcW w:w="3600" w:type="dxa"/>
            <w:tcBorders>
              <w:top w:val="single" w:sz="12" w:space="0" w:color="000000"/>
              <w:left w:val="single" w:sz="2" w:space="0" w:color="000000"/>
              <w:bottom w:val="single" w:sz="4" w:space="0" w:color="000000"/>
              <w:right w:val="single" w:sz="4" w:space="0" w:color="000000"/>
            </w:tcBorders>
          </w:tcPr>
          <w:p w14:paraId="5214A239" w14:textId="3C591E0F" w:rsidR="00A257C7" w:rsidRDefault="00A257C7" w:rsidP="00A257C7">
            <w:pPr>
              <w:pStyle w:val="TableParagraph"/>
              <w:kinsoku w:val="0"/>
              <w:overflowPunct w:val="0"/>
              <w:spacing w:before="37"/>
              <w:ind w:left="127"/>
              <w:jc w:val="center"/>
              <w:rPr>
                <w:ins w:id="146" w:author="Binita Gupta" w:date="2022-09-30T14:15:00Z"/>
                <w:spacing w:val="-2"/>
                <w:sz w:val="18"/>
                <w:szCs w:val="18"/>
              </w:rPr>
            </w:pPr>
            <w:ins w:id="147" w:author="Binita Gupta" w:date="2022-11-05T21:06:00Z">
              <w:r>
                <w:rPr>
                  <w:sz w:val="18"/>
                  <w:szCs w:val="18"/>
                </w:rPr>
                <w:t>Add Link</w:t>
              </w:r>
            </w:ins>
          </w:p>
        </w:tc>
      </w:tr>
      <w:tr w:rsidR="00A257C7" w14:paraId="7C2D1761" w14:textId="77777777" w:rsidTr="00F043DC">
        <w:trPr>
          <w:trHeight w:val="320"/>
          <w:ins w:id="148"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E650AB9" w14:textId="3ABF1EB2" w:rsidR="00A257C7" w:rsidRDefault="00A257C7" w:rsidP="00A257C7">
            <w:pPr>
              <w:pStyle w:val="TableParagraph"/>
              <w:kinsoku w:val="0"/>
              <w:overflowPunct w:val="0"/>
              <w:spacing w:before="47"/>
              <w:ind w:left="24"/>
              <w:jc w:val="center"/>
              <w:rPr>
                <w:ins w:id="149" w:author="Binita Gupta" w:date="2022-09-30T14:15:00Z"/>
                <w:sz w:val="18"/>
                <w:szCs w:val="18"/>
              </w:rPr>
            </w:pPr>
            <w:ins w:id="150" w:author="Binita Gupta" w:date="2022-11-05T21:06:00Z">
              <w:r>
                <w:rPr>
                  <w:sz w:val="18"/>
                  <w:szCs w:val="18"/>
                </w:rPr>
                <w:t>2 - 3</w:t>
              </w:r>
            </w:ins>
          </w:p>
        </w:tc>
        <w:tc>
          <w:tcPr>
            <w:tcW w:w="3600"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A257C7">
            <w:pPr>
              <w:pStyle w:val="TableParagraph"/>
              <w:kinsoku w:val="0"/>
              <w:overflowPunct w:val="0"/>
              <w:spacing w:before="47"/>
              <w:ind w:left="127"/>
              <w:jc w:val="center"/>
              <w:rPr>
                <w:ins w:id="151" w:author="Binita Gupta" w:date="2022-09-30T14:15:00Z"/>
                <w:spacing w:val="-2"/>
                <w:sz w:val="18"/>
                <w:szCs w:val="18"/>
              </w:rPr>
            </w:pPr>
            <w:ins w:id="152" w:author="Binita Gupta" w:date="2022-11-05T21:06:00Z">
              <w:r>
                <w:rPr>
                  <w:sz w:val="18"/>
                  <w:szCs w:val="18"/>
                </w:rPr>
                <w:t>Reserved</w:t>
              </w:r>
            </w:ins>
          </w:p>
        </w:tc>
      </w:tr>
    </w:tbl>
    <w:p w14:paraId="303653C3" w14:textId="77777777" w:rsidR="00C33889" w:rsidRDefault="00C33889" w:rsidP="005876AD">
      <w:pPr>
        <w:pStyle w:val="BodyText0"/>
        <w:kinsoku w:val="0"/>
        <w:overflowPunct w:val="0"/>
        <w:spacing w:before="1" w:line="249" w:lineRule="auto"/>
        <w:ind w:left="999" w:right="998" w:hanging="1"/>
        <w:jc w:val="both"/>
        <w:rPr>
          <w:ins w:id="153" w:author="Binita Gupta" w:date="2022-09-30T14:15:00Z"/>
        </w:rPr>
      </w:pPr>
    </w:p>
    <w:p w14:paraId="4CC019AF" w14:textId="303C34B3" w:rsidR="00F03CEA" w:rsidRDefault="00F03CEA" w:rsidP="001C7122">
      <w:pPr>
        <w:ind w:left="998"/>
        <w:rPr>
          <w:ins w:id="154" w:author="Binita Gupta" w:date="2022-10-07T14:50:00Z"/>
        </w:rPr>
      </w:pPr>
      <w:ins w:id="155" w:author="Binita Gupta" w:date="2022-10-07T14:50:00Z">
        <w:r>
          <w:t>The NSTR Link Pair Present subfield is set to 1 if an NSTR Indication Bitmap is included in the STA Info field</w:t>
        </w:r>
      </w:ins>
      <w:ins w:id="156" w:author="Binita Gupta" w:date="2022-10-07T14:51:00Z">
        <w:r w:rsidR="00F164ED">
          <w:t>, otherwise this subfield is set to 0.</w:t>
        </w:r>
      </w:ins>
      <w:ins w:id="157" w:author="Binita Gupta" w:date="2022-10-07T14:54:00Z">
        <w:r w:rsidR="00F164ED">
          <w:t xml:space="preserve"> T</w:t>
        </w:r>
      </w:ins>
      <w:ins w:id="158" w:author="Binita Gupta" w:date="2022-10-07T14:51:00Z">
        <w:r w:rsidR="00F164ED">
          <w:t xml:space="preserve">he </w:t>
        </w:r>
      </w:ins>
      <w:ins w:id="159" w:author="Binita Gupta" w:date="2022-10-07T14:50:00Z">
        <w:r>
          <w:t>NSTR Bitmap Size subfield is set to indicate the size of the NSTR Indication Bitmap</w:t>
        </w:r>
      </w:ins>
      <w:ins w:id="160" w:author="Binita Gupta" w:date="2022-10-07T14:51:00Z">
        <w:r w:rsidR="00F164ED">
          <w:t xml:space="preserve"> in the </w:t>
        </w:r>
      </w:ins>
      <w:ins w:id="161" w:author="Binita Gupta" w:date="2022-10-07T14:54:00Z">
        <w:r w:rsidR="00F164ED">
          <w:t>STA Info field</w:t>
        </w:r>
      </w:ins>
      <w:ins w:id="162" w:author="Binita Gupta" w:date="2022-10-07T15:44:00Z">
        <w:r w:rsidR="00CA492C">
          <w:t xml:space="preserve"> </w:t>
        </w:r>
      </w:ins>
      <w:ins w:id="163" w:author="Binita Gupta" w:date="2022-10-07T15:46:00Z">
        <w:r w:rsidR="00CA492C">
          <w:t>as defined for the Basic Multi-</w:t>
        </w:r>
      </w:ins>
      <w:ins w:id="164" w:author="Binita Gupta" w:date="2022-11-06T21:16:00Z">
        <w:r w:rsidR="00CE6B09">
          <w:t>L</w:t>
        </w:r>
      </w:ins>
      <w:ins w:id="165" w:author="Binita Gupta" w:date="2022-10-07T15:46:00Z">
        <w:r w:rsidR="00CA492C">
          <w:t>ink element</w:t>
        </w:r>
      </w:ins>
      <w:ins w:id="166" w:author="Binita Gupta" w:date="2022-11-06T21:01:00Z">
        <w:r w:rsidR="005C54C1">
          <w:t xml:space="preserve"> </w:t>
        </w:r>
      </w:ins>
      <w:ins w:id="167" w:author="Binita Gupta" w:date="2022-11-06T21:03:00Z">
        <w:r w:rsidR="005C54C1">
          <w:t>in</w:t>
        </w:r>
      </w:ins>
      <w:ins w:id="168" w:author="Binita Gupta" w:date="2022-11-06T21:02:00Z">
        <w:r w:rsidR="005C54C1">
          <w:t xml:space="preserve"> </w:t>
        </w:r>
      </w:ins>
      <w:ins w:id="169" w:author="Binita Gupta" w:date="2022-11-06T21:01:00Z">
        <w:r w:rsidR="005C54C1" w:rsidRPr="00336043">
          <w:t xml:space="preserve">9.4.2.312.2.4 </w:t>
        </w:r>
        <w:r w:rsidR="005C54C1">
          <w:t>(</w:t>
        </w:r>
        <w:r w:rsidR="005C54C1" w:rsidRPr="00336043">
          <w:t>Link Info field of the Basic Multi-Link element</w:t>
        </w:r>
        <w:r w:rsidR="005C54C1">
          <w:t>).</w:t>
        </w:r>
      </w:ins>
    </w:p>
    <w:p w14:paraId="70BF646A" w14:textId="7AB3DCCA" w:rsidR="00865A35" w:rsidRDefault="00F50FE1" w:rsidP="001C7122">
      <w:pPr>
        <w:pStyle w:val="BodyText0"/>
        <w:kinsoku w:val="0"/>
        <w:overflowPunct w:val="0"/>
        <w:spacing w:before="1" w:line="249" w:lineRule="auto"/>
        <w:ind w:right="998"/>
        <w:jc w:val="both"/>
        <w:rPr>
          <w:ins w:id="170" w:author="Binita Gupta" w:date="2022-09-22T12:11:00Z"/>
        </w:rPr>
      </w:pPr>
      <w:del w:id="171" w:author="Binita Gupta" w:date="2022-10-07T14:55:00Z">
        <w:r w:rsidDel="00F164ED">
          <w:delText xml:space="preserve"> </w:delText>
        </w:r>
      </w:del>
    </w:p>
    <w:p w14:paraId="6DF24549" w14:textId="272972CD" w:rsidR="00A72D0D" w:rsidRDefault="00A72D0D" w:rsidP="00A72D0D">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2A4DD745" w14:textId="77777777" w:rsidR="00A72D0D" w:rsidRDefault="00A72D0D" w:rsidP="00A72D0D">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1E44AD" w14:paraId="46E93F0D" w14:textId="30CCB507" w:rsidTr="00FC4C25">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1E44AD" w:rsidRDefault="001E44AD"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1E44AD" w:rsidRDefault="001E44AD"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77777777" w:rsidR="001E44AD" w:rsidRDefault="001E44AD"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38498BA9" w14:textId="2278F10C" w:rsidR="001E44AD" w:rsidRDefault="001E44AD" w:rsidP="00702E97">
            <w:pPr>
              <w:pStyle w:val="TableParagraph"/>
              <w:kinsoku w:val="0"/>
              <w:overflowPunct w:val="0"/>
              <w:spacing w:before="100"/>
              <w:jc w:val="center"/>
              <w:rPr>
                <w:rFonts w:ascii="Arial" w:hAnsi="Arial" w:cs="Arial"/>
                <w:sz w:val="16"/>
                <w:szCs w:val="16"/>
              </w:rPr>
            </w:pPr>
            <w:ins w:id="172" w:author="Binita Gupta" w:date="2022-09-20T23:46:00Z">
              <w:r>
                <w:rPr>
                  <w:rFonts w:ascii="Arial" w:hAnsi="Arial" w:cs="Arial"/>
                  <w:sz w:val="16"/>
                  <w:szCs w:val="16"/>
                </w:rPr>
                <w:t>NSTR Indication Bitmap</w:t>
              </w:r>
            </w:ins>
          </w:p>
        </w:tc>
      </w:tr>
    </w:tbl>
    <w:p w14:paraId="7D24B6E7" w14:textId="1D14282C"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ins w:id="173" w:author="Binita Gupta" w:date="2022-09-20T23:46:00Z">
        <w:r w:rsidR="001E44AD">
          <w:rPr>
            <w:rFonts w:ascii="Arial" w:hAnsi="Arial" w:cs="Arial"/>
            <w:spacing w:val="-10"/>
            <w:sz w:val="16"/>
            <w:szCs w:val="16"/>
          </w:rPr>
          <w:tab/>
        </w:r>
        <w:r w:rsidR="001E44AD">
          <w:rPr>
            <w:rFonts w:ascii="Arial" w:hAnsi="Arial" w:cs="Arial"/>
            <w:spacing w:val="-10"/>
            <w:sz w:val="16"/>
            <w:szCs w:val="16"/>
          </w:rPr>
          <w:tab/>
        </w:r>
      </w:ins>
      <w:r>
        <w:rPr>
          <w:rFonts w:ascii="Arial" w:hAnsi="Arial" w:cs="Arial"/>
          <w:spacing w:val="-10"/>
          <w:sz w:val="16"/>
          <w:szCs w:val="16"/>
        </w:rPr>
        <w:t xml:space="preserve">         </w:t>
      </w:r>
      <w:r w:rsidR="00143F75">
        <w:rPr>
          <w:rFonts w:ascii="Arial" w:hAnsi="Arial" w:cs="Arial"/>
          <w:spacing w:val="-10"/>
          <w:sz w:val="16"/>
          <w:szCs w:val="16"/>
        </w:rPr>
        <w:t xml:space="preserve">    </w:t>
      </w:r>
      <w:ins w:id="174" w:author="Binita Gupta" w:date="2022-09-20T23:46:00Z">
        <w:r w:rsidR="00597E2F">
          <w:rPr>
            <w:rFonts w:ascii="Arial" w:hAnsi="Arial" w:cs="Arial"/>
            <w:spacing w:val="-10"/>
            <w:sz w:val="16"/>
            <w:szCs w:val="16"/>
          </w:rPr>
          <w:t>0 or 1 or 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175" w:name="_bookmark169"/>
      <w:bookmarkEnd w:id="175"/>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77777777" w:rsidR="00A72D0D" w:rsidRDefault="00A72D0D" w:rsidP="00A72D0D">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46CEBC72" w14:textId="02D66EAC" w:rsidR="00A72D0D" w:rsidRDefault="00A72D0D" w:rsidP="00A72D0D">
      <w:pPr>
        <w:pStyle w:val="BodyText0"/>
        <w:kinsoku w:val="0"/>
        <w:overflowPunct w:val="0"/>
        <w:spacing w:line="249" w:lineRule="auto"/>
        <w:ind w:left="1000" w:right="997" w:hanging="1"/>
        <w:jc w:val="both"/>
      </w:pPr>
      <w:r>
        <w:t xml:space="preserve">The STA MAC Address subfield of the STA Info field carries the MAC address of the AP </w:t>
      </w:r>
      <w:ins w:id="176" w:author="Binita Gupta" w:date="2022-10-07T15:57:00Z">
        <w:r w:rsidR="00F12BE0">
          <w:t xml:space="preserve">or non-AP STA </w:t>
        </w:r>
      </w:ins>
      <w:r>
        <w:t>that</w:t>
      </w:r>
      <w:ins w:id="177" w:author="Binita Gupta" w:date="2022-10-07T15:58:00Z">
        <w:r w:rsidR="00F12BE0">
          <w:t xml:space="preserve"> operates or</w:t>
        </w:r>
      </w:ins>
      <w:r w:rsidR="00F7227E">
        <w:t xml:space="preserve"> </w:t>
      </w:r>
      <w:r>
        <w:t>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62DEA62C" w14:textId="02D5B24C" w:rsidR="00A72D0D" w:rsidRDefault="00A72D0D" w:rsidP="00A72D0D">
      <w:pPr>
        <w:pStyle w:val="BodyText0"/>
        <w:kinsoku w:val="0"/>
        <w:overflowPunct w:val="0"/>
        <w:spacing w:line="249" w:lineRule="auto"/>
        <w:ind w:left="999" w:right="996"/>
        <w:jc w:val="both"/>
        <w:rPr>
          <w:ins w:id="178"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 xml:space="preserve">Per-STA Profile </w:t>
      </w:r>
      <w:proofErr w:type="spellStart"/>
      <w:r>
        <w:rPr>
          <w:color w:val="000000"/>
        </w:rPr>
        <w:t>subelement</w:t>
      </w:r>
      <w:proofErr w:type="spellEnd"/>
      <w:r>
        <w:rPr>
          <w:color w:val="000000"/>
        </w:rPr>
        <w:t xml:space="preserve"> until the AP is removed.</w:t>
      </w:r>
      <w:ins w:id="179" w:author="Binita Gupta" w:date="2022-09-25T16:07:00Z">
        <w:r w:rsidR="00A30C80">
          <w:rPr>
            <w:color w:val="000000"/>
          </w:rPr>
          <w:t xml:space="preserve"> </w:t>
        </w:r>
      </w:ins>
    </w:p>
    <w:p w14:paraId="2BD4A79C" w14:textId="234195FA" w:rsidR="00AD689C" w:rsidRDefault="00AD689C" w:rsidP="00A72D0D">
      <w:pPr>
        <w:pStyle w:val="BodyText0"/>
        <w:kinsoku w:val="0"/>
        <w:overflowPunct w:val="0"/>
        <w:spacing w:line="249" w:lineRule="auto"/>
        <w:ind w:left="999" w:right="996"/>
        <w:jc w:val="both"/>
        <w:rPr>
          <w:ins w:id="180" w:author="Binita Gupta" w:date="2022-09-26T12:38:00Z"/>
          <w:rFonts w:ascii="TimesNewRomanPSMT" w:eastAsiaTheme="minorEastAsia" w:hAnsi="TimesNewRomanPSMT" w:cstheme="minorBidi" w:hint="eastAsia"/>
          <w:color w:val="000000"/>
          <w:lang w:val="en-US"/>
        </w:rPr>
      </w:pPr>
      <w:ins w:id="181" w:author="Binita Gupta" w:date="2022-09-25T16:07:00Z">
        <w:r>
          <w:rPr>
            <w:color w:val="000000"/>
          </w:rPr>
          <w:t>The NSTR Indication Bitmap subfi</w:t>
        </w:r>
      </w:ins>
      <w:ins w:id="182" w:author="Binita Gupta" w:date="2022-09-25T16:08:00Z">
        <w:r>
          <w:rPr>
            <w:color w:val="000000"/>
          </w:rPr>
          <w:t xml:space="preserve">eld indicates </w:t>
        </w:r>
      </w:ins>
      <w:ins w:id="183" w:author="Binita Gupta" w:date="2022-09-25T16:17:00Z">
        <w:r w:rsidR="006A7CA2">
          <w:rPr>
            <w:color w:val="000000"/>
          </w:rPr>
          <w:t>up</w:t>
        </w:r>
      </w:ins>
      <w:ins w:id="184" w:author="Binita Gupta" w:date="2022-09-25T16:18:00Z">
        <w:r w:rsidR="006A7CA2">
          <w:rPr>
            <w:color w:val="000000"/>
          </w:rPr>
          <w:t>dated NSTR link pair for the non-AP MLD.</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185" w:author="Binita Gupta" w:date="2022-09-25T16:21:00Z">
        <w:r w:rsidR="00AA739B">
          <w:rPr>
            <w:rFonts w:ascii="TimesNewRomanPSMT" w:eastAsiaTheme="minorEastAsia" w:hAnsi="TimesNewRomanPSMT" w:cstheme="minorBidi"/>
            <w:color w:val="000000"/>
            <w:lang w:val="en-US"/>
          </w:rPr>
          <w:t xml:space="preserve"> </w:t>
        </w:r>
      </w:ins>
      <w:ins w:id="186" w:author="Binita Gupta" w:date="2022-09-25T16:18:00Z">
        <w:r w:rsidR="00604392" w:rsidRPr="00604392">
          <w:rPr>
            <w:rFonts w:ascii="TimesNewRomanPSMT" w:eastAsiaTheme="minorEastAsia" w:hAnsi="TimesNewRomanPSMT" w:cstheme="minorBidi"/>
            <w:color w:val="000000"/>
            <w:lang w:val="en-US"/>
          </w:rPr>
          <w:t xml:space="preserve">bit </w:t>
        </w:r>
        <w:proofErr w:type="spellStart"/>
        <w:r w:rsidR="00604392" w:rsidRPr="00604392">
          <w:rPr>
            <w:rFonts w:ascii="TimesNewRomanPSMT" w:eastAsiaTheme="minorEastAsia" w:hAnsi="TimesNewRomanPSMT" w:cstheme="minorBidi"/>
            <w:color w:val="000000"/>
            <w:lang w:val="en-US"/>
          </w:rPr>
          <w:t>B</w:t>
        </w:r>
        <w:r w:rsidR="00604392" w:rsidRPr="00604392">
          <w:rPr>
            <w:rFonts w:ascii="TimesNewRomanPS-ItalicMT" w:eastAsiaTheme="minorEastAsia" w:hAnsi="TimesNewRomanPS-ItalicMT" w:cstheme="minorBidi"/>
            <w:i/>
            <w:iCs/>
            <w:color w:val="000000"/>
            <w:sz w:val="16"/>
            <w:szCs w:val="16"/>
            <w:lang w:val="en-US"/>
          </w:rPr>
          <w:t>j</w:t>
        </w:r>
        <w:proofErr w:type="spellEnd"/>
        <w:r w:rsidR="00604392" w:rsidRPr="00604392">
          <w:rPr>
            <w:rFonts w:ascii="TimesNewRomanPS-ItalicMT" w:eastAsiaTheme="minorEastAsia" w:hAnsi="TimesNewRomanPS-ItalicMT" w:cstheme="minorBidi"/>
            <w:i/>
            <w:iCs/>
            <w:color w:val="000000"/>
            <w:sz w:val="16"/>
            <w:szCs w:val="16"/>
            <w:lang w:val="en-US"/>
          </w:rPr>
          <w:t xml:space="preserve"> </w:t>
        </w:r>
      </w:ins>
      <w:ins w:id="187" w:author="Binita Gupta" w:date="2022-09-25T16:21:00Z">
        <w:r w:rsidR="008807A8">
          <w:rPr>
            <w:rFonts w:ascii="TimesNewRomanPSMT" w:eastAsiaTheme="minorEastAsia" w:hAnsi="TimesNewRomanPSMT" w:cstheme="minorBidi"/>
            <w:color w:val="000000"/>
            <w:lang w:val="en-US"/>
          </w:rPr>
          <w:t>(</w:t>
        </w:r>
        <w:r w:rsidR="008807A8" w:rsidRPr="00C322BA">
          <w:rPr>
            <w:rFonts w:ascii="TimesNewRomanPSMT" w:eastAsiaTheme="minorEastAsia" w:hAnsi="TimesNewRomanPSMT" w:cstheme="minorBidi"/>
            <w:i/>
            <w:iCs/>
            <w:color w:val="000000"/>
            <w:lang w:val="en-US"/>
          </w:rPr>
          <w:t>j</w:t>
        </w:r>
        <w:r w:rsidR="008807A8">
          <w:rPr>
            <w:rFonts w:ascii="TimesNewRomanPSMT" w:eastAsiaTheme="minorEastAsia" w:hAnsi="TimesNewRomanPSMT" w:cstheme="minorBidi"/>
            <w:color w:val="000000"/>
            <w:lang w:val="en-US"/>
          </w:rPr>
          <w:t xml:space="preserve"> != </w:t>
        </w:r>
        <w:proofErr w:type="spellStart"/>
        <w:r w:rsidR="008807A8" w:rsidRPr="00C322BA">
          <w:rPr>
            <w:rFonts w:ascii="TimesNewRomanPSMT" w:eastAsiaTheme="minorEastAsia" w:hAnsi="TimesNewRomanPSMT" w:cstheme="minorBidi"/>
            <w:i/>
            <w:iCs/>
            <w:color w:val="000000"/>
            <w:lang w:val="en-US"/>
          </w:rPr>
          <w:t>i</w:t>
        </w:r>
        <w:proofErr w:type="spellEnd"/>
        <w:r w:rsidR="008807A8">
          <w:rPr>
            <w:rFonts w:ascii="TimesNewRomanPSMT" w:eastAsiaTheme="minorEastAsia" w:hAnsi="TimesNewRomanPSMT" w:cstheme="minorBidi"/>
            <w:color w:val="000000"/>
            <w:lang w:val="en-US"/>
          </w:rPr>
          <w:t xml:space="preserve">) </w:t>
        </w:r>
      </w:ins>
      <w:ins w:id="188" w:author="Binita Gupta" w:date="2022-09-25T16:18:00Z">
        <w:r w:rsidR="00604392" w:rsidRPr="00604392">
          <w:rPr>
            <w:rFonts w:ascii="TimesNewRomanPSMT" w:eastAsiaTheme="minorEastAsia" w:hAnsi="TimesNewRomanPSMT" w:cstheme="minorBidi"/>
            <w:color w:val="000000"/>
            <w:lang w:val="en-US"/>
          </w:rPr>
          <w:t xml:space="preserve">in the NSTR Indication Bitmap subfield included in the Per-STA Profile </w:t>
        </w:r>
        <w:proofErr w:type="spellStart"/>
        <w:r w:rsidR="00604392" w:rsidRPr="00604392">
          <w:rPr>
            <w:rFonts w:ascii="TimesNewRomanPSMT" w:eastAsiaTheme="minorEastAsia" w:hAnsi="TimesNewRomanPSMT" w:cstheme="minorBidi"/>
            <w:color w:val="000000"/>
            <w:lang w:val="en-US"/>
          </w:rPr>
          <w:t>subelement</w:t>
        </w:r>
        <w:proofErr w:type="spellEnd"/>
        <w:r w:rsidR="00604392" w:rsidRPr="00604392">
          <w:rPr>
            <w:rFonts w:ascii="TimesNewRomanPSMT" w:eastAsiaTheme="minorEastAsia" w:hAnsi="TimesNewRomanPSMT" w:cstheme="minorBidi"/>
            <w:color w:val="000000"/>
            <w:lang w:val="en-US"/>
          </w:rPr>
          <w:t xml:space="preserve"> wit</w:t>
        </w:r>
      </w:ins>
      <w:ins w:id="189" w:author="Binita Gupta" w:date="2022-11-06T16:47:00Z">
        <w:r w:rsidR="00562493">
          <w:rPr>
            <w:rFonts w:ascii="TimesNewRomanPSMT" w:eastAsiaTheme="minorEastAsia" w:hAnsi="TimesNewRomanPSMT" w:cstheme="minorBidi"/>
            <w:color w:val="000000"/>
            <w:lang w:val="en-US"/>
          </w:rPr>
          <w:t xml:space="preserve">h </w:t>
        </w:r>
      </w:ins>
      <w:ins w:id="190" w:author="Binita Gupta" w:date="2022-09-25T16:18:00Z">
        <w:r w:rsidR="00604392" w:rsidRPr="00604392">
          <w:rPr>
            <w:rFonts w:ascii="TimesNewRomanPSMT" w:eastAsiaTheme="minorEastAsia" w:hAnsi="TimesNewRomanPSMT" w:cstheme="minorBidi"/>
            <w:color w:val="000000"/>
            <w:lang w:val="en-US"/>
          </w:rPr>
          <w:t xml:space="preserve">Link ID subfield equals to </w:t>
        </w:r>
        <w:proofErr w:type="spellStart"/>
        <w:r w:rsidR="00604392" w:rsidRPr="00604392">
          <w:rPr>
            <w:rFonts w:ascii="TimesNewRomanPS-ItalicMT" w:eastAsiaTheme="minorEastAsia" w:hAnsi="TimesNewRomanPS-ItalicMT" w:cstheme="minorBidi"/>
            <w:i/>
            <w:iCs/>
            <w:color w:val="000000"/>
            <w:lang w:val="en-US"/>
          </w:rPr>
          <w:t>i</w:t>
        </w:r>
        <w:proofErr w:type="spellEnd"/>
        <w:r w:rsidR="00604392" w:rsidRPr="00604392">
          <w:rPr>
            <w:rFonts w:ascii="TimesNewRomanPS-ItalicMT" w:eastAsiaTheme="minorEastAsia" w:hAnsi="TimesNewRomanPS-ItalicMT" w:cstheme="minorBidi"/>
            <w:i/>
            <w:iCs/>
            <w:color w:val="000000"/>
            <w:lang w:val="en-US"/>
          </w:rPr>
          <w:t xml:space="preserve"> </w:t>
        </w:r>
        <w:r w:rsidR="00604392" w:rsidRPr="00604392">
          <w:rPr>
            <w:rFonts w:ascii="TimesNewRomanPSMT" w:eastAsiaTheme="minorEastAsia" w:hAnsi="TimesNewRomanPSMT" w:cstheme="minorBidi"/>
            <w:color w:val="000000"/>
            <w:lang w:val="en-US"/>
          </w:rPr>
          <w:t>(where</w:t>
        </w:r>
      </w:ins>
      <w:ins w:id="191" w:author="Binita Gupta" w:date="2022-09-25T16:19:00Z">
        <w:r w:rsidR="00337EE1">
          <w:rPr>
            <w:rFonts w:ascii="TimesNewRomanPSMT" w:eastAsiaTheme="minorEastAsia" w:hAnsi="TimesNewRomanPSMT" w:cstheme="minorBidi"/>
            <w:color w:val="000000"/>
            <w:lang w:val="en-US"/>
          </w:rPr>
          <w:t xml:space="preserve"> 0&lt;=</w:t>
        </w:r>
      </w:ins>
      <w:ins w:id="192" w:author="Binita Gupta" w:date="2022-09-25T16:20:00Z">
        <w:r w:rsidR="001C14D5">
          <w:rPr>
            <w:rFonts w:ascii="TimesNewRomanPSMT" w:eastAsiaTheme="minorEastAsia" w:hAnsi="TimesNewRomanPSMT" w:cstheme="minorBidi"/>
            <w:color w:val="000000"/>
            <w:lang w:val="en-US"/>
          </w:rPr>
          <w:t xml:space="preserve"> </w:t>
        </w:r>
        <w:proofErr w:type="spellStart"/>
        <w:r w:rsidR="001C14D5" w:rsidRPr="00702E97">
          <w:rPr>
            <w:rFonts w:ascii="TimesNewRomanPS-ItalicMT" w:eastAsiaTheme="minorEastAsia" w:hAnsi="TimesNewRomanPS-ItalicMT" w:cstheme="minorBidi" w:hint="eastAsia"/>
            <w:i/>
            <w:iCs/>
            <w:color w:val="000000"/>
            <w:lang w:val="en-US"/>
          </w:rPr>
          <w:t>i</w:t>
        </w:r>
      </w:ins>
      <w:proofErr w:type="spellEnd"/>
      <w:ins w:id="193" w:author="Binita Gupta" w:date="2022-09-25T16:19:00Z">
        <w:r w:rsidR="0025446B">
          <w:rPr>
            <w:rFonts w:ascii="TimesNewRomanPSMT" w:eastAsiaTheme="minorEastAsia" w:hAnsi="TimesNewRomanPSMT" w:cstheme="minorBidi"/>
            <w:color w:val="000000"/>
            <w:lang w:val="en-US"/>
          </w:rPr>
          <w:t xml:space="preserve"> &lt;=15)</w:t>
        </w:r>
      </w:ins>
      <w:ins w:id="194"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195" w:author="Binita Gupta" w:date="2022-11-06T16:47:00Z">
        <w:r w:rsidR="00562493">
          <w:rPr>
            <w:rFonts w:ascii="TimesNewRomanPSMT" w:eastAsiaTheme="minorEastAsia" w:hAnsi="TimesNewRomanPSMT" w:cstheme="minorBidi"/>
            <w:color w:val="000000"/>
            <w:lang w:val="en-US"/>
          </w:rPr>
          <w:t xml:space="preserve"> </w:t>
        </w:r>
      </w:ins>
      <w:ins w:id="196" w:author="Binita Gupta" w:date="2022-09-25T16:18:00Z">
        <w:r w:rsidR="00604392" w:rsidRPr="00604392">
          <w:rPr>
            <w:rFonts w:ascii="TimesNewRomanPSMT" w:eastAsiaTheme="minorEastAsia" w:hAnsi="TimesNewRomanPSMT" w:cstheme="minorBidi"/>
            <w:color w:val="000000"/>
            <w:lang w:val="en-US"/>
          </w:rPr>
          <w:t>&lt;</w:t>
        </w:r>
        <w:proofErr w:type="spellStart"/>
        <w:r w:rsidR="00604392" w:rsidRPr="00604392">
          <w:rPr>
            <w:rFonts w:ascii="TimesNewRomanPS-ItalicMT" w:eastAsiaTheme="minorEastAsia" w:hAnsi="TimesNewRomanPS-ItalicMT" w:cstheme="minorBidi"/>
            <w:i/>
            <w:iCs/>
            <w:color w:val="000000"/>
            <w:lang w:val="en-US"/>
          </w:rPr>
          <w:t>i</w:t>
        </w:r>
        <w:proofErr w:type="spellEnd"/>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197" w:author="Binita Gupta" w:date="2022-09-26T12:34:00Z">
        <w:r w:rsidR="00C21311">
          <w:rPr>
            <w:rFonts w:ascii="TimesNewRomanPSMT" w:eastAsiaTheme="minorEastAsia" w:hAnsi="TimesNewRomanPSMT" w:cstheme="minorBidi"/>
            <w:color w:val="000000"/>
            <w:lang w:val="en-US"/>
          </w:rPr>
          <w:t xml:space="preserve">an </w:t>
        </w:r>
      </w:ins>
      <w:ins w:id="198" w:author="Binita Gupta" w:date="2022-09-25T16:18:00Z">
        <w:r w:rsidR="00604392" w:rsidRPr="00604392">
          <w:rPr>
            <w:rFonts w:ascii="TimesNewRomanPSMT" w:eastAsiaTheme="minorEastAsia" w:hAnsi="TimesNewRomanPSMT" w:cstheme="minorBidi"/>
            <w:color w:val="000000"/>
            <w:lang w:val="en-US"/>
          </w:rPr>
          <w:t>NSTR</w:t>
        </w:r>
      </w:ins>
      <w:ins w:id="199" w:author="Binita Gupta" w:date="2022-09-26T12:33:00Z">
        <w:r w:rsidR="005E162D">
          <w:rPr>
            <w:rFonts w:ascii="TimesNewRomanPSMT" w:eastAsiaTheme="minorEastAsia" w:hAnsi="TimesNewRomanPSMT" w:cstheme="minorBidi"/>
            <w:color w:val="000000"/>
            <w:lang w:val="en-US"/>
          </w:rPr>
          <w:t xml:space="preserve"> </w:t>
        </w:r>
      </w:ins>
      <w:ins w:id="200" w:author="Binita Gupta" w:date="2022-09-26T12:34:00Z">
        <w:r w:rsidR="003824EF">
          <w:rPr>
            <w:rFonts w:ascii="TimesNewRomanPSMT" w:eastAsiaTheme="minorEastAsia" w:hAnsi="TimesNewRomanPSMT" w:cstheme="minorBidi"/>
            <w:color w:val="000000"/>
            <w:lang w:val="en-US"/>
          </w:rPr>
          <w:t xml:space="preserve">link pair </w:t>
        </w:r>
      </w:ins>
      <w:ins w:id="201"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02" w:author="Binita Gupta" w:date="2022-09-26T12:35:00Z">
        <w:r w:rsidR="00A1714D">
          <w:rPr>
            <w:rFonts w:ascii="TimesNewRomanPSMT" w:eastAsiaTheme="minorEastAsia" w:hAnsi="TimesNewRomanPSMT" w:cstheme="minorBidi"/>
            <w:color w:val="000000"/>
            <w:lang w:val="en-US"/>
          </w:rPr>
          <w:t xml:space="preserve">either </w:t>
        </w:r>
      </w:ins>
      <w:ins w:id="203" w:author="Binita Gupta" w:date="2022-09-26T12:34:00Z">
        <w:r w:rsidR="00A1714D">
          <w:rPr>
            <w:rFonts w:ascii="TimesNewRomanPSMT" w:eastAsiaTheme="minorEastAsia" w:hAnsi="TimesNewRomanPSMT" w:cstheme="minorBidi"/>
            <w:color w:val="000000"/>
            <w:lang w:val="en-US"/>
          </w:rPr>
          <w:t>alread</w:t>
        </w:r>
      </w:ins>
      <w:ins w:id="204" w:author="Binita Gupta" w:date="2022-09-26T12:35:00Z">
        <w:r w:rsidR="00A1714D">
          <w:rPr>
            <w:rFonts w:ascii="TimesNewRomanPSMT" w:eastAsiaTheme="minorEastAsia" w:hAnsi="TimesNewRomanPSMT" w:cstheme="minorBidi"/>
            <w:color w:val="000000"/>
            <w:lang w:val="en-US"/>
          </w:rPr>
          <w:t xml:space="preserve">y established </w:t>
        </w:r>
      </w:ins>
      <w:ins w:id="205" w:author="Binita Gupta" w:date="2022-09-26T12:33:00Z">
        <w:r w:rsidR="005E162D">
          <w:rPr>
            <w:rFonts w:ascii="TimesNewRomanPSMT" w:eastAsiaTheme="minorEastAsia" w:hAnsi="TimesNewRomanPSMT" w:cstheme="minorBidi"/>
            <w:color w:val="000000"/>
            <w:lang w:val="en-US"/>
          </w:rPr>
          <w:t>a</w:t>
        </w:r>
      </w:ins>
      <w:ins w:id="206" w:author="Binita Gupta" w:date="2022-09-26T12:34:00Z">
        <w:r w:rsidR="00C21311">
          <w:rPr>
            <w:rFonts w:ascii="TimesNewRomanPSMT" w:eastAsiaTheme="minorEastAsia" w:hAnsi="TimesNewRomanPSMT" w:cstheme="minorBidi"/>
            <w:color w:val="000000"/>
            <w:lang w:val="en-US"/>
          </w:rPr>
          <w:t xml:space="preserve">s </w:t>
        </w:r>
      </w:ins>
      <w:ins w:id="207" w:author="Binita Gupta" w:date="2022-09-26T12:33:00Z">
        <w:r w:rsidR="005E162D">
          <w:rPr>
            <w:rFonts w:ascii="TimesNewRomanPSMT" w:eastAsiaTheme="minorEastAsia" w:hAnsi="TimesNewRomanPSMT" w:cstheme="minorBidi"/>
            <w:color w:val="000000"/>
            <w:lang w:val="en-US"/>
          </w:rPr>
          <w:t>part of its multi-link setup</w:t>
        </w:r>
      </w:ins>
      <w:ins w:id="208" w:author="Binita Gupta" w:date="2022-09-26T12:35:00Z">
        <w:r w:rsidR="00196B6F">
          <w:rPr>
            <w:rFonts w:ascii="TimesNewRomanPSMT" w:eastAsiaTheme="minorEastAsia" w:hAnsi="TimesNewRomanPSMT" w:cstheme="minorBidi"/>
            <w:color w:val="000000"/>
            <w:lang w:val="en-US"/>
          </w:rPr>
          <w:t xml:space="preserve"> or the </w:t>
        </w:r>
      </w:ins>
      <w:ins w:id="209" w:author="Binita Gupta" w:date="2022-09-26T12:36:00Z">
        <w:r w:rsidR="003A0E3E">
          <w:rPr>
            <w:rFonts w:ascii="TimesNewRomanPSMT" w:eastAsiaTheme="minorEastAsia" w:hAnsi="TimesNewRomanPSMT" w:cstheme="minorBidi"/>
            <w:color w:val="000000"/>
            <w:lang w:val="en-US"/>
          </w:rPr>
          <w:t>Reconfiguration Multi-L</w:t>
        </w:r>
        <w:r w:rsidR="003A0E3E">
          <w:rPr>
            <w:rFonts w:ascii="TimesNewRomanPSMT" w:eastAsiaTheme="minorEastAsia" w:hAnsi="TimesNewRomanPSMT" w:cstheme="minorBidi" w:hint="eastAsia"/>
            <w:color w:val="000000"/>
            <w:lang w:val="en-US"/>
          </w:rPr>
          <w:t>i</w:t>
        </w:r>
        <w:r w:rsidR="003A0E3E">
          <w:rPr>
            <w:rFonts w:ascii="TimesNewRomanPSMT" w:eastAsiaTheme="minorEastAsia" w:hAnsi="TimesNewRomanPSMT" w:cstheme="minorBidi"/>
            <w:color w:val="000000"/>
            <w:lang w:val="en-US"/>
          </w:rPr>
          <w:t xml:space="preserve">nk element contains a Per-STA Profile </w:t>
        </w:r>
        <w:proofErr w:type="spellStart"/>
        <w:r w:rsidR="003A0E3E">
          <w:rPr>
            <w:rFonts w:ascii="TimesNewRomanPSMT" w:eastAsiaTheme="minorEastAsia" w:hAnsi="TimesNewRomanPSMT" w:cstheme="minorBidi"/>
            <w:color w:val="000000"/>
            <w:lang w:val="en-US"/>
          </w:rPr>
          <w:t>subelement</w:t>
        </w:r>
        <w:proofErr w:type="spellEnd"/>
        <w:r w:rsidR="003A0E3E">
          <w:rPr>
            <w:rFonts w:ascii="TimesNewRomanPSMT" w:eastAsiaTheme="minorEastAsia" w:hAnsi="TimesNewRomanPSMT" w:cstheme="minorBidi"/>
            <w:color w:val="000000"/>
            <w:lang w:val="en-US"/>
          </w:rPr>
          <w:t xml:space="preserve"> with </w:t>
        </w:r>
        <w:r w:rsidR="009965FD">
          <w:rPr>
            <w:rFonts w:ascii="TimesNewRomanPSMT" w:eastAsiaTheme="minorEastAsia" w:hAnsi="TimesNewRomanPSMT" w:cstheme="minorBidi"/>
            <w:color w:val="000000"/>
            <w:lang w:val="en-US"/>
          </w:rPr>
          <w:t xml:space="preserve">Link ID value equal to </w:t>
        </w:r>
        <w:r w:rsidR="009965FD" w:rsidRPr="00702E97">
          <w:rPr>
            <w:rFonts w:ascii="TimesNewRomanPSMT" w:eastAsiaTheme="minorEastAsia" w:hAnsi="TimesNewRomanPSMT" w:cstheme="minorBidi" w:hint="eastAsia"/>
            <w:i/>
            <w:iCs/>
            <w:color w:val="000000"/>
            <w:lang w:val="en-US"/>
          </w:rPr>
          <w:t>j</w:t>
        </w:r>
        <w:r w:rsidR="009965FD">
          <w:rPr>
            <w:rFonts w:ascii="TimesNewRomanPSMT" w:eastAsiaTheme="minorEastAsia" w:hAnsi="TimesNewRomanPSMT" w:cstheme="minorBidi"/>
            <w:color w:val="000000"/>
            <w:lang w:val="en-US"/>
          </w:rPr>
          <w:t xml:space="preserve"> and </w:t>
        </w:r>
      </w:ins>
      <w:ins w:id="210" w:author="Binita Gupta" w:date="2022-10-07T15:59:00Z">
        <w:r w:rsidR="00F12BE0">
          <w:rPr>
            <w:rFonts w:ascii="TimesNewRomanPSMT" w:eastAsiaTheme="minorEastAsia" w:hAnsi="TimesNewRomanPSMT" w:cstheme="minorBidi"/>
            <w:color w:val="000000"/>
            <w:lang w:val="en-US"/>
          </w:rPr>
          <w:t>the</w:t>
        </w:r>
      </w:ins>
      <w:ins w:id="211" w:author="Binita Gupta" w:date="2022-11-06T16:47:00Z">
        <w:r w:rsidR="00562493">
          <w:rPr>
            <w:rFonts w:ascii="TimesNewRomanPSMT" w:eastAsiaTheme="minorEastAsia" w:hAnsi="TimesNewRomanPSMT" w:cstheme="minorBidi"/>
            <w:color w:val="000000"/>
            <w:lang w:val="en-US"/>
          </w:rPr>
          <w:t xml:space="preserve"> </w:t>
        </w:r>
      </w:ins>
      <w:ins w:id="212" w:author="Binita Gupta" w:date="2022-11-06T16:48:00Z">
        <w:r w:rsidR="00562493">
          <w:t xml:space="preserve">Reconfiguration Operation </w:t>
        </w:r>
        <w:r w:rsidR="00562493" w:rsidRPr="00C322BA">
          <w:rPr>
            <w:rFonts w:ascii="TimesNewRomanPSMT" w:eastAsiaTheme="minorEastAsia" w:hAnsi="TimesNewRomanPSMT" w:cstheme="minorBidi"/>
            <w:color w:val="000000"/>
            <w:lang w:val="en-US"/>
          </w:rPr>
          <w:t xml:space="preserve">Type </w:t>
        </w:r>
      </w:ins>
      <w:ins w:id="213" w:author="Binita Gupta" w:date="2022-09-26T12:36:00Z">
        <w:r w:rsidR="009965FD">
          <w:rPr>
            <w:rFonts w:ascii="TimesNewRomanPSMT" w:eastAsiaTheme="minorEastAsia" w:hAnsi="TimesNewRomanPSMT" w:cstheme="minorBidi"/>
            <w:color w:val="000000"/>
            <w:lang w:val="en-US"/>
          </w:rPr>
          <w:t>subfield equal to 1</w:t>
        </w:r>
      </w:ins>
      <w:ins w:id="214" w:author="Binita Gupta" w:date="2022-09-26T12:33:00Z">
        <w:r w:rsidR="005E162D">
          <w:rPr>
            <w:rFonts w:ascii="TimesNewRomanPSMT" w:eastAsiaTheme="minorEastAsia" w:hAnsi="TimesNewRomanPSMT" w:cstheme="minorBidi"/>
            <w:color w:val="000000"/>
            <w:lang w:val="en-US"/>
          </w:rPr>
          <w:t>.</w:t>
        </w:r>
      </w:ins>
    </w:p>
    <w:p w14:paraId="44B1FDC1" w14:textId="4168BEE8" w:rsidR="008133AC" w:rsidRDefault="00933E7F" w:rsidP="00A72D0D">
      <w:pPr>
        <w:pStyle w:val="BodyText0"/>
        <w:kinsoku w:val="0"/>
        <w:overflowPunct w:val="0"/>
        <w:spacing w:line="249" w:lineRule="auto"/>
        <w:ind w:left="999" w:right="996"/>
        <w:jc w:val="both"/>
        <w:rPr>
          <w:color w:val="000000"/>
        </w:rPr>
      </w:pPr>
      <w:ins w:id="215" w:author="Binita Gupta" w:date="2022-09-30T13:37:00Z">
        <w:r>
          <w:rPr>
            <w:color w:val="000000"/>
          </w:rPr>
          <w:t xml:space="preserve">If the Complete Profile subfield is set to 1, </w:t>
        </w:r>
      </w:ins>
      <w:ins w:id="216" w:author="Binita Gupta" w:date="2022-09-30T13:38:00Z">
        <w:r>
          <w:rPr>
            <w:color w:val="000000"/>
          </w:rPr>
          <w:t>t</w:t>
        </w:r>
      </w:ins>
      <w:ins w:id="217" w:author="Binita Gupta" w:date="2022-09-30T13:33:00Z">
        <w:r w:rsidR="008133AC">
          <w:rPr>
            <w:color w:val="000000"/>
          </w:rPr>
          <w:t>he STA Profile field includes the complete profile for the STA identified by the STA MAC Address</w:t>
        </w:r>
      </w:ins>
      <w:ins w:id="218" w:author="Binita Gupta" w:date="2022-09-30T13:34:00Z">
        <w:r w:rsidR="008133AC">
          <w:rPr>
            <w:color w:val="000000"/>
          </w:rPr>
          <w:t xml:space="preserve"> and consists of </w:t>
        </w:r>
        <w:r w:rsidR="008133AC" w:rsidRPr="008133AC">
          <w:rPr>
            <w:rFonts w:ascii="TimesNewRomanPSMT" w:eastAsiaTheme="minorEastAsia" w:hAnsi="TimesNewRomanPSMT" w:cstheme="minorBidi"/>
            <w:color w:val="000000"/>
            <w:lang w:val="en-US"/>
          </w:rPr>
          <w:t xml:space="preserve">all the elements and fields </w:t>
        </w:r>
        <w:r w:rsidR="008133AC">
          <w:rPr>
            <w:rFonts w:ascii="TimesNewRomanPSMT" w:eastAsiaTheme="minorEastAsia" w:hAnsi="TimesNewRomanPSMT" w:cstheme="minorBidi"/>
            <w:color w:val="000000"/>
            <w:lang w:val="en-US"/>
          </w:rPr>
          <w:t>that would be included in a (Re)Association R</w:t>
        </w:r>
        <w:r w:rsidR="008133AC">
          <w:rPr>
            <w:rFonts w:ascii="TimesNewRomanPSMT" w:eastAsiaTheme="minorEastAsia" w:hAnsi="TimesNewRomanPSMT" w:cstheme="minorBidi" w:hint="eastAsia"/>
            <w:color w:val="000000"/>
            <w:lang w:val="en-US"/>
          </w:rPr>
          <w:t>e</w:t>
        </w:r>
        <w:r w:rsidR="008133AC">
          <w:rPr>
            <w:rFonts w:ascii="TimesNewRomanPSMT" w:eastAsiaTheme="minorEastAsia" w:hAnsi="TimesNewRomanPSMT" w:cstheme="minorBidi"/>
            <w:color w:val="000000"/>
            <w:lang w:val="en-US"/>
          </w:rPr>
          <w:t>quest frame</w:t>
        </w:r>
      </w:ins>
      <w:ins w:id="219" w:author="Binita Gupta" w:date="2022-09-30T13:39:00Z">
        <w:r>
          <w:rPr>
            <w:rFonts w:ascii="TimesNewRomanPSMT" w:eastAsiaTheme="minorEastAsia" w:hAnsi="TimesNewRomanPSMT" w:cstheme="minorBidi"/>
            <w:color w:val="000000"/>
            <w:lang w:val="en-US"/>
          </w:rPr>
          <w:t xml:space="preserve"> sent by that EHT STA. If the </w:t>
        </w:r>
        <w:r>
          <w:rPr>
            <w:color w:val="000000"/>
          </w:rPr>
          <w:t>Complete Profile subfield is set to 0, t</w:t>
        </w:r>
      </w:ins>
      <w:ins w:id="220" w:author="Binita Gupta" w:date="2022-11-10T12:09:00Z">
        <w:r w:rsidR="005950B9">
          <w:rPr>
            <w:color w:val="000000"/>
          </w:rPr>
          <w:t>he STA Profile</w:t>
        </w:r>
      </w:ins>
      <w:ins w:id="221" w:author="Binita Gupta" w:date="2022-09-30T13:39:00Z">
        <w:r>
          <w:rPr>
            <w:color w:val="000000"/>
          </w:rPr>
          <w:t xml:space="preserve"> field is not included.</w:t>
        </w:r>
      </w:ins>
    </w:p>
    <w:p w14:paraId="02C88442" w14:textId="0660FF0F" w:rsidR="00A72D0D" w:rsidRPr="005950B9" w:rsidRDefault="00A72D0D" w:rsidP="005950B9">
      <w:pPr>
        <w:pStyle w:val="BodyText0"/>
        <w:kinsoku w:val="0"/>
        <w:overflowPunct w:val="0"/>
        <w:spacing w:line="249" w:lineRule="auto"/>
        <w:ind w:left="1000" w:right="997" w:hanging="1"/>
        <w:jc w:val="both"/>
      </w:pPr>
      <w:r>
        <w:t>The</w:t>
      </w:r>
      <w:r w:rsidRPr="005950B9">
        <w:t xml:space="preserve"> </w:t>
      </w:r>
      <w:r>
        <w:t>Vendor</w:t>
      </w:r>
      <w:r w:rsidRPr="005950B9">
        <w:t xml:space="preserve"> </w:t>
      </w:r>
      <w:r>
        <w:t>Specific</w:t>
      </w:r>
      <w:r w:rsidRPr="005950B9">
        <w:t xml:space="preserve"> </w:t>
      </w:r>
      <w:proofErr w:type="spellStart"/>
      <w:r>
        <w:t>subelements</w:t>
      </w:r>
      <w:proofErr w:type="spellEnd"/>
      <w:r w:rsidRPr="005950B9">
        <w:t xml:space="preserve"> </w:t>
      </w:r>
      <w:r>
        <w:t>have</w:t>
      </w:r>
      <w:r w:rsidRPr="005950B9">
        <w:t xml:space="preserve"> </w:t>
      </w:r>
      <w:r>
        <w:t>the</w:t>
      </w:r>
      <w:r w:rsidRPr="005950B9">
        <w:t xml:space="preserve"> </w:t>
      </w:r>
      <w:r>
        <w:t>same</w:t>
      </w:r>
      <w:r w:rsidRPr="005950B9">
        <w:t xml:space="preserve"> </w:t>
      </w:r>
      <w:r>
        <w:t>format</w:t>
      </w:r>
      <w:r w:rsidRPr="005950B9">
        <w:t xml:space="preserve"> </w:t>
      </w:r>
      <w:r>
        <w:t>as</w:t>
      </w:r>
      <w:r w:rsidRPr="005950B9">
        <w:t xml:space="preserve"> </w:t>
      </w:r>
      <w:r>
        <w:t>their</w:t>
      </w:r>
      <w:r w:rsidRPr="005950B9">
        <w:t xml:space="preserve"> </w:t>
      </w:r>
      <w:r>
        <w:t>corresponding</w:t>
      </w:r>
      <w:r w:rsidRPr="005950B9">
        <w:t xml:space="preserve"> </w:t>
      </w:r>
      <w:r>
        <w:t>elements</w:t>
      </w:r>
      <w:r w:rsidRPr="005950B9">
        <w:t xml:space="preserve"> (see</w:t>
      </w:r>
      <w:r w:rsidR="005950B9" w:rsidRPr="005950B9">
        <w:t xml:space="preserve"> </w:t>
      </w:r>
      <w:r>
        <w:t>9.4.2.25</w:t>
      </w:r>
      <w:r w:rsidRPr="005950B9">
        <w:t xml:space="preserve"> </w:t>
      </w:r>
      <w:r>
        <w:t xml:space="preserve">(Vendor Specific element)). Zero or more Vendor Specific </w:t>
      </w:r>
      <w:proofErr w:type="spellStart"/>
      <w:r>
        <w:t>subelements</w:t>
      </w:r>
      <w:proofErr w:type="spellEnd"/>
      <w:r>
        <w:t xml:space="preserve"> are included in the list of optional </w:t>
      </w:r>
      <w:proofErr w:type="spellStart"/>
      <w:r>
        <w:t>subelements</w:t>
      </w:r>
      <w:proofErr w:type="spellEnd"/>
      <w:ins w:id="222" w:author="Binita Gupta" w:date="2022-11-10T12:12:00Z">
        <w:r w:rsidR="005950B9">
          <w:t xml:space="preserve"> in the Link Info field</w:t>
        </w:r>
      </w:ins>
      <w:r>
        <w:t>.</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223" w:name="9.6.35.1_Protected_EHT_Action_field"/>
      <w:bookmarkStart w:id="224" w:name="_bookmark228"/>
      <w:bookmarkEnd w:id="223"/>
      <w:bookmarkEnd w:id="224"/>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0B07D78B"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225" w:author="Binita Gupta" w:date="2022-10-27T10:00:00Z">
        <w:r w:rsidR="002C3613" w:rsidRPr="00467948">
          <w:rPr>
            <w:rFonts w:ascii="Arial" w:hAnsi="Arial" w:cs="Arial"/>
            <w:b/>
            <w:bCs/>
            <w:spacing w:val="-4"/>
            <w:szCs w:val="20"/>
          </w:rPr>
          <w:t xml:space="preserve"> </w:t>
        </w:r>
        <w:r w:rsidR="002C3613">
          <w:t>(#10385)</w:t>
        </w:r>
      </w:ins>
    </w:p>
    <w:p w14:paraId="3AEB8E84" w14:textId="7ADC8E21"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proofErr w:type="spellStart"/>
      <w:r w:rsidRPr="00E116C3">
        <w:rPr>
          <w:rFonts w:eastAsia="Malgun Gothic"/>
          <w:b/>
          <w:bCs/>
          <w:i/>
          <w:iCs/>
          <w:color w:val="000000"/>
          <w:highlight w:val="yellow"/>
          <w:shd w:val="solid" w:color="FFFF00" w:fill="FFFF00"/>
          <w:lang w:eastAsia="ko-KR"/>
        </w:rPr>
        <w:t>TGbe</w:t>
      </w:r>
      <w:proofErr w:type="spellEnd"/>
      <w:r w:rsidRPr="00E116C3">
        <w:rPr>
          <w:rFonts w:eastAsia="Malgun Gothic"/>
          <w:b/>
          <w:bCs/>
          <w:i/>
          <w:iCs/>
          <w:color w:val="000000"/>
          <w:highlight w:val="yellow"/>
          <w:shd w:val="solid" w:color="FFFF00" w:fill="FFFF00"/>
          <w:lang w:eastAsia="ko-KR"/>
        </w:rPr>
        <w:t xml:space="preserv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226" w:name="_bookmark229"/>
      <w:bookmarkEnd w:id="226"/>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7B3E4F92" w:rsidR="00C54BA8" w:rsidRDefault="00467948" w:rsidP="00F043DC">
            <w:pPr>
              <w:pStyle w:val="TableParagraph"/>
              <w:kinsoku w:val="0"/>
              <w:overflowPunct w:val="0"/>
              <w:spacing w:before="37"/>
              <w:ind w:left="24"/>
              <w:jc w:val="center"/>
              <w:rPr>
                <w:sz w:val="18"/>
                <w:szCs w:val="18"/>
              </w:rPr>
            </w:pPr>
            <w:ins w:id="227" w:author="Binita Gupta" w:date="2022-11-06T20:44:00Z">
              <w:r>
                <w:rPr>
                  <w:sz w:val="18"/>
                  <w:szCs w:val="18"/>
                </w:rPr>
                <w:t>8</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26E9BAF6" w:rsidR="00C54BA8" w:rsidRDefault="000B4542" w:rsidP="00F043DC">
            <w:pPr>
              <w:pStyle w:val="TableParagraph"/>
              <w:kinsoku w:val="0"/>
              <w:overflowPunct w:val="0"/>
              <w:spacing w:before="37"/>
              <w:ind w:left="127"/>
              <w:rPr>
                <w:spacing w:val="-2"/>
                <w:sz w:val="18"/>
                <w:szCs w:val="18"/>
              </w:rPr>
            </w:pPr>
            <w:ins w:id="228" w:author="Binita Gupta" w:date="2022-09-20T23:58:00Z">
              <w:r>
                <w:rPr>
                  <w:spacing w:val="-2"/>
                  <w:sz w:val="18"/>
                  <w:szCs w:val="18"/>
                </w:rPr>
                <w:t>ML 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0DE4D85E" w:rsidR="00C54BA8" w:rsidRDefault="00467948" w:rsidP="00F043DC">
            <w:pPr>
              <w:pStyle w:val="TableParagraph"/>
              <w:kinsoku w:val="0"/>
              <w:overflowPunct w:val="0"/>
              <w:spacing w:before="47"/>
              <w:ind w:left="24"/>
              <w:jc w:val="center"/>
              <w:rPr>
                <w:sz w:val="18"/>
                <w:szCs w:val="18"/>
              </w:rPr>
            </w:pPr>
            <w:ins w:id="229" w:author="Binita Gupta" w:date="2022-11-06T20:44:00Z">
              <w:r>
                <w:rPr>
                  <w:sz w:val="18"/>
                  <w:szCs w:val="18"/>
                </w:rPr>
                <w:t>9</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46C9C468" w:rsidR="00C54BA8" w:rsidRDefault="000B4542" w:rsidP="00F043DC">
            <w:pPr>
              <w:pStyle w:val="TableParagraph"/>
              <w:kinsoku w:val="0"/>
              <w:overflowPunct w:val="0"/>
              <w:spacing w:before="47"/>
              <w:ind w:left="127"/>
              <w:rPr>
                <w:spacing w:val="-2"/>
                <w:sz w:val="18"/>
                <w:szCs w:val="18"/>
              </w:rPr>
            </w:pPr>
            <w:ins w:id="230" w:author="Binita Gupta" w:date="2022-09-20T23:58:00Z">
              <w:r>
                <w:rPr>
                  <w:spacing w:val="-2"/>
                  <w:sz w:val="18"/>
                  <w:szCs w:val="18"/>
                </w:rPr>
                <w:t>ML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45971E78" w:rsidR="0073558A" w:rsidRDefault="00467948" w:rsidP="0073558A">
            <w:pPr>
              <w:pStyle w:val="TableParagraph"/>
              <w:kinsoku w:val="0"/>
              <w:overflowPunct w:val="0"/>
              <w:spacing w:before="47"/>
              <w:ind w:left="24"/>
              <w:jc w:val="center"/>
              <w:rPr>
                <w:sz w:val="18"/>
                <w:szCs w:val="18"/>
              </w:rPr>
            </w:pPr>
            <w:ins w:id="231" w:author="Binita Gupta" w:date="2022-11-06T20:44:00Z">
              <w:r>
                <w:rPr>
                  <w:sz w:val="18"/>
                  <w:szCs w:val="18"/>
                </w:rPr>
                <w:t>10</w:t>
              </w:r>
            </w:ins>
            <w:ins w:id="232" w:author="Binita Gupta" w:date="2022-09-20T23:59:00Z">
              <w:r w:rsidR="0073558A">
                <w:rPr>
                  <w:sz w:val="18"/>
                  <w:szCs w:val="18"/>
                </w:rPr>
                <w:t>-255</w:t>
              </w:r>
            </w:ins>
          </w:p>
        </w:tc>
        <w:tc>
          <w:tcPr>
            <w:tcW w:w="3600" w:type="dxa"/>
            <w:tcBorders>
              <w:top w:val="single" w:sz="4" w:space="0" w:color="000000"/>
              <w:left w:val="single" w:sz="2" w:space="0" w:color="000000"/>
              <w:bottom w:val="single" w:sz="4" w:space="0" w:color="000000"/>
              <w:right w:val="single" w:sz="4" w:space="0" w:color="000000"/>
            </w:tcBorders>
          </w:tcPr>
          <w:p w14:paraId="00812BF0" w14:textId="1A32E374" w:rsidR="0073558A" w:rsidRDefault="0073558A" w:rsidP="0073558A">
            <w:pPr>
              <w:pStyle w:val="TableParagraph"/>
              <w:kinsoku w:val="0"/>
              <w:overflowPunct w:val="0"/>
              <w:spacing w:before="47"/>
              <w:ind w:left="127"/>
              <w:rPr>
                <w:spacing w:val="-2"/>
                <w:sz w:val="18"/>
                <w:szCs w:val="18"/>
              </w:rPr>
            </w:pPr>
            <w:ins w:id="233" w:author="Binita Gupta" w:date="2022-09-20T23:59:00Z">
              <w:r>
                <w:rPr>
                  <w:spacing w:val="-2"/>
                  <w:sz w:val="18"/>
                  <w:szCs w:val="18"/>
                </w:rPr>
                <w:t>Reserved</w:t>
              </w:r>
            </w:ins>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552BC05C" w14:textId="177419D9" w:rsidR="006E3B53" w:rsidRDefault="006E3B53" w:rsidP="00DF76A2">
      <w:pPr>
        <w:pStyle w:val="H3"/>
        <w:rPr>
          <w:w w:val="100"/>
        </w:rPr>
      </w:pPr>
    </w:p>
    <w:p w14:paraId="78FC9B29" w14:textId="6D559438" w:rsidR="006E3B53" w:rsidRDefault="006E3B53" w:rsidP="006E3B53">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67BDF9B0" w14:textId="32255DEC" w:rsidR="00DF76A2" w:rsidRDefault="00DF76A2" w:rsidP="00DF76A2">
      <w:pPr>
        <w:pStyle w:val="H3"/>
        <w:rPr>
          <w:w w:val="100"/>
        </w:rPr>
      </w:pPr>
      <w:r>
        <w:rPr>
          <w:w w:val="100"/>
        </w:rPr>
        <w:t>9.6.35.</w:t>
      </w:r>
      <w:r w:rsidR="00467948">
        <w:rPr>
          <w:w w:val="100"/>
        </w:rPr>
        <w:t>10</w:t>
      </w:r>
      <w:r>
        <w:rPr>
          <w:w w:val="100"/>
        </w:rPr>
        <w:t xml:space="preserve"> ML Reconfiguration Request frame format </w:t>
      </w:r>
      <w:r w:rsidR="002C3613">
        <w:rPr>
          <w:w w:val="100"/>
        </w:rPr>
        <w:t>(#10385)</w:t>
      </w:r>
    </w:p>
    <w:p w14:paraId="47717F51" w14:textId="7E9FC8CB" w:rsidR="00BE5BCB" w:rsidRDefault="00BE5BCB" w:rsidP="00EC71A7">
      <w:r>
        <w:t xml:space="preserve">The ML Reconfiguration Request frame is used by a non-AP MLD to request addition or deletion of links to its multi-link setup. </w:t>
      </w:r>
    </w:p>
    <w:p w14:paraId="23FD427B" w14:textId="2CA09301" w:rsidR="00EC71A7" w:rsidRDefault="00B74E6D" w:rsidP="00EC71A7">
      <w:r>
        <w:t>The ML Reconfiguration Request frame is an Action frame of category Protected EHT. The Action field of an ML Reconfiguration Request frame contains the information shown in Table 9-</w:t>
      </w:r>
      <w:r w:rsidR="0045255C">
        <w:t>623l</w:t>
      </w:r>
      <w:r>
        <w:t xml:space="preserve"> (ML Reconfiguration Request frame Action field format).</w:t>
      </w:r>
    </w:p>
    <w:p w14:paraId="5CBE1A70" w14:textId="77777777" w:rsidR="00E8505A" w:rsidRDefault="00E8505A" w:rsidP="00EC71A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D4D9811" w:rsidR="001B0877" w:rsidRDefault="001B0877" w:rsidP="00F043DC">
            <w:pPr>
              <w:pStyle w:val="TableTitle"/>
            </w:pPr>
            <w:r>
              <w:rPr>
                <w:w w:val="100"/>
              </w:rPr>
              <w:t>Table 9-</w:t>
            </w:r>
            <w:r w:rsidR="0045255C">
              <w:rPr>
                <w:w w:val="100"/>
              </w:rPr>
              <w:t>623l</w:t>
            </w:r>
            <w:r w:rsidRPr="00364FAD">
              <w:rPr>
                <w:w w:val="100"/>
              </w:rPr>
              <w:t>—</w:t>
            </w:r>
            <w:r>
              <w:rPr>
                <w:w w:val="100"/>
              </w:rPr>
              <w:t>ML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3FC80E09"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04DB1A1"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EC6FE3">
        <w:t xml:space="preserve">ML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lastRenderedPageBreak/>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702E97">
        <w:rPr>
          <w:rFonts w:asciiTheme="minorHAnsi" w:hAnsiTheme="minorHAnsi" w:hint="eastAsia"/>
          <w:sz w:val="22"/>
          <w:szCs w:val="22"/>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7638255E" w:rsidR="00F7227E" w:rsidRDefault="00F7227E" w:rsidP="00F7227E">
      <w:pPr>
        <w:pStyle w:val="T"/>
        <w:suppressAutoHyphens/>
        <w:spacing w:after="120" w:line="240" w:lineRule="auto"/>
        <w:rPr>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p>
    <w:p w14:paraId="3BFE3A55" w14:textId="75D14E1B" w:rsidR="00174B1A" w:rsidRDefault="00174B1A" w:rsidP="00174B1A">
      <w:pPr>
        <w:pStyle w:val="H3"/>
        <w:rPr>
          <w:w w:val="100"/>
        </w:rPr>
      </w:pPr>
      <w:r>
        <w:rPr>
          <w:w w:val="100"/>
        </w:rPr>
        <w:t>9.6.35.</w:t>
      </w:r>
      <w:r w:rsidR="00467948">
        <w:rPr>
          <w:w w:val="100"/>
        </w:rPr>
        <w:t>11</w:t>
      </w:r>
      <w:r>
        <w:rPr>
          <w:w w:val="100"/>
        </w:rPr>
        <w:t xml:space="preserve"> ML Reconfiguration Response frame format</w:t>
      </w:r>
      <w:r w:rsidR="002C3613">
        <w:rPr>
          <w:w w:val="100"/>
        </w:rPr>
        <w:t xml:space="preserve"> (#10385)</w:t>
      </w:r>
    </w:p>
    <w:p w14:paraId="6BD312A0" w14:textId="0246F536" w:rsidR="00BE5BCB" w:rsidRDefault="00BE5BCB" w:rsidP="00174B1A">
      <w:r>
        <w:t xml:space="preserve">The ML Reconfiguration Response frame is sent by an AP MLD in response to an ML Reconfiguration Request frame </w:t>
      </w:r>
      <w:r w:rsidR="00B3120B">
        <w:t xml:space="preserve">received from a non-AP MLD </w:t>
      </w:r>
      <w:r>
        <w:t>to accept or reject</w:t>
      </w:r>
      <w:r w:rsidR="00B3120B">
        <w:t xml:space="preserve"> request for adding and/or deleting links to the multi-link setup of the non-AP MLD. </w:t>
      </w:r>
    </w:p>
    <w:p w14:paraId="2310B48F" w14:textId="5A730307" w:rsidR="00174B1A" w:rsidRDefault="00174B1A" w:rsidP="00174B1A">
      <w:r>
        <w:t>The ML Reconfiguration Response frame is an Action frame of category Protected EHT. The Action field of an ML Reconfiguration Re</w:t>
      </w:r>
      <w:r w:rsidR="00584217">
        <w:t xml:space="preserve">sponse </w:t>
      </w:r>
      <w:r>
        <w:t>frame contains the information shown in Table 9-</w:t>
      </w:r>
      <w:r w:rsidR="0045255C">
        <w:t>623m</w:t>
      </w:r>
      <w:r>
        <w:t xml:space="preserve"> (ML Reconfiguration </w:t>
      </w:r>
      <w:r w:rsidR="00584217">
        <w:t>Response</w:t>
      </w:r>
      <w:r>
        <w:t xml:space="preserve"> frame Action field format).</w:t>
      </w:r>
    </w:p>
    <w:p w14:paraId="1A8B4F23" w14:textId="77777777" w:rsidR="00E8505A" w:rsidRDefault="00E8505A" w:rsidP="00174B1A"/>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4E54BE" w:rsidR="00174B1A" w:rsidRDefault="00174B1A" w:rsidP="00F043DC">
            <w:pPr>
              <w:pStyle w:val="TableTitle"/>
            </w:pPr>
            <w:r>
              <w:rPr>
                <w:w w:val="100"/>
              </w:rPr>
              <w:t>Table 9-</w:t>
            </w:r>
            <w:r w:rsidR="0045255C">
              <w:rPr>
                <w:w w:val="100"/>
              </w:rPr>
              <w:t>623m</w:t>
            </w:r>
            <w:r w:rsidRPr="00364FAD">
              <w:rPr>
                <w:w w:val="100"/>
              </w:rPr>
              <w:t>—</w:t>
            </w:r>
            <w:r>
              <w:rPr>
                <w:w w:val="100"/>
              </w:rPr>
              <w:t>ML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52BEE5A4" w:rsidR="00F43846" w:rsidRPr="00702E97" w:rsidRDefault="00F43846" w:rsidP="00F43846">
      <w:pPr>
        <w:rPr>
          <w:rFonts w:ascii="TimesNewRomanPSMT" w:hAnsi="TimesNewRomanPSMT"/>
          <w:color w:val="000000"/>
          <w:szCs w:val="20"/>
        </w:rPr>
      </w:pPr>
      <w:r>
        <w:rPr>
          <w:rFonts w:ascii="TimesNewRomanPSMT" w:hAnsi="TimesNewRomanPSMT"/>
          <w:color w:val="000000"/>
          <w:szCs w:val="20"/>
        </w:rPr>
        <w:t xml:space="preserve">When the </w:t>
      </w:r>
      <w:r w:rsidRPr="00702E97">
        <w:rPr>
          <w:rFonts w:ascii="TimesNewRomanPSMT" w:hAnsi="TimesNewRomanPSMT"/>
          <w:color w:val="000000"/>
          <w:szCs w:val="20"/>
        </w:rPr>
        <w:t>ML Reconfiguration Response frame</w:t>
      </w:r>
      <w:r>
        <w:rPr>
          <w:rFonts w:ascii="TimesNewRomanPSMT" w:hAnsi="TimesNewRomanPSMT"/>
          <w:color w:val="000000"/>
          <w:szCs w:val="20"/>
        </w:rPr>
        <w:t xml:space="preserve"> is transmitted as a response to an </w:t>
      </w:r>
      <w:r w:rsidRPr="00702E97">
        <w:rPr>
          <w:rFonts w:ascii="TimesNewRomanPSMT" w:hAnsi="TimesNewRomanPSMT"/>
          <w:color w:val="000000"/>
          <w:szCs w:val="20"/>
        </w:rPr>
        <w:t>ML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Pr="00702E97">
        <w:rPr>
          <w:rFonts w:ascii="TimesNewRomanPSMT" w:hAnsi="TimesNewRomanPSMT"/>
          <w:color w:val="000000"/>
          <w:szCs w:val="20"/>
        </w:rPr>
        <w:t>ML 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0E8237E6" w:rsidR="003F202A" w:rsidRDefault="002D7B12" w:rsidP="002D7B12">
      <w:pPr>
        <w:pStyle w:val="Caption"/>
        <w:jc w:val="left"/>
        <w:rPr>
          <w:rFonts w:ascii="TimesNewRomanPSMT" w:hAnsi="TimesNewRomanPSMT" w:hint="eastAsia"/>
          <w:color w:val="000000"/>
          <w:sz w:val="20"/>
          <w:szCs w:val="20"/>
        </w:rPr>
      </w:pPr>
      <w:r>
        <w:t xml:space="preserve">                         </w:t>
      </w:r>
      <w:r w:rsidR="00814A32">
        <w:t xml:space="preserve">Figure </w:t>
      </w:r>
      <w:r w:rsidR="00E20BCB">
        <w:t>9-120</w:t>
      </w:r>
      <w:r w:rsidR="00C21896">
        <w:t>5 -</w:t>
      </w:r>
      <w:r w:rsidR="00814A32">
        <w:t xml:space="preserve"> Reconfiguration Status </w:t>
      </w:r>
      <w:r w:rsidR="00562493">
        <w:t>d</w:t>
      </w:r>
      <w:r w:rsidR="009A5238">
        <w:t xml:space="preserve">uple </w:t>
      </w:r>
      <w:r w:rsidR="00814A32">
        <w:t>format</w:t>
      </w:r>
    </w:p>
    <w:p w14:paraId="3B920091" w14:textId="6C7AE1FB" w:rsidR="00C33889" w:rsidRDefault="00C33889" w:rsidP="00975E5B">
      <w:pPr>
        <w:rPr>
          <w:rFonts w:ascii="TimesNewRomanPSMT" w:hAnsi="TimesNewRomanPSMT"/>
          <w:color w:val="000000"/>
          <w:szCs w:val="20"/>
        </w:rPr>
      </w:pPr>
      <w:r>
        <w:rPr>
          <w:rFonts w:ascii="TimesNewRomanPSMT" w:hAnsi="TimesNewRomanPSMT"/>
          <w:color w:val="000000"/>
          <w:szCs w:val="20"/>
        </w:rPr>
        <w:lastRenderedPageBreak/>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B3120B">
        <w:t>ML Reconfiguration Request frame</w:t>
      </w:r>
      <w:r w:rsidR="00C86844">
        <w:rPr>
          <w:rFonts w:ascii="TimesNewRomanPSMT" w:hAnsi="TimesNewRomanPSMT"/>
          <w:color w:val="000000"/>
          <w:szCs w:val="20"/>
        </w:rPr>
        <w:t xml:space="preserve">. </w:t>
      </w:r>
    </w:p>
    <w:p w14:paraId="39248889" w14:textId="3E9B6FED"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subfield indicates the status of the 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proofErr w:type="gramStart"/>
      <w:r w:rsidR="003C5203" w:rsidRPr="00341E63">
        <w:rPr>
          <w:rFonts w:ascii="TimesNewRomanPSMT" w:hAnsi="TimesNewRomanPSMT"/>
          <w:color w:val="000000"/>
          <w:szCs w:val="20"/>
        </w:rPr>
        <w:t>)</w:t>
      </w:r>
      <w:proofErr w:type="gramEnd"/>
      <w:r w:rsidR="006D3EAA">
        <w:rPr>
          <w:rFonts w:ascii="TimesNewRomanPSMT" w:hAnsi="TimesNewRomanPSMT"/>
          <w:color w:val="000000"/>
          <w:szCs w:val="20"/>
        </w:rPr>
        <w:t xml:space="preserve"> and following the rules defined in 35.3.6.3 (Multi-link reconfiguration for adding or deleting links)</w:t>
      </w:r>
      <w:r w:rsidR="003C5203" w:rsidRPr="00341E63">
        <w:rPr>
          <w:rFonts w:ascii="TimesNewRomanPSMT" w:hAnsi="TimesNewRomanPSMT"/>
          <w:color w:val="000000"/>
          <w:szCs w:val="20"/>
        </w:rPr>
        <w:t>.</w:t>
      </w:r>
    </w:p>
    <w:p w14:paraId="175B0E20" w14:textId="7151620A"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if no link addition requested in the corresponding ML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ML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proofErr w:type="gramStart"/>
      <w:r w:rsidRPr="00341E63">
        <w:rPr>
          <w:rFonts w:ascii="TimesNewRomanPSMT" w:hAnsi="TimesNewRomanPSMT"/>
          <w:color w:val="000000"/>
          <w:szCs w:val="20"/>
        </w:rPr>
        <w:t>variable</w:t>
      </w:r>
      <w:proofErr w:type="gramEnd"/>
    </w:p>
    <w:p w14:paraId="1A34D657" w14:textId="4EF5E633" w:rsidR="008D2176" w:rsidRPr="00341E63" w:rsidRDefault="008D2176" w:rsidP="00341E63">
      <w:pPr>
        <w:pStyle w:val="Caption"/>
        <w:ind w:left="1440" w:firstLine="720"/>
        <w:jc w:val="left"/>
      </w:pPr>
      <w:r w:rsidRPr="00341E63">
        <w:t xml:space="preserve">Figure </w:t>
      </w:r>
      <w:r w:rsidR="001F367D">
        <w:t>9-120</w:t>
      </w:r>
      <w:r w:rsidR="00C21896">
        <w:t>6 -</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37E17F48" w14:textId="5EAF64F2" w:rsidR="006E3B53" w:rsidRDefault="006E3B53" w:rsidP="006E3B53">
      <w:pPr>
        <w:pStyle w:val="T"/>
        <w:suppressAutoHyphens/>
        <w:spacing w:after="120" w:line="240" w:lineRule="auto"/>
        <w:rPr>
          <w:b/>
          <w:i/>
          <w:iCs/>
          <w:sz w:val="22"/>
          <w:szCs w:val="22"/>
          <w:highlight w:val="yellow"/>
        </w:rPr>
      </w:pPr>
    </w:p>
    <w:p w14:paraId="2D3361FC" w14:textId="77777777"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1E3D42A0" w14:textId="79E8D0A0" w:rsidR="00A20A80" w:rsidRDefault="00A51C00" w:rsidP="00174B1A">
      <w:pPr>
        <w:rPr>
          <w:rFonts w:ascii="TimesNewRomanPSMT" w:hAnsi="TimesNewRomanPSMT"/>
          <w:color w:val="000000"/>
          <w:szCs w:val="20"/>
        </w:rPr>
      </w:pPr>
      <w:r w:rsidRPr="00A51C00">
        <w:rPr>
          <w:rFonts w:ascii="TimesNewRomanPS-ItalicMT" w:hAnsi="TimesNewRomanPS-ItalicMT"/>
          <w:i/>
          <w:iCs/>
          <w:color w:val="000000"/>
          <w:szCs w:val="20"/>
        </w:rPr>
        <w:t xml:space="preserve">Multi-link reconfiguration </w:t>
      </w:r>
      <w:r w:rsidRPr="00A51C00">
        <w:rPr>
          <w:rFonts w:ascii="TimesNewRomanPSMT" w:hAnsi="TimesNewRomanPSMT"/>
          <w:color w:val="000000"/>
          <w:szCs w:val="20"/>
        </w:rPr>
        <w:t>(ML reconfiguration, or reconfiguration for short) refers to a set of procedures</w:t>
      </w:r>
      <w:r w:rsidRPr="00A51C00">
        <w:rPr>
          <w:rFonts w:ascii="TimesNewRomanPSMT" w:hAnsi="TimesNewRomanPSMT"/>
          <w:color w:val="000000"/>
          <w:szCs w:val="20"/>
        </w:rPr>
        <w:br/>
        <w:t>through which an AP MLD can add one or more affiliated APs to the AP MLD, or remove one or more</w:t>
      </w:r>
      <w:r w:rsidRPr="00A51C00">
        <w:rPr>
          <w:rFonts w:ascii="TimesNewRomanPSMT" w:hAnsi="TimesNewRomanPSMT"/>
          <w:color w:val="000000"/>
          <w:szCs w:val="20"/>
        </w:rPr>
        <w:br/>
        <w:t>affiliated APs from the AP MLD</w:t>
      </w:r>
      <w:ins w:id="234" w:author="Binita Gupta" w:date="2022-10-07T18:47:00Z">
        <w:r w:rsidR="00A20A80">
          <w:rPr>
            <w:rFonts w:ascii="TimesNewRomanPSMT" w:hAnsi="TimesNewRomanPSMT"/>
            <w:color w:val="000000"/>
            <w:szCs w:val="20"/>
          </w:rPr>
          <w:t xml:space="preserve">. </w:t>
        </w:r>
      </w:ins>
    </w:p>
    <w:p w14:paraId="73988D2C" w14:textId="0F98EE87" w:rsidR="00940F07" w:rsidRDefault="00940F07" w:rsidP="00174B1A">
      <w:pPr>
        <w:rPr>
          <w:ins w:id="235" w:author="Binita Gupta" w:date="2022-10-07T18:48:00Z"/>
          <w:rFonts w:ascii="TimesNewRomanPSMT" w:hAnsi="TimesNewRomanPSMT"/>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sidR="006F3690">
        <w:rPr>
          <w:b/>
          <w:i/>
          <w:iCs/>
          <w:sz w:val="22"/>
          <w:szCs w:val="22"/>
          <w:highlight w:val="yellow"/>
        </w:rPr>
        <w:t xml:space="preserve">add </w:t>
      </w:r>
      <w:r w:rsidR="006F3690">
        <w:rPr>
          <w:b/>
          <w:i/>
          <w:iCs/>
          <w:sz w:val="22"/>
          <w:szCs w:val="22"/>
          <w:highlight w:val="yellow"/>
        </w:rPr>
        <w:t xml:space="preserve">following paragraph at the end of </w:t>
      </w:r>
      <w:r w:rsidR="006F3690" w:rsidRPr="002B6E01">
        <w:rPr>
          <w:b/>
          <w:i/>
          <w:iCs/>
          <w:sz w:val="22"/>
          <w:szCs w:val="22"/>
          <w:highlight w:val="yellow"/>
        </w:rPr>
        <w:t>this subclause</w:t>
      </w:r>
      <w:r w:rsidRPr="002B6E01">
        <w:rPr>
          <w:b/>
          <w:i/>
          <w:iCs/>
          <w:sz w:val="22"/>
          <w:szCs w:val="22"/>
          <w:highlight w:val="yellow"/>
        </w:rPr>
        <w:t>:</w:t>
      </w:r>
    </w:p>
    <w:p w14:paraId="175B6C44" w14:textId="47212486" w:rsidR="001C7122" w:rsidRDefault="002C3613" w:rsidP="001C7122">
      <w:pPr>
        <w:rPr>
          <w:rFonts w:ascii="TimesNewRomanPSMT" w:hAnsi="TimesNewRomanPSMT"/>
          <w:color w:val="000000"/>
          <w:szCs w:val="20"/>
        </w:rPr>
      </w:pPr>
      <w:ins w:id="236" w:author="Binita Gupta" w:date="2022-10-27T10:01:00Z">
        <w:r>
          <w:t>(#10385)</w:t>
        </w:r>
      </w:ins>
      <w:ins w:id="237" w:author="Binita Gupta" w:date="2022-10-07T18:48:00Z">
        <w:r w:rsidR="00A20A80">
          <w:rPr>
            <w:rFonts w:ascii="TimesNewRomanPSMT" w:hAnsi="TimesNewRomanPSMT"/>
            <w:color w:val="000000"/>
            <w:szCs w:val="20"/>
          </w:rPr>
          <w:t xml:space="preserve">The ML reconfiguration also </w:t>
        </w:r>
      </w:ins>
      <w:ins w:id="238" w:author="Binita Gupta" w:date="2022-10-07T18:51:00Z">
        <w:r w:rsidR="001C7122">
          <w:rPr>
            <w:rFonts w:ascii="TimesNewRomanPSMT" w:hAnsi="TimesNewRomanPSMT"/>
            <w:color w:val="000000"/>
            <w:szCs w:val="20"/>
          </w:rPr>
          <w:t>defines</w:t>
        </w:r>
      </w:ins>
      <w:ins w:id="239" w:author="Binita Gupta" w:date="2022-10-07T18:48:00Z">
        <w:r w:rsidR="00A20A80">
          <w:rPr>
            <w:rFonts w:ascii="TimesNewRomanPSMT" w:hAnsi="TimesNewRomanPSMT"/>
            <w:color w:val="000000"/>
            <w:szCs w:val="20"/>
          </w:rPr>
          <w:t xml:space="preserve"> procedure for adding</w:t>
        </w:r>
      </w:ins>
      <w:ins w:id="240" w:author="Binita Gupta" w:date="2022-10-07T14:24:00Z">
        <w:r w:rsidR="00A51C00">
          <w:rPr>
            <w:rFonts w:ascii="TimesNewRomanPSMT" w:hAnsi="TimesNewRomanPSMT"/>
            <w:color w:val="000000"/>
            <w:szCs w:val="20"/>
          </w:rPr>
          <w:t xml:space="preserve"> </w:t>
        </w:r>
      </w:ins>
      <w:ins w:id="241" w:author="Binita Gupta" w:date="2022-11-09T22:13:00Z">
        <w:r w:rsidR="00C13EAE" w:rsidRPr="0064214F">
          <w:rPr>
            <w:rFonts w:ascii="TimesNewRomanPSMT" w:hAnsi="TimesNewRomanPSMT"/>
            <w:color w:val="000000"/>
            <w:szCs w:val="20"/>
          </w:rPr>
          <w:t xml:space="preserve">links dynamically to the multi-link setup of a non-AP MLD (e.g. after the AP MLD has added new affiliated AP) or deleting links dynamically from the current </w:t>
        </w:r>
        <w:r w:rsidR="00C13EAE">
          <w:rPr>
            <w:rFonts w:ascii="TimesNewRomanPSMT" w:hAnsi="TimesNewRomanPSMT"/>
            <w:color w:val="000000"/>
            <w:szCs w:val="20"/>
          </w:rPr>
          <w:t>multi-link</w:t>
        </w:r>
        <w:r w:rsidR="00C13EAE" w:rsidRPr="0064214F">
          <w:rPr>
            <w:rFonts w:ascii="TimesNewRomanPSMT" w:hAnsi="TimesNewRomanPSMT"/>
            <w:color w:val="000000"/>
            <w:szCs w:val="20"/>
          </w:rPr>
          <w:t xml:space="preserve"> setup of a non-AP M</w:t>
        </w:r>
        <w:r w:rsidR="00C13EAE">
          <w:rPr>
            <w:rFonts w:ascii="TimesNewRomanPSMT" w:hAnsi="TimesNewRomanPSMT"/>
            <w:color w:val="000000"/>
            <w:szCs w:val="20"/>
          </w:rPr>
          <w:t>LD</w:t>
        </w:r>
      </w:ins>
      <w:r w:rsidR="00C13EAE">
        <w:rPr>
          <w:rFonts w:ascii="TimesNewRomanPSMT" w:hAnsi="TimesNewRomanPSMT"/>
          <w:color w:val="000000"/>
          <w:szCs w:val="20"/>
        </w:rPr>
        <w:t xml:space="preserve"> </w:t>
      </w:r>
      <w:ins w:id="242" w:author="Binita Gupta" w:date="2022-11-09T22:14:00Z">
        <w:r w:rsidR="00C13EAE">
          <w:rPr>
            <w:rFonts w:ascii="TimesNewRomanPSMT" w:hAnsi="TimesNewRomanPSMT"/>
            <w:color w:val="000000"/>
            <w:szCs w:val="20"/>
          </w:rPr>
          <w:t>w</w:t>
        </w:r>
      </w:ins>
      <w:ins w:id="243" w:author="Binita Gupta" w:date="2022-10-07T18:52:00Z">
        <w:r w:rsidR="001C7122">
          <w:rPr>
            <w:rFonts w:ascii="TimesNewRomanPSMT" w:hAnsi="TimesNewRomanPSMT"/>
            <w:color w:val="000000"/>
            <w:szCs w:val="20"/>
          </w:rPr>
          <w:t xml:space="preserve">ithout requiring </w:t>
        </w:r>
      </w:ins>
      <w:ins w:id="244" w:author="Binita Gupta" w:date="2022-10-14T14:02:00Z">
        <w:r w:rsidR="00D07F62">
          <w:rPr>
            <w:rFonts w:ascii="TimesNewRomanPSMT" w:hAnsi="TimesNewRomanPSMT"/>
            <w:color w:val="000000"/>
            <w:szCs w:val="20"/>
          </w:rPr>
          <w:t>(Re)</w:t>
        </w:r>
      </w:ins>
      <w:ins w:id="245" w:author="Binita Gupta" w:date="2022-10-07T18:52:00Z">
        <w:r w:rsidR="001C7122">
          <w:rPr>
            <w:rFonts w:ascii="TimesNewRomanPSMT" w:hAnsi="TimesNewRomanPSMT"/>
            <w:color w:val="000000"/>
            <w:szCs w:val="20"/>
          </w:rPr>
          <w:t>association</w:t>
        </w:r>
      </w:ins>
      <w:ins w:id="246" w:author="Binita Gupta" w:date="2022-10-14T14:02:00Z">
        <w:r w:rsidR="00D07F62">
          <w:rPr>
            <w:rFonts w:ascii="TimesNewRomanPSMT" w:hAnsi="TimesNewRomanPSMT"/>
            <w:color w:val="000000"/>
            <w:szCs w:val="20"/>
          </w:rPr>
          <w:t xml:space="preserve"> </w:t>
        </w:r>
      </w:ins>
      <w:ins w:id="247" w:author="Binita Gupta" w:date="2022-11-09T22:14:00Z">
        <w:r w:rsidR="00C13EAE">
          <w:rPr>
            <w:rFonts w:ascii="TimesNewRomanPSMT" w:hAnsi="TimesNewRomanPSMT"/>
            <w:color w:val="000000"/>
            <w:szCs w:val="20"/>
          </w:rPr>
          <w:t>between the peer</w:t>
        </w:r>
      </w:ins>
      <w:ins w:id="248" w:author="Binita Gupta" w:date="2022-10-14T14:02:00Z">
        <w:r w:rsidR="00D07F62">
          <w:rPr>
            <w:rFonts w:ascii="TimesNewRomanPSMT" w:hAnsi="TimesNewRomanPSMT"/>
            <w:color w:val="000000"/>
            <w:szCs w:val="20"/>
          </w:rPr>
          <w:t xml:space="preserve"> MLD</w:t>
        </w:r>
      </w:ins>
      <w:ins w:id="249" w:author="Binita Gupta" w:date="2022-11-09T22:14:00Z">
        <w:r w:rsidR="00C13EAE">
          <w:rPr>
            <w:rFonts w:ascii="TimesNewRomanPSMT" w:hAnsi="TimesNewRomanPSMT"/>
            <w:color w:val="000000"/>
            <w:szCs w:val="20"/>
          </w:rPr>
          <w:t>s</w:t>
        </w:r>
      </w:ins>
      <w:ins w:id="250" w:author="Binita Gupta" w:date="2022-10-07T18:52:00Z">
        <w:r w:rsidR="001C7122">
          <w:rPr>
            <w:rFonts w:ascii="TimesNewRomanPSMT" w:hAnsi="TimesNewRomanPSMT"/>
            <w:color w:val="000000"/>
            <w:szCs w:val="20"/>
          </w:rPr>
          <w:t>.</w:t>
        </w:r>
      </w:ins>
    </w:p>
    <w:p w14:paraId="5D82FF25" w14:textId="4ACF2317" w:rsidR="006F3690" w:rsidRDefault="006F3690" w:rsidP="001C7122">
      <w:pPr>
        <w:rPr>
          <w:rFonts w:ascii="TimesNewRomanPSMT" w:hAnsi="TimesNewRomanPSMT"/>
          <w:color w:val="000000"/>
          <w:szCs w:val="20"/>
        </w:rPr>
      </w:pPr>
    </w:p>
    <w:p w14:paraId="228B4819" w14:textId="1CA16525" w:rsidR="00A51C00" w:rsidRDefault="00A51C00" w:rsidP="00174B1A">
      <w:pPr>
        <w:rPr>
          <w:rFonts w:ascii="Arial-BoldMT" w:hAnsi="Arial-BoldMT"/>
          <w:b/>
          <w:bCs/>
          <w:color w:val="000000"/>
          <w:szCs w:val="20"/>
        </w:rPr>
      </w:pPr>
      <w:r w:rsidRPr="00A51C00" w:rsidDel="00A51C00">
        <w:rPr>
          <w:rFonts w:ascii="Arial-BoldMT" w:hAnsi="Arial-BoldMT"/>
          <w:b/>
          <w:bCs/>
          <w:color w:val="000000"/>
          <w:szCs w:val="20"/>
        </w:rPr>
        <w:t>35.3.6.2 Adding or removing affiliated APs</w:t>
      </w:r>
    </w:p>
    <w:p w14:paraId="4B56C611" w14:textId="715955A3" w:rsidR="00A51C00" w:rsidRDefault="00A51C00" w:rsidP="00174B1A">
      <w:pPr>
        <w:rPr>
          <w:rFonts w:ascii="TimesNewRomanPSMT" w:hAnsi="TimesNewRomanPSMT"/>
          <w:color w:val="000000"/>
          <w:szCs w:val="20"/>
        </w:rPr>
      </w:pPr>
      <w:r w:rsidRPr="00A51C00">
        <w:rPr>
          <w:rFonts w:ascii="Arial-BoldMT" w:hAnsi="Arial-BoldMT"/>
          <w:b/>
          <w:bCs/>
          <w:color w:val="000000"/>
          <w:szCs w:val="20"/>
        </w:rPr>
        <w:t>35.3.6.2</w:t>
      </w:r>
      <w:r w:rsidRPr="00A51C00" w:rsidDel="00A51C00">
        <w:rPr>
          <w:rFonts w:ascii="Arial-BoldMT" w:hAnsi="Arial-BoldMT"/>
          <w:b/>
          <w:bCs/>
          <w:color w:val="000000"/>
          <w:szCs w:val="20"/>
        </w:rPr>
        <w:t>.1</w:t>
      </w:r>
      <w:r w:rsidRPr="00A51C00">
        <w:rPr>
          <w:rFonts w:ascii="Arial-BoldMT" w:hAnsi="Arial-BoldMT"/>
          <w:b/>
          <w:bCs/>
          <w:color w:val="000000"/>
          <w:szCs w:val="20"/>
        </w:rPr>
        <w:t xml:space="preserve"> Adding new affiliated APs</w:t>
      </w:r>
    </w:p>
    <w:p w14:paraId="72425537" w14:textId="6B46A479" w:rsidR="00D76A87" w:rsidRDefault="00D76A87" w:rsidP="00174B1A">
      <w:pPr>
        <w:rPr>
          <w:rFonts w:ascii="TimesNewRomanPSMT" w:hAnsi="TimesNewRomanPSMT"/>
          <w:color w:val="000000"/>
          <w:szCs w:val="20"/>
        </w:rPr>
      </w:pPr>
      <w:proofErr w:type="spellStart"/>
      <w:r w:rsidRPr="002B6E01">
        <w:rPr>
          <w:b/>
          <w:i/>
          <w:iCs/>
          <w:sz w:val="22"/>
          <w:szCs w:val="22"/>
          <w:highlight w:val="yellow"/>
        </w:rPr>
        <w:lastRenderedPageBreak/>
        <w:t>TGbe</w:t>
      </w:r>
      <w:proofErr w:type="spellEnd"/>
      <w:r w:rsidRPr="002B6E01">
        <w:rPr>
          <w:b/>
          <w:i/>
          <w:iCs/>
          <w:sz w:val="22"/>
          <w:szCs w:val="22"/>
          <w:highlight w:val="yellow"/>
        </w:rPr>
        <w:t xml:space="preserve"> editor: Please </w:t>
      </w:r>
      <w:r>
        <w:rPr>
          <w:b/>
          <w:i/>
          <w:iCs/>
          <w:sz w:val="22"/>
          <w:szCs w:val="22"/>
          <w:highlight w:val="yellow"/>
        </w:rPr>
        <w:t xml:space="preserve">add following paragraph at the end of </w:t>
      </w:r>
      <w:r w:rsidRPr="002B6E01">
        <w:rPr>
          <w:b/>
          <w:i/>
          <w:iCs/>
          <w:sz w:val="22"/>
          <w:szCs w:val="22"/>
          <w:highlight w:val="yellow"/>
        </w:rPr>
        <w:t>this subclause:</w:t>
      </w:r>
    </w:p>
    <w:p w14:paraId="7B83A75D" w14:textId="6DABBFF0" w:rsidR="00A51C00" w:rsidRDefault="007E0263" w:rsidP="00174B1A">
      <w:pPr>
        <w:rPr>
          <w:rFonts w:ascii="TimesNewRomanPSMT" w:hAnsi="TimesNewRomanPSMT"/>
          <w:color w:val="000000"/>
          <w:szCs w:val="20"/>
        </w:rPr>
      </w:pPr>
      <w:ins w:id="251" w:author="Binita Gupta" w:date="2022-10-26T13:32:00Z">
        <w:r>
          <w:rPr>
            <w:rFonts w:ascii="TimesNewRomanPSMT" w:hAnsi="TimesNewRomanPSMT"/>
            <w:color w:val="000000"/>
            <w:szCs w:val="20"/>
          </w:rPr>
          <w:t>(#</w:t>
        </w:r>
      </w:ins>
      <w:ins w:id="252" w:author="Binita Gupta" w:date="2022-11-10T12:19:00Z">
        <w:r w:rsidR="00DF5DD0">
          <w:rPr>
            <w:rFonts w:ascii="TimesNewRomanPSMT" w:hAnsi="TimesNewRomanPSMT"/>
            <w:color w:val="000000"/>
            <w:szCs w:val="20"/>
          </w:rPr>
          <w:t>10385</w:t>
        </w:r>
      </w:ins>
      <w:ins w:id="253" w:author="Binita Gupta" w:date="2022-10-26T13:32:00Z">
        <w:r>
          <w:rPr>
            <w:rFonts w:ascii="TimesNewRomanPSMT" w:hAnsi="TimesNewRomanPSMT"/>
            <w:color w:val="000000"/>
            <w:szCs w:val="20"/>
          </w:rPr>
          <w:t xml:space="preserve">) </w:t>
        </w:r>
      </w:ins>
      <w:ins w:id="254" w:author="Binita Gupta" w:date="2022-10-07T19:01:00Z">
        <w:r w:rsidR="00BB62BA">
          <w:rPr>
            <w:rFonts w:ascii="TimesNewRomanPSMT" w:hAnsi="TimesNewRomanPSMT"/>
            <w:color w:val="000000"/>
            <w:szCs w:val="20"/>
          </w:rPr>
          <w:t>When a non-AP MLD detects that a</w:t>
        </w:r>
      </w:ins>
      <w:ins w:id="255" w:author="Binita Gupta" w:date="2022-10-07T19:03:00Z">
        <w:r w:rsidR="00BB62BA">
          <w:rPr>
            <w:rFonts w:ascii="TimesNewRomanPSMT" w:hAnsi="TimesNewRomanPSMT"/>
            <w:color w:val="000000"/>
            <w:szCs w:val="20"/>
          </w:rPr>
          <w:t xml:space="preserve">n </w:t>
        </w:r>
      </w:ins>
      <w:ins w:id="256" w:author="Binita Gupta" w:date="2022-10-07T19:02:00Z">
        <w:r w:rsidR="00BB62BA">
          <w:rPr>
            <w:rFonts w:ascii="TimesNewRomanPSMT" w:hAnsi="TimesNewRomanPSMT"/>
            <w:color w:val="000000"/>
            <w:szCs w:val="20"/>
          </w:rPr>
          <w:t xml:space="preserve">affiliated </w:t>
        </w:r>
      </w:ins>
      <w:ins w:id="257" w:author="Binita Gupta" w:date="2022-10-07T19:01:00Z">
        <w:r w:rsidR="00BB62BA">
          <w:rPr>
            <w:rFonts w:ascii="TimesNewRomanPSMT" w:hAnsi="TimesNewRomanPSMT"/>
            <w:color w:val="000000"/>
            <w:szCs w:val="20"/>
          </w:rPr>
          <w:t>AP has been added to its associated AP MLD</w:t>
        </w:r>
      </w:ins>
      <w:ins w:id="258" w:author="Binita Gupta" w:date="2022-10-07T19:03:00Z">
        <w:r w:rsidR="00BB62BA">
          <w:rPr>
            <w:rFonts w:ascii="TimesNewRomanPSMT" w:hAnsi="TimesNewRomanPSMT"/>
            <w:color w:val="000000"/>
            <w:szCs w:val="20"/>
          </w:rPr>
          <w:t xml:space="preserve"> through </w:t>
        </w:r>
      </w:ins>
      <w:ins w:id="259" w:author="Binita Gupta" w:date="2022-10-07T19:04:00Z">
        <w:r w:rsidR="00BB62BA">
          <w:rPr>
            <w:rFonts w:ascii="TimesNewRomanPSMT" w:hAnsi="TimesNewRomanPSMT"/>
            <w:color w:val="000000"/>
            <w:szCs w:val="20"/>
          </w:rPr>
          <w:t>Basic Multi-Link element</w:t>
        </w:r>
      </w:ins>
      <w:ins w:id="260" w:author="Binita Gupta" w:date="2022-10-26T13:24:00Z">
        <w:r w:rsidR="00B60C41">
          <w:rPr>
            <w:rFonts w:ascii="TimesNewRomanPSMT" w:hAnsi="TimesNewRomanPSMT"/>
            <w:color w:val="000000"/>
            <w:szCs w:val="20"/>
          </w:rPr>
          <w:t xml:space="preserve"> or through Reduced Neighbor </w:t>
        </w:r>
      </w:ins>
      <w:ins w:id="261" w:author="Binita Gupta" w:date="2022-10-26T13:25:00Z">
        <w:r w:rsidR="00B60C41">
          <w:rPr>
            <w:rFonts w:ascii="TimesNewRomanPSMT" w:hAnsi="TimesNewRomanPSMT"/>
            <w:color w:val="000000"/>
            <w:szCs w:val="20"/>
          </w:rPr>
          <w:t>Report element</w:t>
        </w:r>
      </w:ins>
      <w:ins w:id="262" w:author="Binita Gupta" w:date="2022-11-06T16:59:00Z">
        <w:r w:rsidR="00E81E4F">
          <w:rPr>
            <w:rFonts w:ascii="TimesNewRomanPSMT" w:hAnsi="TimesNewRomanPSMT"/>
            <w:color w:val="000000"/>
            <w:szCs w:val="20"/>
          </w:rPr>
          <w:t xml:space="preserve"> </w:t>
        </w:r>
      </w:ins>
      <w:ins w:id="263"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264" w:author="Binita Gupta" w:date="2022-10-07T19:02:00Z">
        <w:r w:rsidR="00BB62BA">
          <w:rPr>
            <w:rFonts w:ascii="TimesNewRomanPSMT" w:hAnsi="TimesNewRomanPSMT"/>
            <w:color w:val="000000"/>
            <w:szCs w:val="20"/>
          </w:rPr>
          <w:t xml:space="preserve">, </w:t>
        </w:r>
      </w:ins>
      <w:ins w:id="265" w:author="Binita Gupta" w:date="2022-11-06T17:01:00Z">
        <w:r w:rsidR="00E81E4F">
          <w:rPr>
            <w:rFonts w:ascii="TimesNewRomanPSMT" w:hAnsi="TimesNewRomanPSMT"/>
            <w:color w:val="000000"/>
            <w:szCs w:val="20"/>
          </w:rPr>
          <w:t>the non-AP MLD</w:t>
        </w:r>
      </w:ins>
      <w:ins w:id="266" w:author="Binita Gupta" w:date="2022-10-07T19:02:00Z">
        <w:r w:rsidR="00BB62BA">
          <w:rPr>
            <w:rFonts w:ascii="TimesNewRomanPSMT" w:hAnsi="TimesNewRomanPSMT"/>
            <w:color w:val="000000"/>
            <w:szCs w:val="20"/>
          </w:rPr>
          <w:t xml:space="preserve"> may use the multi-link reconfiguration procedure as per </w:t>
        </w:r>
        <w:r w:rsidR="00BB62BA" w:rsidRPr="00BB62BA">
          <w:rPr>
            <w:rFonts w:ascii="TimesNewRomanPSMT" w:hAnsi="TimesNewRomanPSMT"/>
            <w:color w:val="000000"/>
            <w:szCs w:val="20"/>
          </w:rPr>
          <w:t>35.3.6.</w:t>
        </w:r>
      </w:ins>
      <w:ins w:id="267" w:author="Binita Gupta" w:date="2022-10-12T22:45:00Z">
        <w:r w:rsidR="00C07C0A">
          <w:rPr>
            <w:rFonts w:ascii="TimesNewRomanPSMT" w:hAnsi="TimesNewRomanPSMT"/>
            <w:color w:val="000000"/>
            <w:szCs w:val="20"/>
          </w:rPr>
          <w:t>3</w:t>
        </w:r>
      </w:ins>
      <w:ins w:id="268" w:author="Binita Gupta" w:date="2022-10-07T19:02:00Z">
        <w:r w:rsidR="00BB62BA" w:rsidRPr="00BB62BA">
          <w:rPr>
            <w:rFonts w:ascii="TimesNewRomanPSMT" w:hAnsi="TimesNewRomanPSMT"/>
            <w:color w:val="000000"/>
            <w:szCs w:val="20"/>
          </w:rPr>
          <w:t xml:space="preserve"> </w:t>
        </w:r>
        <w:r w:rsidR="00BB62BA">
          <w:rPr>
            <w:rFonts w:ascii="TimesNewRomanPSMT" w:hAnsi="TimesNewRomanPSMT"/>
            <w:color w:val="000000"/>
            <w:szCs w:val="20"/>
          </w:rPr>
          <w:t>(</w:t>
        </w:r>
        <w:r w:rsidR="00BB62BA" w:rsidRPr="00BB62BA">
          <w:rPr>
            <w:rFonts w:ascii="TimesNewRomanPSMT" w:hAnsi="TimesNewRomanPSMT"/>
            <w:color w:val="000000"/>
            <w:szCs w:val="20"/>
          </w:rPr>
          <w:t>Multi-link reconfiguratio</w:t>
        </w:r>
        <w:r w:rsidR="00BB62BA" w:rsidRPr="00BB62BA">
          <w:rPr>
            <w:rFonts w:ascii="TimesNewRomanPSMT" w:hAnsi="TimesNewRomanPSMT" w:hint="eastAsia"/>
            <w:color w:val="000000"/>
            <w:szCs w:val="20"/>
          </w:rPr>
          <w:t>n</w:t>
        </w:r>
        <w:r w:rsidR="00BB62BA" w:rsidRPr="00BB62BA">
          <w:rPr>
            <w:rFonts w:ascii="TimesNewRomanPSMT" w:hAnsi="TimesNewRomanPSMT"/>
            <w:color w:val="000000"/>
            <w:szCs w:val="20"/>
          </w:rPr>
          <w:t xml:space="preserve"> for adding or deleting links</w:t>
        </w:r>
        <w:r w:rsidR="00BB62BA">
          <w:rPr>
            <w:rFonts w:ascii="TimesNewRomanPSMT" w:hAnsi="TimesNewRomanPSMT"/>
            <w:color w:val="000000"/>
            <w:szCs w:val="20"/>
          </w:rPr>
          <w:t>)</w:t>
        </w:r>
      </w:ins>
      <w:ins w:id="269" w:author="Binita Gupta" w:date="2022-10-07T19:03:00Z">
        <w:r w:rsidR="00BB62BA">
          <w:rPr>
            <w:rFonts w:ascii="TimesNewRomanPSMT" w:hAnsi="TimesNewRomanPSMT"/>
            <w:color w:val="000000"/>
            <w:szCs w:val="20"/>
          </w:rPr>
          <w:t xml:space="preserve"> to add a new link with the added </w:t>
        </w:r>
      </w:ins>
      <w:ins w:id="270" w:author="Binita Gupta" w:date="2022-10-12T22:45:00Z">
        <w:r w:rsidR="003D14D4">
          <w:rPr>
            <w:rFonts w:ascii="TimesNewRomanPSMT" w:hAnsi="TimesNewRomanPSMT"/>
            <w:color w:val="000000"/>
            <w:szCs w:val="20"/>
          </w:rPr>
          <w:t xml:space="preserve">affiliated </w:t>
        </w:r>
      </w:ins>
      <w:ins w:id="271" w:author="Binita Gupta" w:date="2022-10-07T19:03:00Z">
        <w:r w:rsidR="00BB62BA">
          <w:rPr>
            <w:rFonts w:ascii="TimesNewRomanPSMT" w:hAnsi="TimesNewRomanPSMT"/>
            <w:color w:val="000000"/>
            <w:szCs w:val="20"/>
          </w:rPr>
          <w:t>AP to its multi-link setup.</w:t>
        </w:r>
      </w:ins>
    </w:p>
    <w:p w14:paraId="34555D99" w14:textId="6162EF6C" w:rsidR="001E5464" w:rsidRDefault="001E5464" w:rsidP="00174B1A">
      <w:pPr>
        <w:rPr>
          <w:rFonts w:ascii="TimesNewRomanPSMT" w:hAnsi="TimesNewRomanPSMT"/>
          <w:color w:val="000000"/>
          <w:szCs w:val="20"/>
        </w:rPr>
      </w:pPr>
    </w:p>
    <w:p w14:paraId="6E762478" w14:textId="68BAE84E" w:rsidR="002F2099" w:rsidRDefault="002F2099" w:rsidP="00174B1A">
      <w:pPr>
        <w:rPr>
          <w:ins w:id="272" w:author="Binita Gupta" w:date="2022-10-15T14:00:00Z"/>
          <w:rFonts w:ascii="Arial-BoldMT" w:hAnsi="Arial-BoldMT"/>
          <w:b/>
          <w:bCs/>
          <w:color w:val="000000"/>
          <w:szCs w:val="20"/>
        </w:rPr>
      </w:pPr>
      <w:r w:rsidRPr="002F2099">
        <w:rPr>
          <w:rFonts w:ascii="Arial-BoldMT" w:hAnsi="Arial-BoldMT"/>
          <w:b/>
          <w:bCs/>
          <w:color w:val="000000"/>
          <w:szCs w:val="20"/>
        </w:rPr>
        <w:t>35.3.6.2.2 Removing affiliated APs</w:t>
      </w:r>
    </w:p>
    <w:p w14:paraId="522B5C7A" w14:textId="03A9D64B" w:rsidR="00A552CB" w:rsidRDefault="00A552CB" w:rsidP="00174B1A">
      <w:pPr>
        <w:rPr>
          <w:ins w:id="273" w:author="Binita Gupta" w:date="2022-10-26T16:39:00Z"/>
          <w:b/>
          <w:i/>
          <w:iCs/>
          <w:sz w:val="22"/>
          <w:szCs w:val="22"/>
          <w:highlight w:val="yellow"/>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 3</w:t>
      </w:r>
      <w:r w:rsidRPr="00A552CB">
        <w:rPr>
          <w:b/>
          <w:i/>
          <w:iCs/>
          <w:sz w:val="22"/>
          <w:szCs w:val="22"/>
          <w:highlight w:val="yellow"/>
          <w:vertAlign w:val="superscript"/>
        </w:rPr>
        <w:t>rd</w:t>
      </w:r>
      <w:r>
        <w:rPr>
          <w:b/>
          <w:i/>
          <w:iCs/>
          <w:sz w:val="22"/>
          <w:szCs w:val="22"/>
          <w:highlight w:val="yellow"/>
        </w:rPr>
        <w:t xml:space="preserve"> paragraph of </w:t>
      </w:r>
      <w:r w:rsidRPr="002B6E01">
        <w:rPr>
          <w:b/>
          <w:i/>
          <w:iCs/>
          <w:sz w:val="22"/>
          <w:szCs w:val="22"/>
          <w:highlight w:val="yellow"/>
        </w:rPr>
        <w:t>this subclause as shown below:</w:t>
      </w:r>
    </w:p>
    <w:p w14:paraId="4EA812D4" w14:textId="4423212B" w:rsidR="00E81E4F" w:rsidRDefault="00796D6C" w:rsidP="00174B1A">
      <w:pPr>
        <w:rPr>
          <w:ins w:id="274" w:author="Binita Gupta" w:date="2022-11-06T17:04:00Z"/>
          <w:rFonts w:ascii="TimesNewRomanPSMT" w:hAnsi="TimesNewRomanPSMT"/>
          <w:color w:val="000000"/>
          <w:szCs w:val="20"/>
        </w:rPr>
      </w:pPr>
      <w:ins w:id="275" w:author="Binita Gupta" w:date="2022-11-09T23:40:00Z">
        <w:r>
          <w:t>(#10385)</w:t>
        </w:r>
      </w:ins>
      <w:r w:rsidR="00E81E4F" w:rsidRPr="00E81E4F">
        <w:rPr>
          <w:rFonts w:ascii="TimesNewRomanPSMT" w:hAnsi="TimesNewRomanPSMT"/>
          <w:color w:val="000000"/>
          <w:szCs w:val="20"/>
        </w:rPr>
        <w:t>For each affiliated AP that the AP MLD intends to remove, the Reconfiguration Multi-Link element shall</w:t>
      </w:r>
      <w:r w:rsidR="00E81E4F" w:rsidRPr="00E81E4F">
        <w:rPr>
          <w:rFonts w:ascii="TimesNewRomanPSMT" w:hAnsi="TimesNewRomanPSMT"/>
          <w:color w:val="000000"/>
          <w:szCs w:val="20"/>
        </w:rPr>
        <w:br/>
        <w:t xml:space="preserve">include a Per-STA Profile </w:t>
      </w:r>
      <w:proofErr w:type="spellStart"/>
      <w:r w:rsidR="00E81E4F" w:rsidRPr="00E81E4F">
        <w:rPr>
          <w:rFonts w:ascii="TimesNewRomanPSMT" w:hAnsi="TimesNewRomanPSMT"/>
          <w:color w:val="000000"/>
          <w:szCs w:val="20"/>
        </w:rPr>
        <w:t>subelement</w:t>
      </w:r>
      <w:proofErr w:type="spellEnd"/>
      <w:r w:rsidR="00E81E4F" w:rsidRPr="00E81E4F">
        <w:rPr>
          <w:rFonts w:ascii="TimesNewRomanPSMT" w:hAnsi="TimesNewRomanPSMT"/>
          <w:color w:val="000000"/>
          <w:szCs w:val="20"/>
        </w:rPr>
        <w:t xml:space="preserve"> with the subfields of the </w:t>
      </w:r>
      <w:del w:id="276" w:author="Binita Gupta" w:date="2022-11-06T17:13:00Z">
        <w:r w:rsidR="00E81E4F" w:rsidRPr="00E81E4F" w:rsidDel="00B05B6E">
          <w:rPr>
            <w:rFonts w:ascii="TimesNewRomanPSMT" w:hAnsi="TimesNewRomanPSMT"/>
            <w:color w:val="000000"/>
            <w:szCs w:val="20"/>
          </w:rPr>
          <w:delText>Per-</w:delText>
        </w:r>
      </w:del>
      <w:r w:rsidR="00E81E4F" w:rsidRPr="00E81E4F">
        <w:rPr>
          <w:rFonts w:ascii="TimesNewRomanPSMT" w:hAnsi="TimesNewRomanPSMT"/>
          <w:color w:val="000000"/>
          <w:szCs w:val="20"/>
        </w:rPr>
        <w:t>STA Control field set as following: The</w:t>
      </w:r>
      <w:r w:rsidR="00E81E4F" w:rsidRPr="00E81E4F">
        <w:rPr>
          <w:rFonts w:ascii="TimesNewRomanPSMT" w:hAnsi="TimesNewRomanPSMT"/>
          <w:color w:val="000000"/>
          <w:szCs w:val="20"/>
        </w:rPr>
        <w:br/>
        <w:t>Link ID subfield shall identify the AP</w:t>
      </w:r>
      <w:ins w:id="277" w:author="Binita Gupta" w:date="2022-11-06T17:05:00Z">
        <w:r w:rsidR="00E81E4F">
          <w:rPr>
            <w:rFonts w:ascii="TimesNewRomanPSMT" w:hAnsi="TimesNewRomanPSMT"/>
            <w:color w:val="000000"/>
            <w:szCs w:val="20"/>
          </w:rPr>
          <w:t xml:space="preserve"> to be removed</w:t>
        </w:r>
      </w:ins>
      <w:r w:rsidR="00E81E4F" w:rsidRPr="00E81E4F">
        <w:rPr>
          <w:rFonts w:ascii="TimesNewRomanPSMT" w:hAnsi="TimesNewRomanPSMT"/>
          <w:color w:val="000000"/>
          <w:szCs w:val="20"/>
        </w:rPr>
        <w:t>, the Complete Profile subfield shall be set to 0, the Delete Timer</w:t>
      </w:r>
      <w:r w:rsidR="00E81E4F" w:rsidRPr="00E81E4F">
        <w:rPr>
          <w:rFonts w:ascii="TimesNewRomanPSMT" w:hAnsi="TimesNewRomanPSMT"/>
          <w:color w:val="000000"/>
          <w:szCs w:val="20"/>
        </w:rPr>
        <w:br/>
        <w:t xml:space="preserve">Present subfield shall be set to 1, </w:t>
      </w:r>
      <w:ins w:id="278" w:author="Binita Gupta" w:date="2022-11-06T17:05:00Z">
        <w:r w:rsidR="00E81E4F">
          <w:rPr>
            <w:rFonts w:ascii="TimesNewRomanPSMT" w:hAnsi="TimesNewRomanPSMT"/>
            <w:color w:val="000000"/>
            <w:szCs w:val="20"/>
          </w:rPr>
          <w:t xml:space="preserve">the </w:t>
        </w:r>
        <w:r w:rsidR="00E81E4F">
          <w:t>Reconfiguration Operation Type</w:t>
        </w:r>
        <w:r w:rsidR="00E81E4F">
          <w:rPr>
            <w:rFonts w:ascii="TimesNewRomanPSMT" w:hAnsi="TimesNewRomanPSMT"/>
            <w:color w:val="000000"/>
            <w:szCs w:val="20"/>
          </w:rPr>
          <w:t xml:space="preserve"> subfield shall be set to 0 and </w:t>
        </w:r>
        <w:r w:rsidR="00E81E4F">
          <w:t>the NSTR Link Pair Present subfield</w:t>
        </w:r>
        <w:r w:rsidR="00E81E4F" w:rsidRPr="00052EED">
          <w:rPr>
            <w:rFonts w:ascii="TimesNewRomanPSMT" w:hAnsi="TimesNewRomanPSMT"/>
            <w:color w:val="000000"/>
            <w:szCs w:val="20"/>
          </w:rPr>
          <w:t xml:space="preserve"> </w:t>
        </w:r>
        <w:r w:rsidR="00E81E4F">
          <w:rPr>
            <w:rFonts w:ascii="TimesNewRomanPSMT" w:hAnsi="TimesNewRomanPSMT"/>
            <w:color w:val="000000"/>
            <w:szCs w:val="20"/>
          </w:rPr>
          <w:t>shall be set to 0.</w:t>
        </w:r>
      </w:ins>
      <w:del w:id="279" w:author="Binita Gupta" w:date="2022-11-06T17:05:00Z">
        <w:r w:rsidR="00E81E4F" w:rsidRPr="00E81E4F" w:rsidDel="00E81E4F">
          <w:rPr>
            <w:rFonts w:ascii="TimesNewRomanPSMT" w:hAnsi="TimesNewRomanPSMT"/>
            <w:color w:val="000000"/>
            <w:szCs w:val="20"/>
          </w:rPr>
          <w:delText>and</w:delText>
        </w:r>
      </w:del>
      <w:r w:rsidR="00E81E4F" w:rsidRPr="00E81E4F">
        <w:rPr>
          <w:rFonts w:ascii="TimesNewRomanPSMT" w:hAnsi="TimesNewRomanPSMT"/>
          <w:color w:val="000000"/>
          <w:szCs w:val="20"/>
        </w:rPr>
        <w:t xml:space="preserve"> </w:t>
      </w:r>
      <w:del w:id="280" w:author="Binita Gupta" w:date="2022-11-06T17:05:00Z">
        <w:r w:rsidR="00E81E4F" w:rsidRPr="00E81E4F" w:rsidDel="00E81E4F">
          <w:rPr>
            <w:rFonts w:ascii="TimesNewRomanPSMT" w:hAnsi="TimesNewRomanPSMT"/>
            <w:color w:val="000000"/>
            <w:szCs w:val="20"/>
          </w:rPr>
          <w:delText>t</w:delText>
        </w:r>
      </w:del>
      <w:ins w:id="281" w:author="Binita Gupta" w:date="2022-11-06T17:05:00Z">
        <w:r w:rsidR="00E81E4F">
          <w:rPr>
            <w:rFonts w:ascii="TimesNewRomanPSMT" w:hAnsi="TimesNewRomanPSMT"/>
            <w:color w:val="000000"/>
            <w:szCs w:val="20"/>
          </w:rPr>
          <w:t>T</w:t>
        </w:r>
      </w:ins>
      <w:r w:rsidR="00E81E4F" w:rsidRPr="00E81E4F">
        <w:rPr>
          <w:rFonts w:ascii="TimesNewRomanPSMT" w:hAnsi="TimesNewRomanPSMT"/>
          <w:color w:val="000000"/>
          <w:szCs w:val="20"/>
        </w:rPr>
        <w:t xml:space="preserve">he Delete Timer subfield </w:t>
      </w:r>
      <w:ins w:id="282" w:author="Binita Gupta" w:date="2022-11-06T17:06:00Z">
        <w:r w:rsidR="00E81E4F">
          <w:rPr>
            <w:rFonts w:ascii="TimesNewRomanPSMT" w:hAnsi="TimesNewRomanPSMT"/>
            <w:color w:val="000000"/>
            <w:szCs w:val="20"/>
          </w:rPr>
          <w:t xml:space="preserve">in the STA Info field </w:t>
        </w:r>
      </w:ins>
      <w:r w:rsidR="00E81E4F" w:rsidRPr="00E81E4F">
        <w:rPr>
          <w:rFonts w:ascii="TimesNewRomanPSMT" w:hAnsi="TimesNewRomanPSMT"/>
          <w:color w:val="000000"/>
          <w:szCs w:val="20"/>
        </w:rPr>
        <w:t>shall be set to the number of TBTTs of that</w:t>
      </w:r>
      <w:r w:rsidR="00E81E4F" w:rsidRPr="00E81E4F">
        <w:rPr>
          <w:rFonts w:ascii="TimesNewRomanPSMT" w:hAnsi="TimesNewRomanPSMT"/>
          <w:color w:val="000000"/>
          <w:szCs w:val="20"/>
        </w:rPr>
        <w:br/>
        <w:t xml:space="preserve">affiliated AP before it is removed </w:t>
      </w:r>
      <w:r w:rsidR="00E81E4F" w:rsidRPr="00E81E4F">
        <w:rPr>
          <w:rFonts w:ascii="TimesNewRomanPSMT" w:hAnsi="TimesNewRomanPSMT"/>
          <w:color w:val="218A21"/>
          <w:szCs w:val="20"/>
        </w:rPr>
        <w:t>(#14015)(#13901)</w:t>
      </w:r>
      <w:r w:rsidR="00E81E4F" w:rsidRPr="00E81E4F">
        <w:rPr>
          <w:rFonts w:ascii="TimesNewRomanPSMT" w:hAnsi="TimesNewRomanPSMT"/>
          <w:color w:val="000000"/>
          <w:szCs w:val="20"/>
        </w:rPr>
        <w:t>or for NSTR mobile AP MLD the Delete Timer subfield</w:t>
      </w:r>
      <w:r w:rsidR="00E81E4F" w:rsidRPr="00E81E4F">
        <w:rPr>
          <w:rFonts w:ascii="TimesNewRomanPSMT" w:hAnsi="TimesNewRomanPSMT"/>
          <w:color w:val="000000"/>
          <w:szCs w:val="20"/>
        </w:rPr>
        <w:br/>
        <w:t>shall be set to the number of the TBTTs of the AP operating on the primary link. The initial value of the</w:t>
      </w:r>
      <w:r w:rsidR="00E81E4F" w:rsidRPr="00E81E4F">
        <w:rPr>
          <w:rFonts w:ascii="TimesNewRomanPSMT" w:hAnsi="TimesNewRomanPSMT"/>
          <w:color w:val="000000"/>
          <w:szCs w:val="20"/>
        </w:rPr>
        <w:br/>
        <w:t xml:space="preserve">Delete Timer subfield </w:t>
      </w:r>
      <w:r w:rsidR="00E81E4F" w:rsidRPr="00E81E4F">
        <w:rPr>
          <w:rFonts w:ascii="TimesNewRomanPSMT" w:hAnsi="TimesNewRomanPSMT"/>
          <w:color w:val="218A21"/>
          <w:szCs w:val="20"/>
        </w:rPr>
        <w:t>(#12082)</w:t>
      </w:r>
      <w:r w:rsidR="00E81E4F" w:rsidRPr="00E81E4F">
        <w:rPr>
          <w:rFonts w:ascii="TimesNewRomanPSMT" w:hAnsi="TimesNewRomanPSMT"/>
          <w:color w:val="000000"/>
          <w:szCs w:val="20"/>
        </w:rPr>
        <w:t>should point to a TBTT value that provides sufficiently large enough time to</w:t>
      </w:r>
      <w:r w:rsidR="00E81E4F" w:rsidRPr="00E81E4F">
        <w:rPr>
          <w:rFonts w:ascii="TimesNewRomanPSMT" w:hAnsi="TimesNewRomanPSMT"/>
          <w:color w:val="000000"/>
          <w:szCs w:val="20"/>
        </w:rPr>
        <w:br/>
        <w:t>announce the removal of affiliated AP such that all associated non-AP MLDs including the ones in power</w:t>
      </w:r>
      <w:r w:rsidR="00E81E4F" w:rsidRPr="00E81E4F">
        <w:rPr>
          <w:rFonts w:ascii="TimesNewRomanPSMT" w:hAnsi="TimesNewRomanPSMT"/>
          <w:color w:val="000000"/>
          <w:szCs w:val="20"/>
        </w:rPr>
        <w:br/>
        <w:t xml:space="preserve">save mode </w:t>
      </w:r>
      <w:proofErr w:type="gramStart"/>
      <w:r w:rsidR="00E81E4F" w:rsidRPr="00E81E4F">
        <w:rPr>
          <w:rFonts w:ascii="TimesNewRomanPSMT" w:hAnsi="TimesNewRomanPSMT"/>
          <w:color w:val="000000"/>
          <w:szCs w:val="20"/>
        </w:rPr>
        <w:t>have the opportunity to</w:t>
      </w:r>
      <w:proofErr w:type="gramEnd"/>
      <w:r w:rsidR="00E81E4F" w:rsidRPr="00E81E4F">
        <w:rPr>
          <w:rFonts w:ascii="TimesNewRomanPSMT" w:hAnsi="TimesNewRomanPSMT"/>
          <w:color w:val="000000"/>
          <w:szCs w:val="20"/>
        </w:rPr>
        <w:t xml:space="preserve"> receive Reconfiguration Multi-Link element at least once before the AP</w:t>
      </w:r>
      <w:r w:rsidR="00E81E4F" w:rsidRPr="00E81E4F">
        <w:rPr>
          <w:rFonts w:ascii="TimesNewRomanPSMT" w:hAnsi="TimesNewRomanPSMT"/>
          <w:color w:val="000000"/>
          <w:szCs w:val="20"/>
        </w:rPr>
        <w:br/>
        <w:t xml:space="preserve">is removed. The Per-STA Profile </w:t>
      </w:r>
      <w:proofErr w:type="spellStart"/>
      <w:r w:rsidR="00E81E4F" w:rsidRPr="00E81E4F">
        <w:rPr>
          <w:rFonts w:ascii="TimesNewRomanPSMT" w:hAnsi="TimesNewRomanPSMT"/>
          <w:color w:val="000000"/>
          <w:szCs w:val="20"/>
        </w:rPr>
        <w:t>subelement</w:t>
      </w:r>
      <w:proofErr w:type="spellEnd"/>
      <w:r w:rsidR="00E81E4F" w:rsidRPr="00E81E4F">
        <w:rPr>
          <w:rFonts w:ascii="TimesNewRomanPSMT" w:hAnsi="TimesNewRomanPSMT"/>
          <w:color w:val="000000"/>
          <w:szCs w:val="20"/>
        </w:rPr>
        <w:t xml:space="preserve"> shall not include a STA Profile field.</w:t>
      </w:r>
    </w:p>
    <w:p w14:paraId="03EE44B6" w14:textId="69775276" w:rsidR="00A552CB" w:rsidRDefault="00A552CB" w:rsidP="00174B1A">
      <w:pPr>
        <w:rPr>
          <w:bCs/>
          <w:sz w:val="22"/>
          <w:szCs w:val="22"/>
          <w:highlight w:val="yellow"/>
        </w:rPr>
      </w:pPr>
    </w:p>
    <w:p w14:paraId="07FF9C73" w14:textId="68355BC4" w:rsidR="00D76A87" w:rsidRDefault="00D76A87" w:rsidP="00174B1A">
      <w:pPr>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719027B5" w14:textId="5785B3BA" w:rsidR="00C54BA8" w:rsidRDefault="00A20111" w:rsidP="00C54BA8">
      <w:pPr>
        <w:rPr>
          <w:rFonts w:ascii="Arial-BoldMT" w:hAnsi="Arial-BoldMT"/>
          <w:b/>
          <w:bCs/>
          <w:color w:val="000000"/>
          <w:szCs w:val="20"/>
        </w:rPr>
      </w:pPr>
      <w:bookmarkStart w:id="283" w:name="_Hlk117707398"/>
      <w:bookmarkStart w:id="284" w:name="_Hlk116649756"/>
      <w:r w:rsidRPr="00A20111">
        <w:rPr>
          <w:rFonts w:ascii="Arial-BoldMT" w:hAnsi="Arial-BoldMT"/>
          <w:b/>
          <w:bCs/>
          <w:color w:val="000000"/>
          <w:szCs w:val="20"/>
        </w:rPr>
        <w:t>35.3.6.</w:t>
      </w:r>
      <w:r w:rsidR="00C07C0A">
        <w:rPr>
          <w:rFonts w:ascii="Arial-BoldMT" w:hAnsi="Arial-BoldMT"/>
          <w:b/>
          <w:bCs/>
          <w:color w:val="000000"/>
          <w:szCs w:val="20"/>
        </w:rPr>
        <w:t>3</w:t>
      </w:r>
      <w:r w:rsidRPr="00A20111">
        <w:rPr>
          <w:rFonts w:ascii="Arial-BoldMT" w:hAnsi="Arial-BoldMT"/>
          <w:b/>
          <w:bCs/>
          <w:color w:val="000000"/>
          <w:szCs w:val="20"/>
        </w:rPr>
        <w:t xml:space="preserve"> </w:t>
      </w:r>
      <w:bookmarkEnd w:id="283"/>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for adding or deleting links</w:t>
      </w:r>
      <w:r w:rsidR="002C3613">
        <w:rPr>
          <w:rFonts w:ascii="Arial-BoldMT" w:hAnsi="Arial-BoldMT"/>
          <w:b/>
          <w:bCs/>
          <w:color w:val="000000"/>
          <w:szCs w:val="20"/>
        </w:rPr>
        <w:t xml:space="preserve"> </w:t>
      </w:r>
      <w:r w:rsidR="002C3613" w:rsidRPr="002C3613">
        <w:rPr>
          <w:rFonts w:ascii="Arial-BoldMT" w:hAnsi="Arial-BoldMT"/>
          <w:b/>
          <w:bCs/>
          <w:color w:val="000000"/>
          <w:szCs w:val="20"/>
        </w:rPr>
        <w:t>(#10385)</w:t>
      </w:r>
      <w:r w:rsidR="00A51C00">
        <w:rPr>
          <w:rFonts w:ascii="Arial-BoldMT" w:hAnsi="Arial-BoldMT"/>
          <w:b/>
          <w:bCs/>
          <w:color w:val="000000"/>
          <w:szCs w:val="20"/>
        </w:rPr>
        <w:t xml:space="preserve"> </w:t>
      </w:r>
      <w:bookmarkEnd w:id="284"/>
    </w:p>
    <w:p w14:paraId="466088E5" w14:textId="5605D99E" w:rsidR="00FA187F" w:rsidRDefault="00C50132" w:rsidP="00C54BA8">
      <w:r w:rsidRPr="00BB5395">
        <w:t xml:space="preserve">A non-AP MLD in </w:t>
      </w:r>
      <w:r>
        <w:t xml:space="preserve">the </w:t>
      </w:r>
      <w:r w:rsidRPr="00BB5395">
        <w:t xml:space="preserve">associated state 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EA3710" w:rsidRPr="00BB5395">
        <w:t xml:space="preserve">an ML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035404">
        <w:t xml:space="preserve">AP MLD </w:t>
      </w:r>
      <w:r w:rsidR="00137B65">
        <w:t xml:space="preserve">that </w:t>
      </w:r>
      <w:r w:rsidR="00035404">
        <w:t>it is associated with</w:t>
      </w:r>
      <w:r w:rsidR="00463108">
        <w:t xml:space="preserve">. </w:t>
      </w:r>
      <w:r w:rsidR="00463108" w:rsidRPr="00BB5395">
        <w:t xml:space="preserve">The ML </w:t>
      </w:r>
      <w:r w:rsidR="00463108">
        <w:t>Reconfiguration</w:t>
      </w:r>
      <w:r w:rsidR="00463108" w:rsidRPr="00BB5395">
        <w:t xml:space="preserve"> Request frame shall contain a </w:t>
      </w:r>
      <w:r w:rsidR="00463108">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proofErr w:type="spellStart"/>
      <w:r w:rsidR="004C2356">
        <w:t>subelement</w:t>
      </w:r>
      <w:proofErr w:type="spellEnd"/>
      <w:r w:rsidR="004C2356">
        <w:t xml:space="preserve"> for</w:t>
      </w:r>
      <w:r w:rsidR="00463108">
        <w:t xml:space="preserve"> each </w:t>
      </w:r>
      <w:r w:rsidR="00463108" w:rsidRPr="00BB5395">
        <w:t>STA that the non-AP MLD</w:t>
      </w:r>
      <w:r w:rsidR="00463108">
        <w:t xml:space="preserve"> is requesting</w:t>
      </w:r>
      <w:r w:rsidR="00463108" w:rsidRPr="00BB5395">
        <w:t xml:space="preserve"> to </w:t>
      </w:r>
      <w:r w:rsidR="00463108">
        <w:t>add</w:t>
      </w:r>
      <w:r w:rsidR="00832758">
        <w:t xml:space="preserve"> </w:t>
      </w:r>
      <w:r w:rsidR="005B0058">
        <w:t xml:space="preserve">or </w:t>
      </w:r>
      <w:r w:rsidR="00463108">
        <w:t>delete</w:t>
      </w:r>
      <w:r w:rsidR="00C05E4D">
        <w:t xml:space="preserve"> to its multi-link setup</w:t>
      </w:r>
      <w:r w:rsidR="00E57F5B">
        <w:t>.</w:t>
      </w:r>
      <w:r w:rsidR="001B4E85">
        <w:t xml:space="preserve"> The </w:t>
      </w:r>
      <w:bookmarkStart w:id="285" w:name="_Hlk117707371"/>
      <w:r w:rsidR="001B4E85">
        <w:t xml:space="preserve">Reconfiguration Multi-Link element </w:t>
      </w:r>
      <w:bookmarkEnd w:id="285"/>
      <w:r w:rsidR="001B4E85">
        <w:t xml:space="preserve">shall not include any other Per-STA Profile </w:t>
      </w:r>
      <w:proofErr w:type="spellStart"/>
      <w:r w:rsidR="001B4E85">
        <w:t>subelements</w:t>
      </w:r>
      <w:proofErr w:type="spellEnd"/>
      <w:r w:rsidR="001B4E85">
        <w:t xml:space="preserve">. </w:t>
      </w:r>
    </w:p>
    <w:p w14:paraId="1CBA9695" w14:textId="27D82C73" w:rsidR="001B4E85" w:rsidRDefault="001B4E85" w:rsidP="00C54BA8">
      <w:r w:rsidRPr="00D34EAF">
        <w:t xml:space="preserve">The following rules apply for each Per-STA Profile </w:t>
      </w:r>
      <w:proofErr w:type="spellStart"/>
      <w:r w:rsidRPr="00D34EAF">
        <w:t>subelement</w:t>
      </w:r>
      <w:proofErr w:type="spellEnd"/>
      <w:r w:rsidRPr="00D34EAF">
        <w:t xml:space="preserve"> </w:t>
      </w:r>
      <w:r w:rsidR="00514D47">
        <w:t xml:space="preserve">corresponding to a non-AP STA </w:t>
      </w:r>
      <w:r w:rsidRPr="00D34EAF">
        <w:t>included in the ML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w:t>
      </w:r>
      <w:proofErr w:type="spellStart"/>
      <w:r w:rsidR="00FE70C6">
        <w:t>subelement</w:t>
      </w:r>
      <w:proofErr w:type="spellEnd"/>
      <w:r w:rsidR="00FE70C6">
        <w:t xml:space="preserve"> </w:t>
      </w:r>
      <w:r w:rsidR="00FE686C">
        <w:t>as follows:</w:t>
      </w:r>
    </w:p>
    <w:p w14:paraId="2A39226E" w14:textId="35F44D7C" w:rsidR="001B4E85" w:rsidRDefault="00FE686C" w:rsidP="00FE686C">
      <w:pPr>
        <w:pStyle w:val="ListParagraph"/>
        <w:numPr>
          <w:ilvl w:val="1"/>
          <w:numId w:val="7"/>
        </w:numPr>
      </w:pPr>
      <w:r>
        <w:t>The</w:t>
      </w:r>
      <w:r w:rsidR="00514D47">
        <w:t xml:space="preserve"> Link ID </w:t>
      </w:r>
      <w:r w:rsidR="00C039B3">
        <w:t>sub</w:t>
      </w:r>
      <w:r w:rsidR="00514D47">
        <w:t xml:space="preserve">field </w:t>
      </w:r>
      <w:r>
        <w:t xml:space="preserve">is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MAC Address </w:t>
      </w:r>
      <w:r w:rsidR="001B2301">
        <w:t xml:space="preserve">Present subfield are set to 1. The Delete Timer Present subfield is set to 0. The </w:t>
      </w:r>
      <w:r w:rsidR="00562493">
        <w:t>Reconfiguration Operation Type</w:t>
      </w:r>
      <w:r w:rsidR="001B2301">
        <w:t xml:space="preserve"> subfield is set to 1. </w:t>
      </w:r>
    </w:p>
    <w:p w14:paraId="4CFD362B" w14:textId="60A43123" w:rsidR="00EC1C0F" w:rsidRDefault="001B2301" w:rsidP="00FE686C">
      <w:pPr>
        <w:pStyle w:val="ListParagraph"/>
        <w:numPr>
          <w:ilvl w:val="1"/>
          <w:numId w:val="7"/>
        </w:numPr>
      </w:pPr>
      <w:r>
        <w:t>The NSTR Link Pair Present subfield is set to 1 if an NSTR Indication Bitmap is included in the STA Info field</w:t>
      </w:r>
      <w:r w:rsidR="00D2048F">
        <w:t>. The NSTR Bitmap Size subfield is set to indicate the</w:t>
      </w:r>
      <w:r w:rsidR="00EC1C0F">
        <w:t xml:space="preserve"> size of the NSTR Indication Bitmap</w:t>
      </w:r>
      <w:r w:rsidR="00B05B6E">
        <w:t xml:space="preserve">, as defined in </w:t>
      </w:r>
      <w:r w:rsidR="00B05B6E" w:rsidRPr="00336043">
        <w:t xml:space="preserve">9.4.2.312.2.4 </w:t>
      </w:r>
      <w:r w:rsidR="00B05B6E">
        <w:t>(</w:t>
      </w:r>
      <w:r w:rsidR="00B05B6E" w:rsidRPr="00336043">
        <w:t>Link Info field of the Basic Multi-Link element</w:t>
      </w:r>
      <w:r w:rsidR="00B05B6E">
        <w:t>).</w:t>
      </w:r>
    </w:p>
    <w:p w14:paraId="15FDED6D" w14:textId="702BEAA8" w:rsidR="007C3988" w:rsidRDefault="007C3988" w:rsidP="00FE686C">
      <w:pPr>
        <w:pStyle w:val="ListParagraph"/>
        <w:numPr>
          <w:ilvl w:val="1"/>
          <w:numId w:val="7"/>
        </w:numPr>
      </w:pPr>
      <w:r>
        <w:t xml:space="preserve">The STA MAC Address subfield in the STA Info field is set to the </w:t>
      </w:r>
      <w:r w:rsidR="00DF6A7D">
        <w:t>STA MAC address of the non-AP STA which would operate on the added link with the AP indicated by the Link ID.</w:t>
      </w:r>
    </w:p>
    <w:p w14:paraId="398F02E9" w14:textId="193A1DA1" w:rsidR="001B2301" w:rsidRPr="00D34EAF" w:rsidRDefault="00A03BE1" w:rsidP="00A03BE1">
      <w:pPr>
        <w:pStyle w:val="ListParagraph"/>
        <w:numPr>
          <w:ilvl w:val="1"/>
          <w:numId w:val="7"/>
        </w:numPr>
      </w:pPr>
      <w:r w:rsidRPr="00A03BE1">
        <w:t xml:space="preserve">The STA Profile field includes the complete profile for the non-AP STA and consists of all the elements and fields that would be included in the STA Profile </w:t>
      </w:r>
      <w:r>
        <w:t xml:space="preserve">field </w:t>
      </w:r>
      <w:r w:rsidRPr="00A03BE1">
        <w:t xml:space="preserve">for that non-AP STA in an Association Request frame </w:t>
      </w:r>
      <w:r>
        <w:t>that</w:t>
      </w:r>
      <w:r w:rsidRPr="00A03BE1">
        <w:t xml:space="preserve"> includes t</w:t>
      </w:r>
      <w:r>
        <w:t>he corresponding</w:t>
      </w:r>
      <w:r w:rsidRPr="00A03BE1">
        <w:t xml:space="preserve"> non-AP STA as a reported STA.</w:t>
      </w:r>
    </w:p>
    <w:p w14:paraId="78A99DEB" w14:textId="24F85F84" w:rsidR="00DA5D57" w:rsidRDefault="00DA5D57" w:rsidP="00DA5D57">
      <w:pPr>
        <w:pStyle w:val="ListParagraph"/>
        <w:numPr>
          <w:ilvl w:val="0"/>
          <w:numId w:val="7"/>
        </w:numPr>
      </w:pPr>
      <w:r>
        <w:lastRenderedPageBreak/>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w:t>
      </w:r>
      <w:proofErr w:type="spellStart"/>
      <w:r w:rsidR="00FE70C6">
        <w:t>subelement</w:t>
      </w:r>
      <w:proofErr w:type="spellEnd"/>
      <w:r w:rsidR="00FE70C6">
        <w:t xml:space="preserve"> </w:t>
      </w:r>
      <w:r>
        <w:t>as follows:</w:t>
      </w:r>
    </w:p>
    <w:p w14:paraId="2D76D9FE" w14:textId="5C97C053" w:rsidR="005375B8" w:rsidRDefault="00FE70C6" w:rsidP="00FE70C6">
      <w:pPr>
        <w:pStyle w:val="ListParagraph"/>
        <w:numPr>
          <w:ilvl w:val="1"/>
          <w:numId w:val="7"/>
        </w:numPr>
      </w:pPr>
      <w:r>
        <w:t>The Link ID subfield is set to the link identifier of the AP</w:t>
      </w:r>
      <w:r w:rsidR="00195840">
        <w:t xml:space="preserve"> affiliated with the AP MLD that is being requested to be removed from the ML setup</w:t>
      </w:r>
      <w:r>
        <w:t xml:space="preserve">. The Complete Profile subfield is set to 0. The MAC Address Present subfield is set to 1. The Delete Timer Present subfield is set to 0. The </w:t>
      </w:r>
      <w:r w:rsidR="00562493">
        <w:t>Reconfiguration Operation Type</w:t>
      </w:r>
      <w:r>
        <w:t xml:space="preserve"> subfield is set to </w:t>
      </w:r>
      <w:r w:rsidR="00562493">
        <w:t>0</w:t>
      </w:r>
      <w:r>
        <w:t>.</w:t>
      </w:r>
      <w:r w:rsidR="005375B8">
        <w:t xml:space="preserve"> </w:t>
      </w:r>
    </w:p>
    <w:p w14:paraId="3848DEB5" w14:textId="4ECD2163" w:rsidR="00DA5D57" w:rsidRDefault="005375B8" w:rsidP="00FE70C6">
      <w:pPr>
        <w:pStyle w:val="ListParagraph"/>
        <w:numPr>
          <w:ilvl w:val="1"/>
          <w:numId w:val="7"/>
        </w:numPr>
      </w:pPr>
      <w:r>
        <w:t>The NSTR Link Pair Present subfield is set to 0.</w:t>
      </w:r>
    </w:p>
    <w:p w14:paraId="2E86ABE8" w14:textId="07480FEA" w:rsidR="00DF6A7D" w:rsidRDefault="00DF6A7D" w:rsidP="00FE70C6">
      <w:pPr>
        <w:pStyle w:val="ListParagraph"/>
        <w:numPr>
          <w:ilvl w:val="1"/>
          <w:numId w:val="7"/>
        </w:numPr>
      </w:pPr>
      <w:r>
        <w:t>The STA MAC Address subfield in the STA Info field is set to the STA MAC address of the non-AP STA operating on the link to be deleted indicated by the Link ID.</w:t>
      </w:r>
    </w:p>
    <w:p w14:paraId="30DC0DEE" w14:textId="56E9B13E" w:rsidR="00FE70C6" w:rsidRDefault="00C13EAE" w:rsidP="00702E97">
      <w:pPr>
        <w:pStyle w:val="ListParagraph"/>
        <w:numPr>
          <w:ilvl w:val="1"/>
          <w:numId w:val="7"/>
        </w:numPr>
      </w:pPr>
      <w:r>
        <w:t xml:space="preserve">Note: </w:t>
      </w:r>
      <w:r w:rsidR="005375B8" w:rsidRPr="00D34EAF">
        <w:t>The STA Profile field is not included</w:t>
      </w:r>
      <w:r>
        <w:t xml:space="preserve"> for delete link</w:t>
      </w:r>
    </w:p>
    <w:p w14:paraId="569C57D9" w14:textId="65EF95A2"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in the ML 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796D5C" w:rsidRPr="00BB5395">
        <w:t xml:space="preserve">ML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5B55874B" w:rsidR="008568B1" w:rsidRPr="00D07F62" w:rsidRDefault="008568B1" w:rsidP="003E246A">
      <w:r>
        <w:t xml:space="preserve">After receiving an </w:t>
      </w:r>
      <w:r w:rsidRPr="00BB5395">
        <w:t xml:space="preserve">ML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7FF4" w:rsidRPr="00D07F62">
        <w:t xml:space="preserve">the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63BE32A3" w:rsidR="00941719" w:rsidRDefault="00B55E37" w:rsidP="00D07F62">
      <w:pPr>
        <w:spacing w:before="0"/>
      </w:pPr>
      <w:r w:rsidRPr="00D07F62">
        <w:t>Otherwise</w:t>
      </w:r>
      <w:r w:rsidR="00743123" w:rsidRPr="00D07F62">
        <w:t xml:space="preserve">, the AP MLD shall reject the request by discarding the </w:t>
      </w:r>
      <w:r w:rsidRPr="00BB5395">
        <w:t xml:space="preserve">ML </w:t>
      </w:r>
      <w:r>
        <w:t>Reconfiguration</w:t>
      </w:r>
      <w:r w:rsidRPr="00BB5395">
        <w:t xml:space="preserve"> Request frame</w:t>
      </w:r>
      <w:r>
        <w:t>.</w:t>
      </w:r>
    </w:p>
    <w:p w14:paraId="1408810E" w14:textId="6CE71FF0" w:rsidR="00B57FD4" w:rsidRPr="00D07F62" w:rsidRDefault="00591A59" w:rsidP="00BD2C41">
      <w:r>
        <w:t xml:space="preserve">After receiving an </w:t>
      </w:r>
      <w:r w:rsidRPr="00BB5395">
        <w:t xml:space="preserve">ML </w:t>
      </w:r>
      <w:r>
        <w:t>Reconfiguration</w:t>
      </w:r>
      <w:r w:rsidRPr="00BB5395">
        <w:t xml:space="preserve"> Request frame</w:t>
      </w:r>
      <w:r>
        <w:t xml:space="preserve"> from a non-AP MLD, t</w:t>
      </w:r>
      <w:r w:rsidR="00B57FD4" w:rsidRPr="00D07F62">
        <w:t xml:space="preserve">he AP MLD </w:t>
      </w:r>
      <w:r w:rsidR="00B57FD4">
        <w:t xml:space="preserve">shall respond with an </w:t>
      </w:r>
      <w:r w:rsidR="00B57FD4" w:rsidRPr="00BB5395">
        <w:t xml:space="preserve">ML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E15DE0">
        <w:t xml:space="preserve">required and </w:t>
      </w:r>
      <w:r w:rsidR="006B10F6">
        <w:t xml:space="preserve">the validation </w:t>
      </w:r>
      <w:r w:rsidR="00E15DE0">
        <w:t xml:space="preserve">is </w:t>
      </w:r>
      <w:r w:rsidR="007E1B06">
        <w:t>successful</w:t>
      </w:r>
      <w:r w:rsidR="006C3CF2">
        <w:t>.</w:t>
      </w:r>
    </w:p>
    <w:p w14:paraId="30F6F073" w14:textId="77777777" w:rsidR="0033378C" w:rsidRDefault="004923FC" w:rsidP="003E246A">
      <w:r>
        <w:t xml:space="preserve">In the </w:t>
      </w:r>
      <w:r w:rsidRPr="00BB5395">
        <w:t xml:space="preserve">ML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 xml:space="preserve">field for each Link ID indicated in the Per-STA Profile </w:t>
      </w:r>
      <w:proofErr w:type="spellStart"/>
      <w:r w:rsidR="00814A32" w:rsidRPr="00D34EAF">
        <w:t>subelement</w:t>
      </w:r>
      <w:r w:rsidR="00814A32">
        <w:t>s</w:t>
      </w:r>
      <w:proofErr w:type="spellEnd"/>
      <w:r w:rsidR="00814A32">
        <w:t xml:space="preserve"> of the</w:t>
      </w:r>
      <w:r w:rsidR="009A5238">
        <w:t xml:space="preserve"> corresponding </w:t>
      </w:r>
      <w:r w:rsidR="009A5238" w:rsidRPr="00BB5395">
        <w:t xml:space="preserve">ML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5A5686">
        <w:t xml:space="preserve">. </w:t>
      </w:r>
    </w:p>
    <w:p w14:paraId="3BEB991A" w14:textId="1F4356DE"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k of the NSTR mobile AP MLD in which case the AP MLD shall reject the delete link request and set the corresponding Status subfield to</w:t>
      </w:r>
      <w:r w:rsidR="008951AB">
        <w:t xml:space="preserve"> </w:t>
      </w:r>
      <w:r w:rsidR="008951AB" w:rsidRPr="001B3185">
        <w:t>REQUEST_DECLINED</w:t>
      </w:r>
      <w:r w:rsidR="008951AB">
        <w:t>.</w:t>
      </w:r>
    </w:p>
    <w:p w14:paraId="147977B7" w14:textId="7961E68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F15531" w:rsidRPr="00BB5395">
        <w:t xml:space="preserve">ML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w:t>
      </w:r>
      <w:proofErr w:type="gramStart"/>
      <w:r w:rsidR="00F15531" w:rsidRPr="001B3185">
        <w:t>KDE</w:t>
      </w:r>
      <w:proofErr w:type="gramEnd"/>
      <w:r w:rsidR="00F15531" w:rsidRPr="001B3185">
        <w:t xml:space="preserve"> and an MLO BIGTK KDE </w:t>
      </w:r>
      <w:r w:rsidR="005111EA" w:rsidRPr="001B3185">
        <w:t xml:space="preserve">in the </w:t>
      </w:r>
      <w:r w:rsidR="005111EA">
        <w:t>Group Key Data subfield</w:t>
      </w:r>
      <w:r w:rsidR="00F15531" w:rsidRPr="001B3185">
        <w:t xml:space="preserve">. </w:t>
      </w:r>
    </w:p>
    <w:p w14:paraId="1CC27C8F" w14:textId="2BE30992"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Pr="00BB5395">
        <w:t xml:space="preserve">ML </w:t>
      </w:r>
      <w:r>
        <w:t>Reconfiguration</w:t>
      </w:r>
      <w:r w:rsidRPr="00BB5395">
        <w:t xml:space="preserve"> Re</w:t>
      </w:r>
      <w:r>
        <w:t>sponse frame to provide operating channel information for the current channel where the</w:t>
      </w:r>
      <w:r w:rsidRPr="008713D4">
        <w:t xml:space="preserve"> </w:t>
      </w:r>
      <w:r w:rsidRPr="00BB5395">
        <w:t xml:space="preserve">ML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7B2A1543"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t xml:space="preserve"> </w:t>
      </w:r>
      <w:r w:rsidRPr="001448C0">
        <w:t xml:space="preserve"> </w:t>
      </w:r>
    </w:p>
    <w:p w14:paraId="4E3271D4" w14:textId="28DB728D" w:rsidR="00A03BE1" w:rsidRDefault="00770D0B" w:rsidP="003E246A">
      <w:r w:rsidRPr="00D34EAF">
        <w:t xml:space="preserve">If the </w:t>
      </w:r>
      <w:r w:rsidR="009F48FD" w:rsidRPr="00D34EAF">
        <w:t xml:space="preserve">AP MLD </w:t>
      </w:r>
      <w:r w:rsidRPr="00D34EAF">
        <w:t xml:space="preserve">accepts any add link request, it </w:t>
      </w:r>
      <w:r w:rsidR="009F48FD" w:rsidRPr="00D34EAF">
        <w:t xml:space="preserve">shall include </w:t>
      </w:r>
      <w:r w:rsidR="00187948" w:rsidRPr="00D34EAF">
        <w:t xml:space="preserve">in the response frame </w:t>
      </w:r>
      <w:r w:rsidR="00463904" w:rsidRPr="00D34EAF">
        <w:t>a Basic Multi-</w:t>
      </w:r>
      <w:r w:rsidR="000856C6" w:rsidRPr="00D34EAF">
        <w:t xml:space="preserve">Link element </w:t>
      </w:r>
      <w:r w:rsidR="007D6A18">
        <w:t xml:space="preserve">that includes Per-STA Profile </w:t>
      </w:r>
      <w:proofErr w:type="spellStart"/>
      <w:r w:rsidR="007D6A18">
        <w:t>subelements</w:t>
      </w:r>
      <w:proofErr w:type="spellEnd"/>
      <w:r w:rsidR="007D6A18">
        <w:t xml:space="preserve"> </w:t>
      </w:r>
      <w:r w:rsidR="00451754">
        <w:t>corresponding to</w:t>
      </w:r>
      <w:r w:rsidR="007D6A18">
        <w:t xml:space="preserve"> each AP that </w:t>
      </w:r>
      <w:r w:rsidR="00451754">
        <w:t>is operating on the</w:t>
      </w:r>
      <w:r w:rsidR="007D6A18">
        <w:t xml:space="preserve"> link </w:t>
      </w:r>
      <w:r w:rsidR="00451754">
        <w:t>that is added to the ML setup of</w:t>
      </w:r>
      <w:r w:rsidR="007D6A18">
        <w:t xml:space="preserve"> the non-AP MLD </w:t>
      </w:r>
      <w:proofErr w:type="gramStart"/>
      <w:r w:rsidR="007D6A18">
        <w:t>as a result of</w:t>
      </w:r>
      <w:proofErr w:type="gramEnd"/>
      <w:r w:rsidR="007D6A18">
        <w:t xml:space="preserve"> the </w:t>
      </w:r>
      <w:r w:rsidR="00451754">
        <w:t xml:space="preserve">ML </w:t>
      </w:r>
      <w:r w:rsidR="007D6A18">
        <w:t xml:space="preserve">reconfiguration. The Basic Multi-Link element shall not include any other Per-STA Profile </w:t>
      </w:r>
      <w:proofErr w:type="spellStart"/>
      <w:r w:rsidR="007D6A18">
        <w:t>subelements</w:t>
      </w:r>
      <w:proofErr w:type="spellEnd"/>
      <w:r w:rsidR="007D6A18">
        <w:t>.</w:t>
      </w:r>
      <w:r w:rsidR="003B426B">
        <w:t xml:space="preserve"> For each Per-STA Profile </w:t>
      </w:r>
      <w:proofErr w:type="spellStart"/>
      <w:r w:rsidR="003B426B">
        <w:t>subelement</w:t>
      </w:r>
      <w:proofErr w:type="spellEnd"/>
      <w:r w:rsidR="003B426B">
        <w:t xml:space="preserve">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an Association Response frame that includes the corresponding AP as a reported AP.</w:t>
      </w:r>
      <w:r w:rsidR="009E4308" w:rsidRPr="00D34EAF">
        <w:t xml:space="preserve"> </w:t>
      </w:r>
    </w:p>
    <w:p w14:paraId="4D280D8D" w14:textId="77777777" w:rsidR="00E73319" w:rsidRDefault="001B3185" w:rsidP="00B95B0A">
      <w:r w:rsidRPr="001B3185">
        <w:lastRenderedPageBreak/>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286" w:name="_Hlk117799244"/>
    </w:p>
    <w:p w14:paraId="279A6B5F" w14:textId="0E938A29" w:rsidR="00B95B0A" w:rsidRPr="001448C0" w:rsidRDefault="00F74517" w:rsidP="00B95B0A">
      <w:r>
        <w:t xml:space="preserve">After receiving an </w:t>
      </w:r>
      <w:bookmarkStart w:id="287" w:name="_Hlk117837681"/>
      <w:r w:rsidRPr="00BB5395">
        <w:t xml:space="preserve">ML </w:t>
      </w:r>
      <w:r>
        <w:t>Reconfiguration</w:t>
      </w:r>
      <w:r w:rsidRPr="00BB5395">
        <w:t xml:space="preserve"> R</w:t>
      </w:r>
      <w:r w:rsidR="00A76325">
        <w:t>e</w:t>
      </w:r>
      <w:r>
        <w:t>sponse</w:t>
      </w:r>
      <w:r w:rsidRPr="00BB5395">
        <w:t xml:space="preserve"> frame</w:t>
      </w:r>
      <w:r>
        <w:t xml:space="preserve"> </w:t>
      </w:r>
      <w:bookmarkEnd w:id="287"/>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576D45">
        <w:t xml:space="preserve">EHT 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proofErr w:type="gramStart"/>
      <w:r w:rsidR="00077061" w:rsidRPr="001448C0">
        <w:t>all</w:t>
      </w:r>
      <w:r w:rsidR="00E93FCD">
        <w:t xml:space="preserve"> </w:t>
      </w:r>
      <w:r w:rsidR="00077061">
        <w:t>of</w:t>
      </w:r>
      <w:proofErr w:type="gramEnd"/>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288" w:name="_Hlk117837665"/>
      <w:r w:rsidRPr="001448C0">
        <w:t>Operating Channel Validation</w:t>
      </w:r>
      <w:bookmarkEnd w:id="288"/>
      <w:r w:rsidRPr="001448C0">
        <w:t>)).</w:t>
      </w:r>
    </w:p>
    <w:p w14:paraId="490707CD" w14:textId="023A09C5"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Pr="00BB5395">
        <w:t xml:space="preserve">ML </w:t>
      </w:r>
      <w:r>
        <w:t>Reconfiguration</w:t>
      </w:r>
      <w:r w:rsidRPr="00BB5395">
        <w:t xml:space="preserve"> Re</w:t>
      </w:r>
      <w:r w:rsidR="00D00F6A">
        <w:t xml:space="preserve">sponse </w:t>
      </w:r>
      <w:r w:rsidRPr="00BB5395">
        <w:t>frame</w:t>
      </w:r>
      <w:r>
        <w:t>.</w:t>
      </w:r>
    </w:p>
    <w:bookmarkEnd w:id="286"/>
    <w:p w14:paraId="04737003" w14:textId="22E69D99" w:rsidR="004A2839" w:rsidRDefault="00CA78DB" w:rsidP="00702E97">
      <w:r w:rsidRPr="00CA78DB">
        <w:t xml:space="preserve">A non-AP MLD shall send an ML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D10EDB" w:rsidRPr="00CA78DB">
        <w:t>ML Reconfiguration Request frame</w:t>
      </w:r>
      <w:r>
        <w:t>.</w:t>
      </w:r>
      <w:r w:rsidR="00D10EDB">
        <w:t xml:space="preserve"> An AP MLD shall send the </w:t>
      </w:r>
      <w:r w:rsidR="00D10EDB" w:rsidRPr="00BB5395">
        <w:t xml:space="preserve">ML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D10EDB" w:rsidRPr="00CA78DB">
        <w:t>ML Reconfiguration Request frame</w:t>
      </w:r>
      <w:r w:rsidR="00D10EDB">
        <w:t xml:space="preserve"> was received.</w:t>
      </w:r>
    </w:p>
    <w:p w14:paraId="1070BE36" w14:textId="42E2FFDF" w:rsidR="00266175" w:rsidRDefault="00A92192" w:rsidP="00451754">
      <w:pPr>
        <w:rPr>
          <w:rFonts w:ascii="TimesNewRomanPSMT" w:hAnsi="TimesNewRomanPSMT"/>
          <w:color w:val="000000"/>
          <w:szCs w:val="20"/>
        </w:rPr>
      </w:pPr>
      <w:r>
        <w:t>(#11658)</w:t>
      </w:r>
      <w:r w:rsidRPr="00A92192">
        <w:t xml:space="preserve"> </w:t>
      </w:r>
      <w:r>
        <w:t>(#10717)</w:t>
      </w:r>
      <w:r w:rsidR="00266175">
        <w:t>If</w:t>
      </w:r>
      <w:r w:rsidR="00A20A80">
        <w:t xml:space="preserve"> a multi-link reconfiguration results in </w:t>
      </w:r>
      <w:r w:rsidR="004D7E96">
        <w:t xml:space="preserve">one or more </w:t>
      </w:r>
      <w:r w:rsidR="00A20A80">
        <w:t>links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2D244A">
        <w:t>.</w:t>
      </w:r>
      <w:r w:rsidR="004D7E96">
        <w:t xml:space="preserve"> The power management mode of the affiliated non-AP STA </w:t>
      </w:r>
      <w:r w:rsidR="003668B8">
        <w:t xml:space="preserve">corresponding to the added link </w:t>
      </w:r>
      <w:r w:rsidR="00266175">
        <w:rPr>
          <w:rFonts w:ascii="TimesNewRomanPSMT" w:hAnsi="TimesNewRomanPSMT"/>
          <w:color w:val="000000"/>
          <w:szCs w:val="20"/>
        </w:rPr>
        <w:t>is</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7093C" w:rsidRPr="00BB5395">
        <w:t xml:space="preserve">ML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is </w:t>
      </w:r>
      <w:r w:rsidR="005D1F38">
        <w:rPr>
          <w:rFonts w:ascii="TimesNewRomanPSMT" w:hAnsi="TimesNewRomanPSMT"/>
          <w:color w:val="000000"/>
          <w:szCs w:val="20"/>
        </w:rPr>
        <w:t xml:space="preserve">in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sidR="00266175">
        <w:rPr>
          <w:rFonts w:ascii="TimesNewRomanPSMT" w:hAnsi="TimesNewRomanPSMT"/>
          <w:color w:val="000000"/>
          <w:szCs w:val="20"/>
        </w:rPr>
        <w:t>.</w:t>
      </w:r>
    </w:p>
    <w:p w14:paraId="466BDBCD" w14:textId="74086274" w:rsidR="002D244A" w:rsidRDefault="00B11B67" w:rsidP="00451754">
      <w:pPr>
        <w:rPr>
          <w:ins w:id="289" w:author="Binita Gupta" w:date="2022-10-07T16:55:00Z"/>
        </w:rPr>
      </w:pPr>
      <w:r>
        <w:t>I</w:t>
      </w:r>
      <w:r w:rsidR="005D1F38">
        <w:t>f</w:t>
      </w:r>
      <w:r w:rsidR="00A20A80">
        <w:t xml:space="preserve"> a multi-link reconfiguration deletes one or more </w:t>
      </w:r>
      <w:r w:rsidR="002D244A">
        <w:t>link</w:t>
      </w:r>
      <w:r w:rsidR="00A20A80">
        <w:t>s</w:t>
      </w:r>
      <w:r w:rsidR="002D244A">
        <w:t xml:space="preserve"> from the ML setup of a non-AP MLD </w:t>
      </w:r>
      <w:r w:rsidR="00F67F8C">
        <w:t xml:space="preserve">that </w:t>
      </w:r>
      <w:r w:rsidR="002D244A">
        <w:t xml:space="preserve">results in one or more TIDs not being mapped to </w:t>
      </w:r>
      <w:r w:rsidR="00A37454">
        <w:t xml:space="preserve">existing </w:t>
      </w:r>
      <w:r w:rsidR="00DC72AF">
        <w:t>enabled</w:t>
      </w:r>
      <w:r w:rsidR="002D244A">
        <w:t xml:space="preserve"> links,</w:t>
      </w:r>
      <w:r w:rsidR="002F2099">
        <w:t xml:space="preserve"> then</w:t>
      </w:r>
      <w:r w:rsidR="002D244A">
        <w:t xml:space="preserve"> the non-AP MLD </w:t>
      </w:r>
      <w:r w:rsidR="00A20A80">
        <w:t xml:space="preserve">and the AP MLD </w:t>
      </w:r>
      <w:r w:rsidR="002D244A">
        <w:t xml:space="preserve">shall operate </w:t>
      </w:r>
      <w:r w:rsidR="00266175">
        <w:t xml:space="preserve">with all the TIDs mapped to all the remaining </w:t>
      </w:r>
      <w:r w:rsidR="008C1BD6">
        <w:t>enabled</w:t>
      </w:r>
      <w:r w:rsidR="002D244A">
        <w:t xml:space="preserve"> links</w:t>
      </w:r>
      <w:r w:rsidR="00A20A80">
        <w:t xml:space="preserve"> for th</w:t>
      </w:r>
      <w:r w:rsidR="008713D4">
        <w:t>at</w:t>
      </w:r>
      <w:r w:rsidR="00A20A80">
        <w:t xml:space="preserve"> non-AP MLD</w:t>
      </w:r>
      <w:r w:rsidR="00045F73">
        <w:t xml:space="preserve">, otherwise both the AP MLD and the non-AP MLD shall operate based on the currently established TID-to-Link mapping on the </w:t>
      </w:r>
      <w:r w:rsidR="00A34C22">
        <w:t xml:space="preserve">existing </w:t>
      </w:r>
      <w:r w:rsidR="00045F73">
        <w:t>enabled links.</w:t>
      </w:r>
    </w:p>
    <w:p w14:paraId="376203DC" w14:textId="48998588" w:rsidR="00266175" w:rsidRDefault="00266175" w:rsidP="00702E97">
      <w:pPr>
        <w:rPr>
          <w:rFonts w:eastAsia="Malgun Gothic"/>
          <w:szCs w:val="20"/>
          <w:lang w:val="en-GB"/>
        </w:rPr>
      </w:pPr>
    </w:p>
    <w:p w14:paraId="5630D3B7" w14:textId="6F9D92B3"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 xml:space="preserve">35.3.3.5 Processing of Per-STA Profile </w:t>
      </w:r>
      <w:proofErr w:type="spellStart"/>
      <w:r w:rsidRPr="00F043DC">
        <w:rPr>
          <w:rFonts w:ascii="Arial-BoldMT" w:hAnsi="Arial-BoldMT"/>
          <w:b/>
          <w:bCs/>
          <w:color w:val="000000"/>
          <w:szCs w:val="20"/>
        </w:rPr>
        <w:t>subelement</w:t>
      </w:r>
      <w:proofErr w:type="spellEnd"/>
      <w:r w:rsidRPr="00F043DC">
        <w:rPr>
          <w:rFonts w:ascii="Arial-BoldMT" w:hAnsi="Arial-BoldMT"/>
          <w:b/>
          <w:bCs/>
          <w:color w:val="000000"/>
          <w:szCs w:val="20"/>
        </w:rPr>
        <w:t xml:space="preserve"> of Multi-Link element</w:t>
      </w:r>
      <w:r w:rsidRPr="00F043DC">
        <w:rPr>
          <w:rFonts w:ascii="Arial-BoldMT" w:hAnsi="Arial-BoldMT"/>
          <w:b/>
          <w:bCs/>
          <w:color w:val="218A21"/>
          <w:sz w:val="18"/>
          <w:szCs w:val="18"/>
        </w:rPr>
        <w:t>(#10600)</w:t>
      </w:r>
    </w:p>
    <w:p w14:paraId="5EAE4677" w14:textId="26DE7180" w:rsidR="006F4D14" w:rsidRDefault="006F4D14" w:rsidP="00702E97">
      <w:pPr>
        <w:rPr>
          <w:rFonts w:ascii="Arial-BoldMT" w:hAnsi="Arial-BoldMT"/>
          <w:b/>
          <w:bCs/>
          <w:color w:val="218A21"/>
          <w:sz w:val="18"/>
          <w:szCs w:val="18"/>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p>
    <w:p w14:paraId="6C1A7D00" w14:textId="77777777" w:rsidR="0031661C" w:rsidRDefault="0031661C" w:rsidP="0031661C">
      <w:pPr>
        <w:pStyle w:val="BodyText0"/>
        <w:kinsoku w:val="0"/>
        <w:overflowPunct w:val="0"/>
        <w:spacing w:before="91" w:line="249" w:lineRule="auto"/>
        <w:ind w:left="159" w:right="157"/>
        <w:jc w:val="both"/>
        <w:rPr>
          <w:color w:val="000000"/>
        </w:rPr>
      </w:pPr>
      <w:r>
        <w:rPr>
          <w:color w:val="208A20"/>
          <w:u w:val="single"/>
        </w:rPr>
        <w:t>(#13979)</w:t>
      </w:r>
      <w:r>
        <w:rPr>
          <w:color w:val="000000"/>
        </w:rPr>
        <w:t>A</w:t>
      </w:r>
      <w:r>
        <w:rPr>
          <w:color w:val="000000"/>
          <w:spacing w:val="-6"/>
        </w:rPr>
        <w:t xml:space="preserve"> </w:t>
      </w:r>
      <w:r>
        <w:rPr>
          <w:color w:val="000000"/>
        </w:rPr>
        <w:t>non-AP</w:t>
      </w:r>
      <w:r>
        <w:rPr>
          <w:color w:val="000000"/>
          <w:spacing w:val="-6"/>
        </w:rPr>
        <w:t xml:space="preserve"> </w:t>
      </w:r>
      <w:r>
        <w:rPr>
          <w:color w:val="000000"/>
        </w:rPr>
        <w:t>STA</w:t>
      </w:r>
      <w:r>
        <w:rPr>
          <w:color w:val="000000"/>
          <w:spacing w:val="-5"/>
        </w:rPr>
        <w:t xml:space="preserve"> </w:t>
      </w:r>
      <w:r>
        <w:rPr>
          <w:color w:val="000000"/>
        </w:rPr>
        <w:t>(STA</w:t>
      </w:r>
      <w:r>
        <w:rPr>
          <w:color w:val="000000"/>
          <w:spacing w:val="-4"/>
        </w:rPr>
        <w:t xml:space="preserve"> </w:t>
      </w:r>
      <w:r>
        <w:rPr>
          <w:color w:val="000000"/>
        </w:rPr>
        <w:t>1)</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5"/>
        </w:rPr>
        <w:t xml:space="preserve"> </w:t>
      </w:r>
      <w:r>
        <w:rPr>
          <w:color w:val="000000"/>
        </w:rPr>
        <w:t>a</w:t>
      </w:r>
      <w:r>
        <w:rPr>
          <w:color w:val="000000"/>
          <w:spacing w:val="-6"/>
        </w:rPr>
        <w:t xml:space="preserve"> </w:t>
      </w:r>
      <w:r>
        <w:rPr>
          <w:color w:val="000000"/>
        </w:rPr>
        <w:t>non-AP</w:t>
      </w:r>
      <w:r>
        <w:rPr>
          <w:color w:val="000000"/>
          <w:spacing w:val="-5"/>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follow</w:t>
      </w:r>
      <w:r>
        <w:rPr>
          <w:color w:val="000000"/>
          <w:spacing w:val="-6"/>
        </w:rPr>
        <w:t xml:space="preserve"> </w:t>
      </w:r>
      <w:r>
        <w:rPr>
          <w:color w:val="000000"/>
        </w:rPr>
        <w:t>the</w:t>
      </w:r>
      <w:r>
        <w:rPr>
          <w:color w:val="000000"/>
          <w:spacing w:val="-6"/>
        </w:rPr>
        <w:t xml:space="preserve"> </w:t>
      </w:r>
      <w:r>
        <w:rPr>
          <w:color w:val="000000"/>
        </w:rPr>
        <w:t>procedures</w:t>
      </w:r>
      <w:r>
        <w:rPr>
          <w:color w:val="000000"/>
          <w:spacing w:val="-5"/>
        </w:rPr>
        <w:t xml:space="preserve"> </w:t>
      </w:r>
      <w:r>
        <w:rPr>
          <w:color w:val="000000"/>
        </w:rPr>
        <w:t>(if</w:t>
      </w:r>
      <w:r>
        <w:rPr>
          <w:color w:val="000000"/>
          <w:spacing w:val="-5"/>
        </w:rPr>
        <w:t xml:space="preserve"> </w:t>
      </w:r>
      <w:r>
        <w:rPr>
          <w:color w:val="000000"/>
        </w:rPr>
        <w:t>any)</w:t>
      </w:r>
      <w:r>
        <w:rPr>
          <w:color w:val="000000"/>
          <w:spacing w:val="-6"/>
        </w:rPr>
        <w:t xml:space="preserve"> </w:t>
      </w:r>
      <w:r>
        <w:rPr>
          <w:color w:val="000000"/>
        </w:rPr>
        <w:t>that</w:t>
      </w:r>
      <w:r>
        <w:rPr>
          <w:color w:val="000000"/>
          <w:spacing w:val="-5"/>
        </w:rPr>
        <w:t xml:space="preserve"> </w:t>
      </w:r>
      <w:r>
        <w:rPr>
          <w:color w:val="000000"/>
        </w:rPr>
        <w:t xml:space="preserve">are applicable to a field carried </w:t>
      </w:r>
      <w:r>
        <w:rPr>
          <w:color w:val="208A20"/>
          <w:u w:val="single"/>
        </w:rPr>
        <w:t>(#13257)</w:t>
      </w:r>
      <w:r>
        <w:rPr>
          <w:color w:val="000000"/>
        </w:rPr>
        <w:t>(directly or within an element) in a Management frame received on another</w:t>
      </w:r>
      <w:r>
        <w:rPr>
          <w:color w:val="000000"/>
          <w:spacing w:val="-3"/>
        </w:rPr>
        <w:t xml:space="preserve"> </w:t>
      </w:r>
      <w:r>
        <w:rPr>
          <w:color w:val="000000"/>
        </w:rPr>
        <w:t>link</w:t>
      </w:r>
      <w:r>
        <w:rPr>
          <w:color w:val="208A20"/>
          <w:u w:val="single"/>
        </w:rPr>
        <w:t>(#13259)</w:t>
      </w:r>
      <w:r>
        <w:rPr>
          <w:color w:val="000000"/>
        </w:rPr>
        <w:t>,</w:t>
      </w:r>
      <w:r>
        <w:rPr>
          <w:color w:val="000000"/>
          <w:spacing w:val="-4"/>
        </w:rPr>
        <w:t xml:space="preserve"> </w:t>
      </w:r>
      <w:r>
        <w:rPr>
          <w:color w:val="000000"/>
        </w:rPr>
        <w:t>from</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(AP</w:t>
      </w:r>
      <w:r>
        <w:rPr>
          <w:color w:val="000000"/>
          <w:spacing w:val="-2"/>
        </w:rPr>
        <w:t xml:space="preserve"> </w:t>
      </w:r>
      <w:r>
        <w:rPr>
          <w:color w:val="000000"/>
        </w:rPr>
        <w:t>2),</w:t>
      </w:r>
      <w:r>
        <w:rPr>
          <w:color w:val="000000"/>
          <w:spacing w:val="-4"/>
        </w:rPr>
        <w:t xml:space="preserve"> </w:t>
      </w:r>
      <w:r>
        <w:rPr>
          <w:color w:val="000000"/>
        </w:rPr>
        <w:t>as</w:t>
      </w:r>
      <w:r>
        <w:rPr>
          <w:color w:val="000000"/>
          <w:spacing w:val="-4"/>
        </w:rPr>
        <w:t xml:space="preserve"> </w:t>
      </w:r>
      <w:r>
        <w:rPr>
          <w:color w:val="000000"/>
        </w:rPr>
        <w:t>if</w:t>
      </w:r>
      <w:r>
        <w:rPr>
          <w:color w:val="000000"/>
          <w:spacing w:val="-5"/>
        </w:rPr>
        <w:t xml:space="preserve"> </w:t>
      </w:r>
      <w:r>
        <w:rPr>
          <w:color w:val="000000"/>
        </w:rPr>
        <w:t>it</w:t>
      </w:r>
      <w:r>
        <w:rPr>
          <w:color w:val="000000"/>
          <w:spacing w:val="-3"/>
        </w:rPr>
        <w:t xml:space="preserve"> </w:t>
      </w:r>
      <w:r>
        <w:rPr>
          <w:color w:val="000000"/>
        </w:rPr>
        <w:t>(STA</w:t>
      </w:r>
      <w:r>
        <w:rPr>
          <w:color w:val="000000"/>
          <w:spacing w:val="-2"/>
        </w:rPr>
        <w:t xml:space="preserve"> </w:t>
      </w:r>
      <w:r>
        <w:rPr>
          <w:color w:val="000000"/>
        </w:rPr>
        <w:t>1)</w:t>
      </w:r>
      <w:r>
        <w:rPr>
          <w:color w:val="000000"/>
          <w:spacing w:val="-5"/>
        </w:rPr>
        <w:t xml:space="preserve"> </w:t>
      </w:r>
      <w:r>
        <w:rPr>
          <w:color w:val="000000"/>
        </w:rPr>
        <w:t>had</w:t>
      </w:r>
      <w:r>
        <w:rPr>
          <w:color w:val="000000"/>
          <w:spacing w:val="-4"/>
        </w:rPr>
        <w:t xml:space="preserve"> </w:t>
      </w:r>
      <w:r>
        <w:rPr>
          <w:color w:val="000000"/>
        </w:rPr>
        <w:t>received</w:t>
      </w:r>
      <w:r>
        <w:rPr>
          <w:color w:val="000000"/>
          <w:spacing w:val="-4"/>
        </w:rPr>
        <w:t xml:space="preserve"> </w:t>
      </w:r>
      <w:r>
        <w:rPr>
          <w:color w:val="000000"/>
        </w:rPr>
        <w:t>that</w:t>
      </w:r>
      <w:r>
        <w:rPr>
          <w:color w:val="000000"/>
          <w:spacing w:val="-4"/>
        </w:rPr>
        <w:t xml:space="preserve"> </w:t>
      </w:r>
      <w:r>
        <w:rPr>
          <w:color w:val="000000"/>
        </w:rPr>
        <w:t>field</w:t>
      </w:r>
      <w:r>
        <w:rPr>
          <w:color w:val="000000"/>
          <w:spacing w:val="-3"/>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corresponding</w:t>
      </w:r>
      <w:r>
        <w:rPr>
          <w:color w:val="000000"/>
          <w:spacing w:val="-3"/>
        </w:rPr>
        <w:t xml:space="preserve"> </w:t>
      </w:r>
      <w:r>
        <w:rPr>
          <w:color w:val="000000"/>
        </w:rPr>
        <w:t>frame transmitted by a reported AP (AP</w:t>
      </w:r>
      <w:r>
        <w:rPr>
          <w:color w:val="000000"/>
          <w:spacing w:val="-3"/>
        </w:rPr>
        <w:t xml:space="preserve"> </w:t>
      </w:r>
      <w:r>
        <w:rPr>
          <w:color w:val="000000"/>
        </w:rPr>
        <w:t>1) operating on the same link as the non-AP STA (STA</w:t>
      </w:r>
      <w:r>
        <w:rPr>
          <w:color w:val="000000"/>
          <w:spacing w:val="-3"/>
        </w:rPr>
        <w:t xml:space="preserve"> </w:t>
      </w:r>
      <w:r>
        <w:rPr>
          <w:color w:val="000000"/>
        </w:rPr>
        <w:t>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 xml:space="preserve">The field is carried within the STA Info field or STA Profile field of a Per-STA Profile </w:t>
      </w:r>
      <w:proofErr w:type="spellStart"/>
      <w:r>
        <w:rPr>
          <w:szCs w:val="20"/>
        </w:rPr>
        <w:t>subelement</w:t>
      </w:r>
      <w:proofErr w:type="spellEnd"/>
      <w:r>
        <w:rPr>
          <w:szCs w:val="20"/>
        </w:rPr>
        <w:t xml:space="preserve">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1F858BA" w:rsidR="0031661C"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290" w:author="Binita Gupta" w:date="2022-11-09T21:40:00Z">
        <w:r w:rsidRPr="00F043DC">
          <w:rPr>
            <w:rFonts w:ascii="TimesNewRomanPSMT" w:hAnsi="TimesNewRomanPSMT"/>
            <w:color w:val="000000"/>
            <w:szCs w:val="20"/>
          </w:rPr>
          <w:t>(#10385)</w:t>
        </w:r>
      </w:ins>
      <w:r w:rsidR="00AC340F">
        <w:rPr>
          <w:szCs w:val="20"/>
        </w:rPr>
        <w:t>The Management frame is a Beacon frame, a Probe Response frame</w:t>
      </w:r>
      <w:ins w:id="291" w:author="Binita Gupta" w:date="2022-11-09T22:53:00Z">
        <w:r w:rsidR="00530D7B">
          <w:rPr>
            <w:szCs w:val="20"/>
          </w:rPr>
          <w:t>,</w:t>
        </w:r>
      </w:ins>
      <w:r w:rsidR="00AC340F">
        <w:rPr>
          <w:szCs w:val="20"/>
        </w:rPr>
        <w:t xml:space="preserve"> </w:t>
      </w:r>
      <w:del w:id="292" w:author="Binita Gupta" w:date="2022-11-09T22:53:00Z">
        <w:r w:rsidR="00AC340F" w:rsidDel="00530D7B">
          <w:rPr>
            <w:szCs w:val="20"/>
          </w:rPr>
          <w:delText xml:space="preserve">or </w:delText>
        </w:r>
      </w:del>
      <w:r w:rsidR="00AC340F">
        <w:rPr>
          <w:szCs w:val="20"/>
        </w:rPr>
        <w:t>a (Re)Association Response</w:t>
      </w:r>
      <w:r w:rsidR="00AC340F">
        <w:rPr>
          <w:spacing w:val="-7"/>
          <w:szCs w:val="20"/>
        </w:rPr>
        <w:t xml:space="preserve"> </w:t>
      </w:r>
      <w:r w:rsidR="00AC340F">
        <w:rPr>
          <w:szCs w:val="20"/>
        </w:rPr>
        <w:t>frame</w:t>
      </w:r>
      <w:r w:rsidR="00AC340F">
        <w:rPr>
          <w:spacing w:val="-7"/>
          <w:szCs w:val="20"/>
        </w:rPr>
        <w:t xml:space="preserve"> </w:t>
      </w:r>
      <w:ins w:id="293" w:author="Binita Gupta" w:date="2022-11-09T22:53:00Z">
        <w:r w:rsidR="00530D7B">
          <w:rPr>
            <w:spacing w:val="-7"/>
            <w:szCs w:val="20"/>
          </w:rPr>
          <w:t xml:space="preserve">or an ML Reconfiguration Response frame </w:t>
        </w:r>
      </w:ins>
      <w:r w:rsidR="00AC340F">
        <w:rPr>
          <w:szCs w:val="20"/>
        </w:rPr>
        <w:t>and</w:t>
      </w:r>
      <w:r w:rsidR="00AC340F">
        <w:rPr>
          <w:spacing w:val="-7"/>
          <w:szCs w:val="20"/>
        </w:rPr>
        <w:t xml:space="preserve"> </w:t>
      </w:r>
      <w:r w:rsidR="00AC340F">
        <w:rPr>
          <w:szCs w:val="20"/>
        </w:rPr>
        <w:t>the</w:t>
      </w:r>
      <w:r w:rsidR="00AC340F">
        <w:rPr>
          <w:spacing w:val="-7"/>
          <w:szCs w:val="20"/>
        </w:rPr>
        <w:t xml:space="preserve"> </w:t>
      </w:r>
      <w:r w:rsidR="00AC340F">
        <w:rPr>
          <w:szCs w:val="20"/>
        </w:rPr>
        <w:t>transmitting</w:t>
      </w:r>
      <w:r w:rsidR="00AC340F">
        <w:rPr>
          <w:spacing w:val="-8"/>
          <w:szCs w:val="20"/>
        </w:rPr>
        <w:t xml:space="preserve"> </w:t>
      </w:r>
      <w:r w:rsidR="00AC340F">
        <w:rPr>
          <w:szCs w:val="20"/>
        </w:rPr>
        <w:t>AP</w:t>
      </w:r>
      <w:r w:rsidR="00AC340F">
        <w:rPr>
          <w:spacing w:val="-7"/>
          <w:szCs w:val="20"/>
        </w:rPr>
        <w:t xml:space="preserve"> </w:t>
      </w:r>
      <w:r w:rsidR="00AC340F">
        <w:rPr>
          <w:szCs w:val="20"/>
        </w:rPr>
        <w:t>(AP</w:t>
      </w:r>
      <w:r w:rsidR="00AC340F">
        <w:rPr>
          <w:spacing w:val="-2"/>
          <w:szCs w:val="20"/>
        </w:rPr>
        <w:t xml:space="preserve"> </w:t>
      </w:r>
      <w:r w:rsidR="00AC340F">
        <w:rPr>
          <w:szCs w:val="20"/>
        </w:rPr>
        <w:t>2)</w:t>
      </w:r>
      <w:r w:rsidR="00AC340F">
        <w:rPr>
          <w:spacing w:val="-7"/>
          <w:szCs w:val="20"/>
        </w:rPr>
        <w:t xml:space="preserve"> </w:t>
      </w:r>
      <w:r w:rsidR="00AC340F">
        <w:rPr>
          <w:szCs w:val="20"/>
        </w:rPr>
        <w:t>does</w:t>
      </w:r>
      <w:r w:rsidR="00AC340F">
        <w:rPr>
          <w:spacing w:val="-7"/>
          <w:szCs w:val="20"/>
        </w:rPr>
        <w:t xml:space="preserve"> </w:t>
      </w:r>
      <w:r w:rsidR="00AC340F">
        <w:rPr>
          <w:szCs w:val="20"/>
        </w:rPr>
        <w:t>not</w:t>
      </w:r>
      <w:r w:rsidR="00AC340F">
        <w:rPr>
          <w:spacing w:val="-7"/>
          <w:szCs w:val="20"/>
        </w:rPr>
        <w:t xml:space="preserve"> </w:t>
      </w:r>
      <w:r w:rsidR="00AC340F">
        <w:rPr>
          <w:szCs w:val="20"/>
        </w:rPr>
        <w:t>belong</w:t>
      </w:r>
      <w:r w:rsidR="00AC340F">
        <w:rPr>
          <w:spacing w:val="-7"/>
          <w:szCs w:val="20"/>
        </w:rPr>
        <w:t xml:space="preserve"> </w:t>
      </w:r>
      <w:r w:rsidR="00AC340F">
        <w:rPr>
          <w:szCs w:val="20"/>
        </w:rPr>
        <w:t>to</w:t>
      </w:r>
      <w:r w:rsidR="00AC340F">
        <w:rPr>
          <w:spacing w:val="-7"/>
          <w:szCs w:val="20"/>
        </w:rPr>
        <w:t xml:space="preserve"> </w:t>
      </w:r>
      <w:r w:rsidR="00AC340F">
        <w:rPr>
          <w:szCs w:val="20"/>
        </w:rPr>
        <w:t>a</w:t>
      </w:r>
      <w:r w:rsidR="00AC340F">
        <w:rPr>
          <w:spacing w:val="-7"/>
          <w:szCs w:val="20"/>
        </w:rPr>
        <w:t xml:space="preserve"> </w:t>
      </w:r>
      <w:r w:rsidR="00AC340F">
        <w:rPr>
          <w:szCs w:val="20"/>
        </w:rPr>
        <w:t>multiple</w:t>
      </w:r>
      <w:r w:rsidR="00AC340F">
        <w:rPr>
          <w:spacing w:val="-7"/>
          <w:szCs w:val="20"/>
        </w:rPr>
        <w:t xml:space="preserve"> </w:t>
      </w:r>
      <w:r w:rsidR="00AC340F">
        <w:rPr>
          <w:szCs w:val="20"/>
        </w:rPr>
        <w:t>BSSID</w:t>
      </w:r>
      <w:r w:rsidR="00AC340F">
        <w:rPr>
          <w:spacing w:val="-7"/>
          <w:szCs w:val="20"/>
        </w:rPr>
        <w:t xml:space="preserve"> </w:t>
      </w:r>
      <w:r w:rsidR="00AC340F">
        <w:rPr>
          <w:szCs w:val="20"/>
        </w:rPr>
        <w:t>set</w:t>
      </w:r>
      <w:r w:rsidR="00AC340F">
        <w:rPr>
          <w:spacing w:val="-7"/>
          <w:szCs w:val="20"/>
        </w:rPr>
        <w:t xml:space="preserve"> </w:t>
      </w:r>
      <w:r w:rsidR="00AC340F">
        <w:rPr>
          <w:szCs w:val="20"/>
        </w:rPr>
        <w:t>or</w:t>
      </w:r>
      <w:r w:rsidR="00AC340F">
        <w:rPr>
          <w:spacing w:val="-7"/>
          <w:szCs w:val="20"/>
        </w:rPr>
        <w:t xml:space="preserve"> </w:t>
      </w:r>
      <w:r w:rsidR="00AC340F">
        <w:rPr>
          <w:szCs w:val="20"/>
        </w:rPr>
        <w:t>is</w:t>
      </w:r>
      <w:r w:rsidR="00AC340F">
        <w:rPr>
          <w:spacing w:val="-7"/>
          <w:szCs w:val="20"/>
        </w:rPr>
        <w:t xml:space="preserve"> </w:t>
      </w:r>
      <w:r w:rsidR="00AC340F">
        <w:rPr>
          <w:szCs w:val="20"/>
        </w:rPr>
        <w:t>the transmitted BSSID in the multiple BSSID set</w:t>
      </w:r>
    </w:p>
    <w:p w14:paraId="3B961C9B" w14:textId="7CF57C76" w:rsidR="00DF2AFB"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294" w:author="Binita Gupta" w:date="2022-11-09T21:40:00Z">
        <w:r w:rsidRPr="00F043DC">
          <w:rPr>
            <w:rFonts w:ascii="TimesNewRomanPSMT" w:hAnsi="TimesNewRomanPSMT"/>
            <w:color w:val="000000"/>
            <w:szCs w:val="20"/>
          </w:rPr>
          <w:t>(#10385)</w:t>
        </w:r>
      </w:ins>
      <w:r w:rsidR="00DF2AFB">
        <w:rPr>
          <w:szCs w:val="20"/>
        </w:rPr>
        <w:t>The Management frame is a (Re)Association Response frame</w:t>
      </w:r>
      <w:ins w:id="295" w:author="Binita Gupta" w:date="2022-11-09T22:53:00Z">
        <w:r w:rsidR="00530D7B">
          <w:rPr>
            <w:szCs w:val="20"/>
          </w:rPr>
          <w:t xml:space="preserve"> or </w:t>
        </w:r>
        <w:r w:rsidR="00530D7B">
          <w:rPr>
            <w:spacing w:val="-7"/>
            <w:szCs w:val="20"/>
          </w:rPr>
          <w:t>an ML Reconfiguration Response frame</w:t>
        </w:r>
      </w:ins>
      <w:r w:rsidR="00DF2AFB">
        <w:rPr>
          <w:szCs w:val="20"/>
        </w:rPr>
        <w:t>, and the transmitting AP (AP</w:t>
      </w:r>
      <w:r w:rsidR="00DF2AFB">
        <w:rPr>
          <w:spacing w:val="-3"/>
          <w:szCs w:val="20"/>
        </w:rPr>
        <w:t xml:space="preserve"> </w:t>
      </w:r>
      <w:r w:rsidR="00DF2AFB">
        <w:rPr>
          <w:szCs w:val="20"/>
        </w:rPr>
        <w:t xml:space="preserve">2) corresponds to a </w:t>
      </w:r>
      <w:proofErr w:type="spellStart"/>
      <w:r w:rsidR="00DF2AFB">
        <w:rPr>
          <w:szCs w:val="20"/>
        </w:rPr>
        <w:t>nontransmitted</w:t>
      </w:r>
      <w:proofErr w:type="spellEnd"/>
      <w:r w:rsidR="00DF2AFB">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4A7A6E78" w14:textId="3D39A1A0"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7DBAD824"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modify</w:t>
      </w:r>
      <w:r>
        <w:rPr>
          <w:b/>
          <w:i/>
          <w:iCs/>
          <w:sz w:val="22"/>
          <w:szCs w:val="22"/>
          <w:highlight w:val="yellow"/>
        </w:rPr>
        <w:t xml:space="preserve"> last</w:t>
      </w:r>
      <w:r>
        <w:rPr>
          <w:b/>
          <w:i/>
          <w:iCs/>
          <w:sz w:val="22"/>
          <w:szCs w:val="22"/>
          <w:highlight w:val="yellow"/>
        </w:rPr>
        <w:t xml:space="preserve"> paragraph in this </w:t>
      </w:r>
      <w:r w:rsidRPr="002B6E01">
        <w:rPr>
          <w:b/>
          <w:i/>
          <w:iCs/>
          <w:sz w:val="22"/>
          <w:szCs w:val="22"/>
          <w:highlight w:val="yellow"/>
        </w:rPr>
        <w:t>subclause as shown below:</w:t>
      </w:r>
    </w:p>
    <w:p w14:paraId="096E0DB6" w14:textId="73C39B0F" w:rsidR="00FF46F8" w:rsidRDefault="00FF46F8" w:rsidP="00FF46F8">
      <w:pPr>
        <w:pStyle w:val="BodyText0"/>
        <w:kinsoku w:val="0"/>
        <w:overflowPunct w:val="0"/>
        <w:spacing w:line="249" w:lineRule="auto"/>
        <w:ind w:left="159" w:right="157"/>
        <w:jc w:val="both"/>
        <w:rPr>
          <w:color w:val="000000"/>
        </w:rPr>
      </w:pPr>
      <w:r>
        <w:rPr>
          <w:color w:val="208A20"/>
          <w:u w:val="single"/>
        </w:rPr>
        <w:t>(#13600)(#13601)</w:t>
      </w:r>
      <w:r>
        <w:rPr>
          <w:color w:val="000000"/>
        </w:rPr>
        <w:t>An AP (AP</w:t>
      </w:r>
      <w:r>
        <w:rPr>
          <w:color w:val="000000"/>
          <w:spacing w:val="-2"/>
        </w:rPr>
        <w:t xml:space="preserve"> </w:t>
      </w:r>
      <w:r>
        <w:rPr>
          <w:color w:val="000000"/>
        </w:rPr>
        <w:t xml:space="preserve">1) affiliated with an AP MLD shall follow the procedures (if any) that are applicable to a field carried (directly or within an element) in a (Re)Association Request frame </w:t>
      </w:r>
      <w:ins w:id="296" w:author="Binita Gupta" w:date="2022-11-10T11:38:00Z">
        <w:r w:rsidRPr="00F043DC">
          <w:rPr>
            <w:rFonts w:ascii="TimesNewRomanPSMT" w:hAnsi="TimesNewRomanPSMT"/>
            <w:color w:val="000000"/>
          </w:rPr>
          <w:t>(#10385)</w:t>
        </w:r>
        <w:r>
          <w:rPr>
            <w:color w:val="000000"/>
          </w:rPr>
          <w:t xml:space="preserve">or </w:t>
        </w:r>
        <w:r>
          <w:rPr>
            <w:spacing w:val="-7"/>
          </w:rPr>
          <w:t>ML Reconfiguration Re</w:t>
        </w:r>
        <w:r>
          <w:rPr>
            <w:spacing w:val="-7"/>
          </w:rPr>
          <w:t>quest</w:t>
        </w:r>
        <w:r>
          <w:rPr>
            <w:spacing w:val="-7"/>
          </w:rPr>
          <w:t xml:space="preserve"> frame </w:t>
        </w:r>
      </w:ins>
      <w:r>
        <w:rPr>
          <w:color w:val="000000"/>
        </w:rPr>
        <w:t xml:space="preserve">received on another </w:t>
      </w:r>
      <w:r>
        <w:rPr>
          <w:color w:val="000000"/>
        </w:rPr>
        <w:lastRenderedPageBreak/>
        <w:t>link, from a non-AP STA (STA</w:t>
      </w:r>
      <w:r>
        <w:rPr>
          <w:color w:val="000000"/>
          <w:spacing w:val="-1"/>
        </w:rPr>
        <w:t xml:space="preserve"> </w:t>
      </w:r>
      <w:r>
        <w:rPr>
          <w:color w:val="000000"/>
        </w:rPr>
        <w:t xml:space="preserve">2), as if it </w:t>
      </w:r>
      <w:r>
        <w:rPr>
          <w:color w:val="208A20"/>
          <w:u w:val="single"/>
        </w:rPr>
        <w:t>(#13259)</w:t>
      </w:r>
      <w:r>
        <w:rPr>
          <w:color w:val="000000"/>
        </w:rPr>
        <w:t>(AP</w:t>
      </w:r>
      <w:r>
        <w:rPr>
          <w:color w:val="000000"/>
          <w:spacing w:val="-2"/>
        </w:rPr>
        <w:t xml:space="preserve"> </w:t>
      </w:r>
      <w:r>
        <w:rPr>
          <w:color w:val="000000"/>
        </w:rPr>
        <w:t>1) had received that field in the corresponding</w:t>
      </w:r>
      <w:r>
        <w:rPr>
          <w:color w:val="000000"/>
          <w:spacing w:val="-4"/>
        </w:rPr>
        <w:t xml:space="preserve"> </w:t>
      </w:r>
      <w:r>
        <w:rPr>
          <w:color w:val="000000"/>
        </w:rPr>
        <w:t>frame</w:t>
      </w:r>
      <w:r>
        <w:rPr>
          <w:color w:val="000000"/>
          <w:spacing w:val="-4"/>
        </w:rPr>
        <w:t xml:space="preserve"> </w:t>
      </w:r>
      <w:r>
        <w:rPr>
          <w:color w:val="000000"/>
        </w:rPr>
        <w:t>transmitted</w:t>
      </w:r>
      <w:r>
        <w:rPr>
          <w:color w:val="000000"/>
          <w:spacing w:val="-3"/>
        </w:rPr>
        <w:t xml:space="preserve"> </w:t>
      </w:r>
      <w:r>
        <w:rPr>
          <w:color w:val="000000"/>
        </w:rPr>
        <w:t>by</w:t>
      </w:r>
      <w:r>
        <w:rPr>
          <w:color w:val="000000"/>
          <w:spacing w:val="-2"/>
        </w:rPr>
        <w:t xml:space="preserve"> </w:t>
      </w:r>
      <w:r>
        <w:rPr>
          <w:color w:val="000000"/>
        </w:rPr>
        <w:t>a</w:t>
      </w:r>
      <w:r>
        <w:rPr>
          <w:color w:val="000000"/>
          <w:spacing w:val="-4"/>
        </w:rPr>
        <w:t xml:space="preserve"> </w:t>
      </w:r>
      <w:r>
        <w:rPr>
          <w:color w:val="000000"/>
        </w:rPr>
        <w:t>reported</w:t>
      </w:r>
      <w:r>
        <w:rPr>
          <w:color w:val="000000"/>
          <w:spacing w:val="-4"/>
        </w:rPr>
        <w:t xml:space="preserve"> </w:t>
      </w:r>
      <w:r>
        <w:rPr>
          <w:color w:val="000000"/>
        </w:rPr>
        <w:t>non-AP</w:t>
      </w:r>
      <w:r>
        <w:rPr>
          <w:color w:val="000000"/>
          <w:spacing w:val="-4"/>
        </w:rPr>
        <w:t xml:space="preserve"> </w:t>
      </w:r>
      <w:r>
        <w:rPr>
          <w:color w:val="000000"/>
        </w:rPr>
        <w:t>STA</w:t>
      </w:r>
      <w:r>
        <w:rPr>
          <w:color w:val="000000"/>
          <w:spacing w:val="-3"/>
        </w:rPr>
        <w:t xml:space="preserve"> </w:t>
      </w:r>
      <w:r>
        <w:rPr>
          <w:color w:val="208A20"/>
          <w:u w:val="single"/>
        </w:rPr>
        <w:t>(#13259)</w:t>
      </w:r>
      <w:r>
        <w:rPr>
          <w:color w:val="000000"/>
        </w:rPr>
        <w:t>(STA</w:t>
      </w:r>
      <w:r>
        <w:rPr>
          <w:color w:val="000000"/>
          <w:spacing w:val="-5"/>
        </w:rPr>
        <w:t xml:space="preserve"> </w:t>
      </w:r>
      <w:r>
        <w:rPr>
          <w:color w:val="000000"/>
        </w:rPr>
        <w:t>1)</w:t>
      </w:r>
      <w:r>
        <w:rPr>
          <w:color w:val="000000"/>
          <w:spacing w:val="-4"/>
        </w:rPr>
        <w:t xml:space="preserve"> </w:t>
      </w:r>
      <w:r>
        <w:rPr>
          <w:color w:val="000000"/>
        </w:rPr>
        <w:t>operating</w:t>
      </w:r>
      <w:r>
        <w:rPr>
          <w:color w:val="000000"/>
          <w:spacing w:val="-4"/>
        </w:rPr>
        <w:t xml:space="preserve"> </w:t>
      </w:r>
      <w:r>
        <w:rPr>
          <w:color w:val="000000"/>
        </w:rPr>
        <w:t>on</w:t>
      </w:r>
      <w:r>
        <w:rPr>
          <w:color w:val="000000"/>
          <w:spacing w:val="-4"/>
        </w:rPr>
        <w:t xml:space="preserve"> </w:t>
      </w:r>
      <w:r>
        <w:rPr>
          <w:color w:val="000000"/>
        </w:rPr>
        <w:t>the</w:t>
      </w:r>
      <w:r>
        <w:rPr>
          <w:color w:val="000000"/>
          <w:spacing w:val="-4"/>
        </w:rPr>
        <w:t xml:space="preserve"> </w:t>
      </w:r>
      <w:r>
        <w:rPr>
          <w:color w:val="000000"/>
        </w:rPr>
        <w:t>same</w:t>
      </w:r>
      <w:r>
        <w:rPr>
          <w:color w:val="000000"/>
          <w:spacing w:val="-3"/>
        </w:rPr>
        <w:t xml:space="preserve"> </w:t>
      </w:r>
      <w:r>
        <w:rPr>
          <w:color w:val="000000"/>
        </w:rPr>
        <w:t>link</w:t>
      </w:r>
      <w:r>
        <w:rPr>
          <w:color w:val="000000"/>
          <w:spacing w:val="-4"/>
        </w:rPr>
        <w:t xml:space="preserve"> </w:t>
      </w:r>
      <w:r>
        <w:rPr>
          <w:color w:val="000000"/>
        </w:rPr>
        <w:t>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 xml:space="preserve">The field is carried within the STA Info field or STA Profile field of a Per-STA Profile </w:t>
      </w:r>
      <w:proofErr w:type="spellStart"/>
      <w:r w:rsidRPr="00FF46F8">
        <w:rPr>
          <w:szCs w:val="20"/>
        </w:rPr>
        <w:t>subelement</w:t>
      </w:r>
      <w:proofErr w:type="spellEnd"/>
      <w:r w:rsidRPr="00FF46F8">
        <w:rPr>
          <w:szCs w:val="20"/>
        </w:rPr>
        <w:t xml:space="preserve">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ins w:id="297" w:author="Binita Gupta" w:date="2022-11-09T22:54:00Z"/>
          <w:szCs w:val="20"/>
        </w:rPr>
      </w:pPr>
    </w:p>
    <w:p w14:paraId="1209B1E7" w14:textId="77777777" w:rsidR="00C76FB9" w:rsidRDefault="00C76FB9" w:rsidP="006F4D14">
      <w:pPr>
        <w:widowControl w:val="0"/>
        <w:tabs>
          <w:tab w:val="left" w:pos="1081"/>
        </w:tabs>
        <w:kinsoku w:val="0"/>
        <w:overflowPunct w:val="0"/>
        <w:autoSpaceDE w:val="0"/>
        <w:autoSpaceDN w:val="0"/>
        <w:adjustRightInd w:val="0"/>
        <w:spacing w:before="70" w:line="249" w:lineRule="auto"/>
        <w:ind w:right="157"/>
        <w:jc w:val="both"/>
        <w:rPr>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35.3.14 Multi-link device individually addressed Management frame delivery</w:t>
      </w:r>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36965422" w:rsidR="00AD5C63" w:rsidRDefault="00AD5C63" w:rsidP="004A7798">
      <w:pPr>
        <w:rPr>
          <w:b/>
          <w:i/>
          <w:iCs/>
          <w:sz w:val="22"/>
          <w:szCs w:val="22"/>
        </w:rPr>
      </w:pPr>
      <w:r>
        <w:rPr>
          <w:rFonts w:ascii="Arial-BoldMT" w:hAnsi="Arial-BoldMT"/>
          <w:b/>
          <w:bCs/>
          <w:color w:val="000000"/>
          <w:szCs w:val="20"/>
        </w:rPr>
        <w:t xml:space="preserve">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paragraph in this </w:t>
      </w:r>
      <w:r w:rsidRPr="002B6E01">
        <w:rPr>
          <w:b/>
          <w:i/>
          <w:iCs/>
          <w:sz w:val="22"/>
          <w:szCs w:val="22"/>
          <w:highlight w:val="yellow"/>
        </w:rPr>
        <w:t>subclause as shown below:</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774E94A8"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 xml:space="preserve">— </w:t>
      </w:r>
      <w:r w:rsidRPr="00AD5C63">
        <w:rPr>
          <w:rFonts w:ascii="TimesNewRomanPSMT" w:hAnsi="TimesNewRomanPSMT"/>
          <w:color w:val="218A21"/>
          <w:szCs w:val="20"/>
        </w:rPr>
        <w:t>(#11318)</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638241C7" w14:textId="562F7D7B"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298" w:author="Binita Gupta" w:date="2022-11-09T21:38:00Z">
        <w:r w:rsidRPr="00AD5C63">
          <w:rPr>
            <w:rFonts w:ascii="TimesNewRomanPSMT" w:hAnsi="TimesNewRomanPSMT"/>
            <w:color w:val="000000"/>
            <w:szCs w:val="20"/>
          </w:rPr>
          <w:t xml:space="preserve">— </w:t>
        </w:r>
      </w:ins>
      <w:ins w:id="299" w:author="Binita Gupta" w:date="2022-11-09T21:40:00Z">
        <w:r w:rsidRPr="00F043DC">
          <w:rPr>
            <w:rFonts w:ascii="TimesNewRomanPSMT" w:hAnsi="TimesNewRomanPSMT"/>
            <w:color w:val="000000"/>
            <w:szCs w:val="20"/>
          </w:rPr>
          <w:t>(#10385)</w:t>
        </w:r>
      </w:ins>
      <w:ins w:id="300" w:author="Binita Gupta" w:date="2022-11-09T21:38:00Z">
        <w:r w:rsidRPr="00AD5C63">
          <w:rPr>
            <w:rFonts w:ascii="TimesNewRomanPSMT" w:hAnsi="TimesNewRomanPSMT"/>
            <w:color w:val="000000"/>
            <w:szCs w:val="20"/>
          </w:rPr>
          <w:t>ML Reconfiguration Request/Response frame</w:t>
        </w:r>
      </w:ins>
    </w:p>
    <w:p w14:paraId="76EDC96C" w14:textId="2EAAC5C6"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6871FDAA" w14:textId="1D9CA162"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4919224D" w14:textId="77777777" w:rsidR="00505A65" w:rsidRDefault="00505A65"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32F471B4"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 Constraints on allowed security parameters</w:t>
      </w:r>
    </w:p>
    <w:p w14:paraId="66BAE506"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12.12.3 Security constraints for EHT(#11039)</w:t>
      </w:r>
    </w:p>
    <w:p w14:paraId="2AF100D5" w14:textId="77777777" w:rsidR="00F043DC" w:rsidRPr="00032FB1" w:rsidRDefault="00F043DC" w:rsidP="00F043DC">
      <w:pPr>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paragraph in this </w:t>
      </w:r>
      <w:r w:rsidRPr="002B6E01">
        <w:rPr>
          <w:b/>
          <w:i/>
          <w:iCs/>
          <w:sz w:val="22"/>
          <w:szCs w:val="22"/>
          <w:highlight w:val="yellow"/>
        </w:rPr>
        <w:t>subclause as shown below:</w:t>
      </w:r>
    </w:p>
    <w:p w14:paraId="7AB9A332" w14:textId="651DA8FA" w:rsidR="00F043DC" w:rsidRDefault="00F043DC" w:rsidP="00F043DC">
      <w:pPr>
        <w:widowControl w:val="0"/>
        <w:kinsoku w:val="0"/>
        <w:overflowPunct w:val="0"/>
        <w:autoSpaceDE w:val="0"/>
        <w:autoSpaceDN w:val="0"/>
        <w:adjustRightInd w:val="0"/>
        <w:spacing w:line="247" w:lineRule="auto"/>
        <w:ind w:left="159" w:right="154"/>
        <w:rPr>
          <w:rFonts w:ascii="Calibri" w:hAnsi="Calibri" w:cs="Calibri"/>
        </w:rPr>
      </w:pPr>
      <w:ins w:id="301" w:author="Binita Gupta" w:date="2022-11-09T22:37:00Z">
        <w:r w:rsidRPr="00F043DC">
          <w:rPr>
            <w:rFonts w:ascii="TimesNewRomanPSMT" w:hAnsi="TimesNewRomanPSMT"/>
            <w:color w:val="000000"/>
            <w:szCs w:val="20"/>
          </w:rPr>
          <w:t>(#10385)</w:t>
        </w:r>
      </w:ins>
      <w:ins w:id="302" w:author="Binita Gupta" w:date="2022-10-14T13:43:00Z">
        <w:r>
          <w:rPr>
            <w:rFonts w:eastAsiaTheme="minorHAnsi"/>
            <w:lang w:val="en-CA"/>
          </w:rPr>
          <w:t>Management frame protection and beacon protection are required for an EHT BSS</w:t>
        </w:r>
      </w:ins>
      <w:ins w:id="303" w:author="Binita Gupta" w:date="2022-10-27T09:38:00Z">
        <w:r>
          <w:rPr>
            <w:rFonts w:eastAsiaTheme="minorHAnsi"/>
            <w:lang w:val="en-CA"/>
          </w:rPr>
          <w:t xml:space="preserve"> when using RSN</w:t>
        </w:r>
      </w:ins>
      <w:ins w:id="304" w:author="Binita Gupta" w:date="2022-10-14T13:43:00Z">
        <w:r>
          <w:rPr>
            <w:rFonts w:eastAsiaTheme="minorHAnsi"/>
            <w:lang w:val="en-CA"/>
          </w:rPr>
          <w:t xml:space="preserve">. </w:t>
        </w:r>
      </w:ins>
      <w:ins w:id="305" w:author="Binita Gupta" w:date="2022-10-14T13:54:00Z">
        <w:r>
          <w:rPr>
            <w:rFonts w:eastAsiaTheme="minorHAnsi"/>
            <w:lang w:val="en-CA"/>
          </w:rPr>
          <w:t xml:space="preserve">An EHT </w:t>
        </w:r>
      </w:ins>
      <w:ins w:id="306" w:author="Binita Gupta" w:date="2022-10-14T13:55:00Z">
        <w:r>
          <w:rPr>
            <w:rFonts w:eastAsiaTheme="minorHAnsi"/>
            <w:lang w:val="en-CA"/>
          </w:rPr>
          <w:t xml:space="preserve">STA </w:t>
        </w:r>
      </w:ins>
      <w:ins w:id="307" w:author="Binita Gupta" w:date="2022-10-14T13:54:00Z">
        <w:r>
          <w:rPr>
            <w:rFonts w:eastAsiaTheme="minorHAnsi"/>
            <w:lang w:val="en-CA"/>
          </w:rPr>
          <w:t xml:space="preserve">shall set </w:t>
        </w:r>
        <w:r w:rsidRPr="001448C0">
          <w:rPr>
            <w:rFonts w:eastAsiaTheme="minorHAnsi"/>
          </w:rPr>
          <w:t>dot11RSNAProtectedManagementFramesActivated</w:t>
        </w:r>
        <w:r>
          <w:rPr>
            <w:rFonts w:eastAsiaTheme="minorHAnsi"/>
          </w:rPr>
          <w:t xml:space="preserve"> </w:t>
        </w:r>
        <w:r w:rsidRPr="00032FB1">
          <w:rPr>
            <w:rFonts w:eastAsiaTheme="minorHAnsi"/>
          </w:rPr>
          <w:t>to</w:t>
        </w:r>
        <w:r>
          <w:rPr>
            <w:rFonts w:eastAsiaTheme="minorHAnsi"/>
          </w:rPr>
          <w:t xml:space="preserve"> true</w:t>
        </w:r>
      </w:ins>
      <w:ins w:id="308" w:author="Binita Gupta" w:date="2022-10-27T09:38:00Z">
        <w:r>
          <w:rPr>
            <w:rFonts w:eastAsiaTheme="minorHAnsi"/>
          </w:rPr>
          <w:t xml:space="preserve"> </w:t>
        </w:r>
        <w:r>
          <w:rPr>
            <w:rFonts w:eastAsiaTheme="minorHAnsi"/>
            <w:lang w:val="en-CA"/>
          </w:rPr>
          <w:t>when using RSN</w:t>
        </w:r>
      </w:ins>
      <w:ins w:id="309" w:author="Binita Gupta" w:date="2022-10-14T13:54:00Z">
        <w:r>
          <w:rPr>
            <w:rFonts w:eastAsiaTheme="minorHAnsi"/>
          </w:rPr>
          <w:t>.</w:t>
        </w:r>
        <w:r w:rsidRPr="00FC7192">
          <w:rPr>
            <w:rFonts w:eastAsiaTheme="minorHAnsi"/>
            <w:lang w:val="en-CA"/>
          </w:rPr>
          <w:t xml:space="preserve"> </w:t>
        </w:r>
      </w:ins>
      <w:r>
        <w:rPr>
          <w:rFonts w:ascii="Calibri" w:hAnsi="Calibri" w:cs="Calibri"/>
        </w:rPr>
        <w:t xml:space="preserve">An EHT AP shall have dot11BeaconProtectionEnabled set to </w:t>
      </w:r>
      <w:del w:id="310" w:author="Binita Gupta" w:date="2022-10-27T09:44:00Z">
        <w:r w:rsidDel="001B3185">
          <w:rPr>
            <w:rFonts w:ascii="Calibri" w:hAnsi="Calibri" w:cs="Calibri"/>
          </w:rPr>
          <w:delText>1</w:delText>
        </w:r>
      </w:del>
      <w:ins w:id="311" w:author="Huang, Po-kai" w:date="2022-09-06T09:54:00Z">
        <w:del w:id="312" w:author="Binita Gupta" w:date="2022-10-27T09:44:00Z">
          <w:r w:rsidDel="001B3185">
            <w:rPr>
              <w:rFonts w:ascii="Calibri" w:hAnsi="Calibri" w:cs="Calibri"/>
            </w:rPr>
            <w:delText xml:space="preserve"> </w:delText>
          </w:r>
        </w:del>
      </w:ins>
      <w:ins w:id="313" w:author="Binita Gupta" w:date="2022-10-27T09:44:00Z">
        <w:r>
          <w:rPr>
            <w:rFonts w:ascii="Calibri" w:hAnsi="Calibri" w:cs="Calibri"/>
          </w:rPr>
          <w:t xml:space="preserve">true </w:t>
        </w:r>
      </w:ins>
      <w:r>
        <w:rPr>
          <w:rFonts w:ascii="Calibri" w:hAnsi="Calibri" w:cs="Calibri"/>
        </w:rPr>
        <w:t>when using RSN. (#13533, #11039)</w:t>
      </w:r>
    </w:p>
    <w:p w14:paraId="58417E25" w14:textId="77777777" w:rsidR="00F043DC" w:rsidRPr="00AD5C63"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sectPr w:rsidR="00F043DC" w:rsidRPr="00AD5C63"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7F7E" w14:textId="77777777" w:rsidR="0015286C" w:rsidRDefault="0015286C">
      <w:r>
        <w:separator/>
      </w:r>
    </w:p>
  </w:endnote>
  <w:endnote w:type="continuationSeparator" w:id="0">
    <w:p w14:paraId="1C3FDFE1" w14:textId="77777777" w:rsidR="0015286C" w:rsidRDefault="0015286C">
      <w:r>
        <w:continuationSeparator/>
      </w:r>
    </w:p>
  </w:endnote>
  <w:endnote w:type="continuationNotice" w:id="1">
    <w:p w14:paraId="15D68312" w14:textId="77777777" w:rsidR="0015286C" w:rsidRDefault="00152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F756" w14:textId="77777777" w:rsidR="0015286C" w:rsidRDefault="0015286C">
      <w:r>
        <w:separator/>
      </w:r>
    </w:p>
  </w:footnote>
  <w:footnote w:type="continuationSeparator" w:id="0">
    <w:p w14:paraId="2080CB89" w14:textId="77777777" w:rsidR="0015286C" w:rsidRDefault="0015286C">
      <w:r>
        <w:continuationSeparator/>
      </w:r>
    </w:p>
  </w:footnote>
  <w:footnote w:type="continuationNotice" w:id="1">
    <w:p w14:paraId="78EE2642" w14:textId="77777777" w:rsidR="0015286C" w:rsidRDefault="00152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70C141A"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D206FE">
      <w:rPr>
        <w:rFonts w:eastAsia="Malgun Gothic"/>
        <w:b/>
        <w:sz w:val="28"/>
        <w:szCs w:val="20"/>
        <w:lang w:val="en-GB"/>
      </w:rPr>
      <w:t>2</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C75795B" w:rsidR="00BF026D" w:rsidRPr="00DE6B44" w:rsidRDefault="00D9636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6E3B53">
      <w:rPr>
        <w:rFonts w:eastAsia="Malgun Gothic"/>
        <w:b/>
        <w:sz w:val="28"/>
        <w:szCs w:val="20"/>
        <w:lang w:val="en-GB"/>
      </w:rPr>
      <w:t>1709</w:t>
    </w:r>
    <w:r w:rsidR="00BD707A">
      <w:rPr>
        <w:rFonts w:eastAsia="Malgun Gothic"/>
        <w:b/>
        <w:sz w:val="28"/>
        <w:szCs w:val="20"/>
        <w:lang w:val="en-GB"/>
      </w:rPr>
      <w:t>r</w:t>
    </w:r>
    <w:r w:rsidR="00D206FE">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1F"/>
    <w:rsid w:val="001D6AA4"/>
    <w:rsid w:val="001D6BA0"/>
    <w:rsid w:val="001D6F6E"/>
    <w:rsid w:val="001D6F80"/>
    <w:rsid w:val="001D6FBB"/>
    <w:rsid w:val="001D70EC"/>
    <w:rsid w:val="001D72CF"/>
    <w:rsid w:val="001D742C"/>
    <w:rsid w:val="001D7A5D"/>
    <w:rsid w:val="001D7D4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29"/>
    <w:rsid w:val="00316E2A"/>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1E8"/>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650"/>
    <w:rsid w:val="00432DA9"/>
    <w:rsid w:val="00432EEB"/>
    <w:rsid w:val="00432F68"/>
    <w:rsid w:val="00433E80"/>
    <w:rsid w:val="00433EA5"/>
    <w:rsid w:val="00433FAE"/>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B38"/>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879"/>
    <w:rsid w:val="005049BE"/>
    <w:rsid w:val="00504A47"/>
    <w:rsid w:val="00504B70"/>
    <w:rsid w:val="0050517C"/>
    <w:rsid w:val="00505875"/>
    <w:rsid w:val="00505A6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C7"/>
    <w:rsid w:val="00645D68"/>
    <w:rsid w:val="00645DAB"/>
    <w:rsid w:val="00645E6B"/>
    <w:rsid w:val="0064662B"/>
    <w:rsid w:val="006467C7"/>
    <w:rsid w:val="0064682B"/>
    <w:rsid w:val="0064687F"/>
    <w:rsid w:val="00646E0A"/>
    <w:rsid w:val="00646F98"/>
    <w:rsid w:val="0064744A"/>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03D"/>
    <w:rsid w:val="006D3207"/>
    <w:rsid w:val="006D36DE"/>
    <w:rsid w:val="006D38CE"/>
    <w:rsid w:val="006D3BCD"/>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5B5"/>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77"/>
    <w:rsid w:val="00A43B0F"/>
    <w:rsid w:val="00A43F5B"/>
    <w:rsid w:val="00A4402C"/>
    <w:rsid w:val="00A44292"/>
    <w:rsid w:val="00A447CF"/>
    <w:rsid w:val="00A44C61"/>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B9"/>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5BF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7505</Words>
  <Characters>42785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33</cp:revision>
  <dcterms:created xsi:type="dcterms:W3CDTF">2022-11-10T19:40:00Z</dcterms:created>
  <dcterms:modified xsi:type="dcterms:W3CDTF">2022-11-10T20:22:00Z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