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B2" w:rsidRDefault="00CA09B2" w:rsidP="00A142A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549"/>
        <w:gridCol w:w="1813"/>
      </w:tblGrid>
      <w:tr w:rsidR="00CA09B2" w:rsidRPr="00ED11F6" w:rsidTr="00DC01E0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Pr="00ED11F6" w:rsidRDefault="00815D0C" w:rsidP="00A142A2">
            <w:pPr>
              <w:pStyle w:val="T2"/>
              <w:ind w:left="0"/>
            </w:pPr>
            <w:r w:rsidRPr="00ED11F6">
              <w:t xml:space="preserve">LB266 CR for </w:t>
            </w:r>
            <w:r w:rsidR="00634490">
              <w:t>CID 14051</w:t>
            </w:r>
          </w:p>
        </w:tc>
      </w:tr>
      <w:tr w:rsidR="00CA09B2" w:rsidRPr="00ED11F6" w:rsidTr="00DC01E0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Pr="00ED11F6" w:rsidRDefault="00CA09B2" w:rsidP="00A142A2">
            <w:pPr>
              <w:pStyle w:val="T2"/>
              <w:ind w:left="0"/>
              <w:rPr>
                <w:sz w:val="20"/>
              </w:rPr>
            </w:pPr>
            <w:r w:rsidRPr="00ED11F6">
              <w:rPr>
                <w:sz w:val="20"/>
              </w:rPr>
              <w:t>Date:</w:t>
            </w:r>
            <w:r w:rsidRPr="00ED11F6">
              <w:rPr>
                <w:b w:val="0"/>
                <w:sz w:val="20"/>
              </w:rPr>
              <w:t xml:space="preserve">  </w:t>
            </w:r>
            <w:r w:rsidR="00815D0C" w:rsidRPr="00ED11F6">
              <w:rPr>
                <w:b w:val="0"/>
                <w:sz w:val="20"/>
              </w:rPr>
              <w:t>2022</w:t>
            </w:r>
            <w:r w:rsidRPr="00ED11F6">
              <w:rPr>
                <w:b w:val="0"/>
                <w:sz w:val="20"/>
              </w:rPr>
              <w:t>-</w:t>
            </w:r>
            <w:r w:rsidR="00815D0C" w:rsidRPr="00ED11F6">
              <w:rPr>
                <w:b w:val="0"/>
                <w:sz w:val="20"/>
              </w:rPr>
              <w:t>08</w:t>
            </w:r>
            <w:r w:rsidRPr="00ED11F6">
              <w:rPr>
                <w:b w:val="0"/>
                <w:sz w:val="20"/>
              </w:rPr>
              <w:t>-</w:t>
            </w:r>
            <w:r w:rsidR="00634490">
              <w:rPr>
                <w:b w:val="0"/>
                <w:sz w:val="20"/>
              </w:rPr>
              <w:t>16</w:t>
            </w:r>
          </w:p>
        </w:tc>
      </w:tr>
      <w:tr w:rsidR="00CA09B2" w:rsidRPr="00ED11F6" w:rsidTr="00DC01E0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Pr="00ED11F6" w:rsidRDefault="00CA09B2" w:rsidP="00A142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D11F6">
              <w:rPr>
                <w:sz w:val="20"/>
              </w:rPr>
              <w:t>Author(s):</w:t>
            </w:r>
          </w:p>
        </w:tc>
      </w:tr>
      <w:tr w:rsidR="00CA09B2" w:rsidRPr="00ED11F6" w:rsidTr="00DC01E0">
        <w:trPr>
          <w:jc w:val="center"/>
        </w:trPr>
        <w:tc>
          <w:tcPr>
            <w:tcW w:w="1336" w:type="dxa"/>
            <w:vAlign w:val="center"/>
          </w:tcPr>
          <w:p w:rsidR="00CA09B2" w:rsidRPr="00ED11F6" w:rsidRDefault="00CA09B2" w:rsidP="00A142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D11F6"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CA09B2" w:rsidRPr="00ED11F6" w:rsidRDefault="0062440B" w:rsidP="00A142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D11F6"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:rsidR="00CA09B2" w:rsidRPr="00ED11F6" w:rsidRDefault="00CA09B2" w:rsidP="00A142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D11F6">
              <w:rPr>
                <w:sz w:val="20"/>
              </w:rPr>
              <w:t>Address</w:t>
            </w:r>
          </w:p>
        </w:tc>
        <w:tc>
          <w:tcPr>
            <w:tcW w:w="1549" w:type="dxa"/>
            <w:vAlign w:val="center"/>
          </w:tcPr>
          <w:p w:rsidR="00CA09B2" w:rsidRPr="00ED11F6" w:rsidRDefault="00CA09B2" w:rsidP="00A142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D11F6">
              <w:rPr>
                <w:sz w:val="20"/>
              </w:rPr>
              <w:t>Phone</w:t>
            </w:r>
          </w:p>
        </w:tc>
        <w:tc>
          <w:tcPr>
            <w:tcW w:w="1813" w:type="dxa"/>
            <w:vAlign w:val="center"/>
          </w:tcPr>
          <w:p w:rsidR="00CA09B2" w:rsidRPr="00ED11F6" w:rsidRDefault="00CA09B2" w:rsidP="00A142A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D11F6">
              <w:rPr>
                <w:sz w:val="20"/>
              </w:rPr>
              <w:t>email</w:t>
            </w:r>
          </w:p>
        </w:tc>
      </w:tr>
      <w:tr w:rsidR="00DC01E0" w:rsidRPr="00ED11F6" w:rsidTr="00DC01E0">
        <w:trPr>
          <w:jc w:val="center"/>
        </w:trPr>
        <w:tc>
          <w:tcPr>
            <w:tcW w:w="1336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Ruchen Duan</w:t>
            </w:r>
          </w:p>
        </w:tc>
        <w:tc>
          <w:tcPr>
            <w:tcW w:w="2064" w:type="dxa"/>
            <w:vMerge w:val="restart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Samsung</w:t>
            </w:r>
          </w:p>
        </w:tc>
        <w:tc>
          <w:tcPr>
            <w:tcW w:w="2814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549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813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16"/>
                <w:lang w:eastAsia="zh-CN"/>
              </w:rPr>
            </w:pPr>
            <w:r>
              <w:rPr>
                <w:b w:val="0"/>
                <w:sz w:val="16"/>
                <w:lang w:eastAsia="zh-CN"/>
              </w:rPr>
              <w:t>r.duan@samsung.com</w:t>
            </w:r>
          </w:p>
        </w:tc>
      </w:tr>
      <w:tr w:rsidR="00DC01E0" w:rsidRPr="00ED11F6" w:rsidTr="00DC01E0">
        <w:trPr>
          <w:jc w:val="center"/>
        </w:trPr>
        <w:tc>
          <w:tcPr>
            <w:tcW w:w="1336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Wook Bong Lee</w:t>
            </w:r>
          </w:p>
        </w:tc>
        <w:tc>
          <w:tcPr>
            <w:tcW w:w="2064" w:type="dxa"/>
            <w:vMerge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814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549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813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  <w:tr w:rsidR="00DC01E0" w:rsidRPr="00ED11F6" w:rsidTr="00DC01E0">
        <w:trPr>
          <w:jc w:val="center"/>
        </w:trPr>
        <w:tc>
          <w:tcPr>
            <w:tcW w:w="1336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Srinivas Kandala</w:t>
            </w:r>
          </w:p>
        </w:tc>
        <w:tc>
          <w:tcPr>
            <w:tcW w:w="2064" w:type="dxa"/>
            <w:vMerge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814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549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813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  <w:tr w:rsidR="00DC01E0" w:rsidRPr="00ED11F6" w:rsidTr="00DC01E0">
        <w:trPr>
          <w:jc w:val="center"/>
        </w:trPr>
        <w:tc>
          <w:tcPr>
            <w:tcW w:w="1336" w:type="dxa"/>
            <w:vAlign w:val="center"/>
          </w:tcPr>
          <w:p w:rsidR="00DC01E0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Ravi Gidvani</w:t>
            </w:r>
          </w:p>
        </w:tc>
        <w:tc>
          <w:tcPr>
            <w:tcW w:w="2064" w:type="dxa"/>
            <w:vMerge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814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549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813" w:type="dxa"/>
            <w:vAlign w:val="center"/>
          </w:tcPr>
          <w:p w:rsidR="00DC01E0" w:rsidRPr="00ED11F6" w:rsidRDefault="00DC01E0" w:rsidP="00A142A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CA09B2" w:rsidRDefault="003E3BC0" w:rsidP="00A142A2">
      <w:pPr>
        <w:pStyle w:val="T1"/>
        <w:spacing w:after="120"/>
        <w:rPr>
          <w:sz w:val="22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408686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8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13B" w:rsidRDefault="0039613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39613B" w:rsidRPr="00A06E9D" w:rsidRDefault="0039613B" w:rsidP="0084052F">
                            <w:pPr>
                              <w:jc w:val="both"/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</w:pPr>
                            <w:r w:rsidRPr="00A06E9D">
                              <w:rPr>
                                <w:rFonts w:eastAsia="Malgun Gothic" w:hint="eastAsia"/>
                                <w:sz w:val="20"/>
                                <w:lang w:eastAsia="ko-KR"/>
                              </w:rPr>
                              <w:t>This submission propos</w:t>
                            </w:r>
                            <w:r w:rsidRPr="00A06E9D"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  <w:t>es</w:t>
                            </w:r>
                            <w:r w:rsidRPr="00A06E9D">
                              <w:rPr>
                                <w:rFonts w:eastAsia="Malgun Gothic" w:hint="eastAsia"/>
                                <w:sz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  <w:t xml:space="preserve">a </w:t>
                            </w:r>
                            <w:r w:rsidRPr="00A06E9D"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  <w:t xml:space="preserve">resolution for the following CID for </w:t>
                            </w:r>
                            <w:proofErr w:type="spellStart"/>
                            <w:r w:rsidRPr="00A06E9D"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  <w:t>TGbe</w:t>
                            </w:r>
                            <w:proofErr w:type="spellEnd"/>
                            <w:r w:rsidRPr="00A06E9D"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  <w:t xml:space="preserve"> LB266:</w:t>
                            </w:r>
                          </w:p>
                          <w:p w:rsidR="0039613B" w:rsidRPr="00A06E9D" w:rsidRDefault="0039613B" w:rsidP="0084052F">
                            <w:pPr>
                              <w:jc w:val="both"/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  <w:t>14051</w:t>
                            </w:r>
                          </w:p>
                          <w:p w:rsidR="0039613B" w:rsidRPr="00A06E9D" w:rsidRDefault="0039613B" w:rsidP="0084052F">
                            <w:pPr>
                              <w:jc w:val="both"/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</w:pPr>
                          </w:p>
                          <w:p w:rsidR="0039613B" w:rsidRPr="00A06E9D" w:rsidRDefault="0039613B" w:rsidP="0084052F">
                            <w:pPr>
                              <w:jc w:val="both"/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</w:pPr>
                            <w:r w:rsidRPr="00A06E9D"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  <w:t>Revisions:</w:t>
                            </w:r>
                          </w:p>
                          <w:p w:rsidR="0039613B" w:rsidRDefault="0039613B" w:rsidP="0084052F">
                            <w:pPr>
                              <w:numPr>
                                <w:ilvl w:val="0"/>
                                <w:numId w:val="1"/>
                              </w:numPr>
                              <w:spacing w:before="240" w:line="240" w:lineRule="atLeast"/>
                              <w:jc w:val="both"/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</w:pPr>
                            <w:r w:rsidRPr="00A06E9D"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  <w:t>Rev 0: Initial version of the document</w:t>
                            </w:r>
                          </w:p>
                          <w:p w:rsidR="005D1872" w:rsidRDefault="005D1872" w:rsidP="0084052F">
                            <w:pPr>
                              <w:numPr>
                                <w:ilvl w:val="0"/>
                                <w:numId w:val="1"/>
                              </w:numPr>
                              <w:spacing w:before="240" w:line="240" w:lineRule="atLeast"/>
                              <w:jc w:val="both"/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/>
                                <w:sz w:val="20"/>
                                <w:lang w:eastAsia="ko-KR"/>
                              </w:rPr>
                              <w:t>Rev 1: Revise the resolution</w:t>
                            </w:r>
                          </w:p>
                          <w:p w:rsidR="0039613B" w:rsidRPr="00A06E9D" w:rsidRDefault="0039613B" w:rsidP="0084052F">
                            <w:pPr>
                              <w:spacing w:after="120"/>
                              <w:jc w:val="both"/>
                              <w:rPr>
                                <w:rFonts w:eastAsia="Malgun Gothic"/>
                                <w:lang w:eastAsia="ko-KR"/>
                              </w:rPr>
                            </w:pPr>
                          </w:p>
                          <w:p w:rsidR="0039613B" w:rsidRPr="00A06E9D" w:rsidRDefault="0039613B" w:rsidP="0084052F">
                            <w:pPr>
                              <w:suppressAutoHyphens/>
                              <w:rPr>
                                <w:rFonts w:eastAsia="Malgun Gothic"/>
                                <w:sz w:val="18"/>
                              </w:rPr>
                            </w:pPr>
                            <w:r w:rsidRPr="00A06E9D">
                              <w:rPr>
                                <w:rFonts w:eastAsia="Malgun Gothic"/>
                                <w:sz w:val="18"/>
                              </w:rPr>
                              <w:t>Interpretation of a Motion to Adopt</w:t>
                            </w:r>
                          </w:p>
                          <w:p w:rsidR="0039613B" w:rsidRPr="00A06E9D" w:rsidRDefault="0039613B" w:rsidP="0084052F">
                            <w:pPr>
                              <w:suppressAutoHyphens/>
                              <w:rPr>
                                <w:rFonts w:eastAsia="Malgun Gothic"/>
                                <w:sz w:val="18"/>
                                <w:lang w:eastAsia="ko-KR"/>
                              </w:rPr>
                            </w:pPr>
                          </w:p>
                          <w:p w:rsidR="0039613B" w:rsidRPr="00A06E9D" w:rsidRDefault="0039613B" w:rsidP="0084052F">
                            <w:pPr>
                              <w:suppressAutoHyphens/>
                              <w:rPr>
                                <w:rFonts w:eastAsia="Malgun Gothic"/>
                                <w:sz w:val="18"/>
                                <w:lang w:eastAsia="ko-KR"/>
                              </w:rPr>
                            </w:pPr>
                            <w:r w:rsidRPr="00A06E9D">
                              <w:rPr>
                                <w:rFonts w:eastAsia="Malgun Gothic"/>
                                <w:sz w:val="18"/>
                                <w:lang w:eastAsia="ko-KR"/>
                              </w:rPr>
                              <w:t xml:space="preserve">A motion to approve this submission means that the editing instructions and any changed or added material are actioned in the </w:t>
                            </w:r>
                            <w:proofErr w:type="spellStart"/>
                            <w:r w:rsidRPr="00A06E9D">
                              <w:rPr>
                                <w:rFonts w:eastAsia="Malgun Gothic"/>
                                <w:sz w:val="18"/>
                                <w:lang w:eastAsia="ko-KR"/>
                              </w:rPr>
                              <w:t>TGbe</w:t>
                            </w:r>
                            <w:proofErr w:type="spellEnd"/>
                            <w:r w:rsidRPr="00A06E9D">
                              <w:rPr>
                                <w:rFonts w:eastAsia="Malgun Gothic"/>
                                <w:sz w:val="18"/>
                                <w:lang w:eastAsia="ko-KR"/>
                              </w:rPr>
                              <w:t xml:space="preserve"> Draft. This introduction is not part of the adopted material.</w:t>
                            </w:r>
                          </w:p>
                          <w:p w:rsidR="0039613B" w:rsidRPr="00A06E9D" w:rsidRDefault="0039613B" w:rsidP="0084052F">
                            <w:pPr>
                              <w:suppressAutoHyphens/>
                              <w:rPr>
                                <w:rFonts w:eastAsia="Malgun Gothic"/>
                                <w:sz w:val="18"/>
                                <w:lang w:eastAsia="ko-KR"/>
                              </w:rPr>
                            </w:pPr>
                          </w:p>
                          <w:p w:rsidR="0039613B" w:rsidRPr="00A06E9D" w:rsidRDefault="0039613B" w:rsidP="0084052F">
                            <w:pPr>
                              <w:suppressAutoHyphens/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</w:pPr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 xml:space="preserve">Editing instructions formatted like this are intended to be copied into the </w:t>
                            </w:r>
                            <w:proofErr w:type="spellStart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>TGbe</w:t>
                            </w:r>
                            <w:proofErr w:type="spellEnd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 xml:space="preserve"> Draft (i.e. they are instructions to the 802.11 editor on how to merge the text with the baseline documents).</w:t>
                            </w:r>
                          </w:p>
                          <w:p w:rsidR="0039613B" w:rsidRPr="00A06E9D" w:rsidRDefault="0039613B" w:rsidP="0084052F">
                            <w:pPr>
                              <w:suppressAutoHyphens/>
                              <w:rPr>
                                <w:rFonts w:eastAsia="Malgun Gothic"/>
                                <w:sz w:val="18"/>
                                <w:lang w:eastAsia="ko-KR"/>
                              </w:rPr>
                            </w:pPr>
                          </w:p>
                          <w:p w:rsidR="0039613B" w:rsidRPr="00A06E9D" w:rsidRDefault="0039613B" w:rsidP="0084052F">
                            <w:pPr>
                              <w:suppressAutoHyphens/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</w:pPr>
                            <w:proofErr w:type="spellStart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>TGbe</w:t>
                            </w:r>
                            <w:proofErr w:type="spellEnd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 xml:space="preserve"> Editor: Editing instructions preceded by “</w:t>
                            </w:r>
                            <w:proofErr w:type="spellStart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>TGbe</w:t>
                            </w:r>
                            <w:proofErr w:type="spellEnd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 xml:space="preserve"> Editor” are instructions to the </w:t>
                            </w:r>
                            <w:proofErr w:type="spellStart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>TGbe</w:t>
                            </w:r>
                            <w:proofErr w:type="spellEnd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 xml:space="preserve"> editor to modify existing material in the </w:t>
                            </w:r>
                            <w:proofErr w:type="spellStart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>TGbe</w:t>
                            </w:r>
                            <w:proofErr w:type="spellEnd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 xml:space="preserve"> draft. As a result of adopting the changes, the </w:t>
                            </w:r>
                            <w:proofErr w:type="spellStart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>TGbe</w:t>
                            </w:r>
                            <w:proofErr w:type="spellEnd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 xml:space="preserve"> editor will execute the instructions rather than copy them to the </w:t>
                            </w:r>
                            <w:proofErr w:type="spellStart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>TGbe</w:t>
                            </w:r>
                            <w:proofErr w:type="spellEnd"/>
                            <w:r w:rsidRPr="00A06E9D">
                              <w:rPr>
                                <w:rFonts w:eastAsia="Malgun Gothic"/>
                                <w:b/>
                                <w:bCs/>
                                <w:i/>
                                <w:iCs/>
                                <w:sz w:val="18"/>
                                <w:lang w:eastAsia="ko-KR"/>
                              </w:rPr>
                              <w:t xml:space="preserve"> Draft.</w:t>
                            </w:r>
                          </w:p>
                          <w:p w:rsidR="0039613B" w:rsidRPr="00A06E9D" w:rsidRDefault="0039613B" w:rsidP="0084052F">
                            <w:pPr>
                              <w:spacing w:after="160" w:line="259" w:lineRule="auto"/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000000"/>
                                <w:sz w:val="20"/>
                                <w:lang w:val="en-US"/>
                              </w:rPr>
                            </w:pPr>
                          </w:p>
                          <w:p w:rsidR="0039613B" w:rsidRDefault="0039613B" w:rsidP="0084052F">
                            <w:pPr>
                              <w:jc w:val="both"/>
                            </w:pPr>
                            <w:proofErr w:type="spellStart"/>
                            <w:r w:rsidRPr="00A06E9D">
                              <w:rPr>
                                <w:rFonts w:eastAsia="MS Mincho"/>
                                <w:b/>
                                <w:i/>
                                <w:iCs/>
                                <w:color w:val="000000"/>
                                <w:w w:val="0"/>
                                <w:sz w:val="20"/>
                                <w:highlight w:val="yellow"/>
                                <w:lang w:val="en-US"/>
                              </w:rPr>
                              <w:t>TGbe</w:t>
                            </w:r>
                            <w:proofErr w:type="spellEnd"/>
                            <w:r w:rsidRPr="00A06E9D">
                              <w:rPr>
                                <w:rFonts w:eastAsia="MS Mincho"/>
                                <w:b/>
                                <w:i/>
                                <w:iCs/>
                                <w:color w:val="000000"/>
                                <w:w w:val="0"/>
                                <w:sz w:val="20"/>
                                <w:highlight w:val="yellow"/>
                                <w:lang w:val="en-US"/>
                              </w:rPr>
                              <w:t xml:space="preserve"> editor: The baseline for this document is 11be D2.0.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32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" o:allowincell="f" stroked="f">
                <v:textbox>
                  <w:txbxContent>
                    <w:p w:rsidR="0039613B" w:rsidRDefault="0039613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39613B" w:rsidRPr="00A06E9D" w:rsidRDefault="0039613B" w:rsidP="0084052F">
                      <w:pPr>
                        <w:jc w:val="both"/>
                        <w:rPr>
                          <w:rFonts w:eastAsia="Malgun Gothic"/>
                          <w:sz w:val="20"/>
                          <w:lang w:eastAsia="ko-KR"/>
                        </w:rPr>
                      </w:pPr>
                      <w:r w:rsidRPr="00A06E9D">
                        <w:rPr>
                          <w:rFonts w:eastAsia="Malgun Gothic" w:hint="eastAsia"/>
                          <w:sz w:val="20"/>
                          <w:lang w:eastAsia="ko-KR"/>
                        </w:rPr>
                        <w:t>This submission propos</w:t>
                      </w:r>
                      <w:r w:rsidRPr="00A06E9D">
                        <w:rPr>
                          <w:rFonts w:eastAsia="Malgun Gothic"/>
                          <w:sz w:val="20"/>
                          <w:lang w:eastAsia="ko-KR"/>
                        </w:rPr>
                        <w:t>es</w:t>
                      </w:r>
                      <w:r w:rsidRPr="00A06E9D">
                        <w:rPr>
                          <w:rFonts w:eastAsia="Malgun Gothic" w:hint="eastAsia"/>
                          <w:sz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eastAsia="Malgun Gothic"/>
                          <w:sz w:val="20"/>
                          <w:lang w:eastAsia="ko-KR"/>
                        </w:rPr>
                        <w:t xml:space="preserve">a </w:t>
                      </w:r>
                      <w:r w:rsidRPr="00A06E9D">
                        <w:rPr>
                          <w:rFonts w:eastAsia="Malgun Gothic"/>
                          <w:sz w:val="20"/>
                          <w:lang w:eastAsia="ko-KR"/>
                        </w:rPr>
                        <w:t xml:space="preserve">resolution for the following CID for </w:t>
                      </w:r>
                      <w:proofErr w:type="spellStart"/>
                      <w:r w:rsidRPr="00A06E9D">
                        <w:rPr>
                          <w:rFonts w:eastAsia="Malgun Gothic"/>
                          <w:sz w:val="20"/>
                          <w:lang w:eastAsia="ko-KR"/>
                        </w:rPr>
                        <w:t>TGbe</w:t>
                      </w:r>
                      <w:proofErr w:type="spellEnd"/>
                      <w:r w:rsidRPr="00A06E9D">
                        <w:rPr>
                          <w:rFonts w:eastAsia="Malgun Gothic"/>
                          <w:sz w:val="20"/>
                          <w:lang w:eastAsia="ko-KR"/>
                        </w:rPr>
                        <w:t xml:space="preserve"> LB266:</w:t>
                      </w:r>
                    </w:p>
                    <w:p w:rsidR="0039613B" w:rsidRPr="00A06E9D" w:rsidRDefault="0039613B" w:rsidP="0084052F">
                      <w:pPr>
                        <w:jc w:val="both"/>
                        <w:rPr>
                          <w:rFonts w:eastAsia="Malgun Gothic"/>
                          <w:sz w:val="20"/>
                          <w:lang w:eastAsia="ko-KR"/>
                        </w:rPr>
                      </w:pPr>
                      <w:r>
                        <w:rPr>
                          <w:rFonts w:eastAsia="Malgun Gothic"/>
                          <w:sz w:val="20"/>
                          <w:lang w:eastAsia="ko-KR"/>
                        </w:rPr>
                        <w:t>14051</w:t>
                      </w:r>
                    </w:p>
                    <w:p w:rsidR="0039613B" w:rsidRPr="00A06E9D" w:rsidRDefault="0039613B" w:rsidP="0084052F">
                      <w:pPr>
                        <w:jc w:val="both"/>
                        <w:rPr>
                          <w:rFonts w:eastAsia="Malgun Gothic"/>
                          <w:sz w:val="20"/>
                          <w:lang w:eastAsia="ko-KR"/>
                        </w:rPr>
                      </w:pPr>
                    </w:p>
                    <w:p w:rsidR="0039613B" w:rsidRPr="00A06E9D" w:rsidRDefault="0039613B" w:rsidP="0084052F">
                      <w:pPr>
                        <w:jc w:val="both"/>
                        <w:rPr>
                          <w:rFonts w:eastAsia="Malgun Gothic"/>
                          <w:sz w:val="20"/>
                          <w:lang w:eastAsia="ko-KR"/>
                        </w:rPr>
                      </w:pPr>
                      <w:r w:rsidRPr="00A06E9D">
                        <w:rPr>
                          <w:rFonts w:eastAsia="Malgun Gothic"/>
                          <w:sz w:val="20"/>
                          <w:lang w:eastAsia="ko-KR"/>
                        </w:rPr>
                        <w:t>Revisions:</w:t>
                      </w:r>
                    </w:p>
                    <w:p w:rsidR="0039613B" w:rsidRDefault="0039613B" w:rsidP="0084052F">
                      <w:pPr>
                        <w:numPr>
                          <w:ilvl w:val="0"/>
                          <w:numId w:val="1"/>
                        </w:numPr>
                        <w:spacing w:before="240" w:line="240" w:lineRule="atLeast"/>
                        <w:jc w:val="both"/>
                        <w:rPr>
                          <w:rFonts w:eastAsia="Malgun Gothic"/>
                          <w:sz w:val="20"/>
                          <w:lang w:eastAsia="ko-KR"/>
                        </w:rPr>
                      </w:pPr>
                      <w:r w:rsidRPr="00A06E9D">
                        <w:rPr>
                          <w:rFonts w:eastAsia="Malgun Gothic"/>
                          <w:sz w:val="20"/>
                          <w:lang w:eastAsia="ko-KR"/>
                        </w:rPr>
                        <w:t>Rev 0: Initial version of the document</w:t>
                      </w:r>
                    </w:p>
                    <w:p w:rsidR="005D1872" w:rsidRDefault="005D1872" w:rsidP="0084052F">
                      <w:pPr>
                        <w:numPr>
                          <w:ilvl w:val="0"/>
                          <w:numId w:val="1"/>
                        </w:numPr>
                        <w:spacing w:before="240" w:line="240" w:lineRule="atLeast"/>
                        <w:jc w:val="both"/>
                        <w:rPr>
                          <w:rFonts w:eastAsia="Malgun Gothic"/>
                          <w:sz w:val="20"/>
                          <w:lang w:eastAsia="ko-KR"/>
                        </w:rPr>
                      </w:pPr>
                      <w:r>
                        <w:rPr>
                          <w:rFonts w:eastAsia="Malgun Gothic"/>
                          <w:sz w:val="20"/>
                          <w:lang w:eastAsia="ko-KR"/>
                        </w:rPr>
                        <w:t>Rev 1: Revise the resolution</w:t>
                      </w:r>
                    </w:p>
                    <w:p w:rsidR="0039613B" w:rsidRPr="00A06E9D" w:rsidRDefault="0039613B" w:rsidP="0084052F">
                      <w:pPr>
                        <w:spacing w:after="120"/>
                        <w:jc w:val="both"/>
                        <w:rPr>
                          <w:rFonts w:eastAsia="Malgun Gothic"/>
                          <w:lang w:eastAsia="ko-KR"/>
                        </w:rPr>
                      </w:pPr>
                    </w:p>
                    <w:p w:rsidR="0039613B" w:rsidRPr="00A06E9D" w:rsidRDefault="0039613B" w:rsidP="0084052F">
                      <w:pPr>
                        <w:suppressAutoHyphens/>
                        <w:rPr>
                          <w:rFonts w:eastAsia="Malgun Gothic"/>
                          <w:sz w:val="18"/>
                        </w:rPr>
                      </w:pPr>
                      <w:r w:rsidRPr="00A06E9D">
                        <w:rPr>
                          <w:rFonts w:eastAsia="Malgun Gothic"/>
                          <w:sz w:val="18"/>
                        </w:rPr>
                        <w:t>Interpretation of a Motion to Adopt</w:t>
                      </w:r>
                    </w:p>
                    <w:p w:rsidR="0039613B" w:rsidRPr="00A06E9D" w:rsidRDefault="0039613B" w:rsidP="0084052F">
                      <w:pPr>
                        <w:suppressAutoHyphens/>
                        <w:rPr>
                          <w:rFonts w:eastAsia="Malgun Gothic"/>
                          <w:sz w:val="18"/>
                          <w:lang w:eastAsia="ko-KR"/>
                        </w:rPr>
                      </w:pPr>
                    </w:p>
                    <w:p w:rsidR="0039613B" w:rsidRPr="00A06E9D" w:rsidRDefault="0039613B" w:rsidP="0084052F">
                      <w:pPr>
                        <w:suppressAutoHyphens/>
                        <w:rPr>
                          <w:rFonts w:eastAsia="Malgun Gothic"/>
                          <w:sz w:val="18"/>
                          <w:lang w:eastAsia="ko-KR"/>
                        </w:rPr>
                      </w:pPr>
                      <w:r w:rsidRPr="00A06E9D">
                        <w:rPr>
                          <w:rFonts w:eastAsia="Malgun Gothic"/>
                          <w:sz w:val="18"/>
                          <w:lang w:eastAsia="ko-KR"/>
                        </w:rPr>
                        <w:t xml:space="preserve">A motion to approve this submission means that the editing instructions and any changed or added material are actioned in the </w:t>
                      </w:r>
                      <w:proofErr w:type="spellStart"/>
                      <w:r w:rsidRPr="00A06E9D">
                        <w:rPr>
                          <w:rFonts w:eastAsia="Malgun Gothic"/>
                          <w:sz w:val="18"/>
                          <w:lang w:eastAsia="ko-KR"/>
                        </w:rPr>
                        <w:t>TGbe</w:t>
                      </w:r>
                      <w:proofErr w:type="spellEnd"/>
                      <w:r w:rsidRPr="00A06E9D">
                        <w:rPr>
                          <w:rFonts w:eastAsia="Malgun Gothic"/>
                          <w:sz w:val="18"/>
                          <w:lang w:eastAsia="ko-KR"/>
                        </w:rPr>
                        <w:t xml:space="preserve"> Draft. This introduction is not part of the adopted material.</w:t>
                      </w:r>
                    </w:p>
                    <w:p w:rsidR="0039613B" w:rsidRPr="00A06E9D" w:rsidRDefault="0039613B" w:rsidP="0084052F">
                      <w:pPr>
                        <w:suppressAutoHyphens/>
                        <w:rPr>
                          <w:rFonts w:eastAsia="Malgun Gothic"/>
                          <w:sz w:val="18"/>
                          <w:lang w:eastAsia="ko-KR"/>
                        </w:rPr>
                      </w:pPr>
                    </w:p>
                    <w:p w:rsidR="0039613B" w:rsidRPr="00A06E9D" w:rsidRDefault="0039613B" w:rsidP="0084052F">
                      <w:pPr>
                        <w:suppressAutoHyphens/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</w:pPr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 xml:space="preserve">Editing instructions formatted like this are intended to be copied into the </w:t>
                      </w:r>
                      <w:proofErr w:type="spellStart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>TGbe</w:t>
                      </w:r>
                      <w:proofErr w:type="spellEnd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 xml:space="preserve"> Draft (i.e. they are instructions to the 802.11 editor on how to merge the text with the baseline documents).</w:t>
                      </w:r>
                    </w:p>
                    <w:p w:rsidR="0039613B" w:rsidRPr="00A06E9D" w:rsidRDefault="0039613B" w:rsidP="0084052F">
                      <w:pPr>
                        <w:suppressAutoHyphens/>
                        <w:rPr>
                          <w:rFonts w:eastAsia="Malgun Gothic"/>
                          <w:sz w:val="18"/>
                          <w:lang w:eastAsia="ko-KR"/>
                        </w:rPr>
                      </w:pPr>
                    </w:p>
                    <w:p w:rsidR="0039613B" w:rsidRPr="00A06E9D" w:rsidRDefault="0039613B" w:rsidP="0084052F">
                      <w:pPr>
                        <w:suppressAutoHyphens/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</w:pPr>
                      <w:proofErr w:type="spellStart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>TGbe</w:t>
                      </w:r>
                      <w:proofErr w:type="spellEnd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 xml:space="preserve"> Editor: Editing instructions preceded by “</w:t>
                      </w:r>
                      <w:proofErr w:type="spellStart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>TGbe</w:t>
                      </w:r>
                      <w:proofErr w:type="spellEnd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 xml:space="preserve"> Editor” are instructions to the </w:t>
                      </w:r>
                      <w:proofErr w:type="spellStart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>TGbe</w:t>
                      </w:r>
                      <w:proofErr w:type="spellEnd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 xml:space="preserve"> editor to modify existing material in the </w:t>
                      </w:r>
                      <w:proofErr w:type="spellStart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>TGbe</w:t>
                      </w:r>
                      <w:proofErr w:type="spellEnd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 xml:space="preserve"> draft. As a result of adopting the changes, the </w:t>
                      </w:r>
                      <w:proofErr w:type="spellStart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>TGbe</w:t>
                      </w:r>
                      <w:proofErr w:type="spellEnd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 xml:space="preserve"> editor will execute the instructions rather than copy them to the </w:t>
                      </w:r>
                      <w:proofErr w:type="spellStart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>TGbe</w:t>
                      </w:r>
                      <w:proofErr w:type="spellEnd"/>
                      <w:r w:rsidRPr="00A06E9D">
                        <w:rPr>
                          <w:rFonts w:eastAsia="Malgun Gothic"/>
                          <w:b/>
                          <w:bCs/>
                          <w:i/>
                          <w:iCs/>
                          <w:sz w:val="18"/>
                          <w:lang w:eastAsia="ko-KR"/>
                        </w:rPr>
                        <w:t xml:space="preserve"> Draft.</w:t>
                      </w:r>
                    </w:p>
                    <w:p w:rsidR="0039613B" w:rsidRPr="00A06E9D" w:rsidRDefault="0039613B" w:rsidP="0084052F">
                      <w:pPr>
                        <w:spacing w:after="160" w:line="259" w:lineRule="auto"/>
                        <w:rPr>
                          <w:rFonts w:ascii="Arial" w:eastAsia="MS Mincho" w:hAnsi="Arial" w:cs="Arial"/>
                          <w:b/>
                          <w:bCs/>
                          <w:color w:val="000000"/>
                          <w:sz w:val="20"/>
                          <w:lang w:val="en-US"/>
                        </w:rPr>
                      </w:pPr>
                    </w:p>
                    <w:p w:rsidR="0039613B" w:rsidRDefault="0039613B" w:rsidP="0084052F">
                      <w:pPr>
                        <w:jc w:val="both"/>
                      </w:pPr>
                      <w:proofErr w:type="spellStart"/>
                      <w:r w:rsidRPr="00A06E9D">
                        <w:rPr>
                          <w:rFonts w:eastAsia="MS Mincho"/>
                          <w:b/>
                          <w:i/>
                          <w:iCs/>
                          <w:color w:val="000000"/>
                          <w:w w:val="0"/>
                          <w:sz w:val="20"/>
                          <w:highlight w:val="yellow"/>
                          <w:lang w:val="en-US"/>
                        </w:rPr>
                        <w:t>TGbe</w:t>
                      </w:r>
                      <w:proofErr w:type="spellEnd"/>
                      <w:r w:rsidRPr="00A06E9D">
                        <w:rPr>
                          <w:rFonts w:eastAsia="MS Mincho"/>
                          <w:b/>
                          <w:i/>
                          <w:iCs/>
                          <w:color w:val="000000"/>
                          <w:w w:val="0"/>
                          <w:sz w:val="20"/>
                          <w:highlight w:val="yellow"/>
                          <w:lang w:val="en-US"/>
                        </w:rPr>
                        <w:t xml:space="preserve"> editor: The baseline for this document is 11be D2.0.</w:t>
                      </w:r>
                    </w:p>
                  </w:txbxContent>
                </v:textbox>
              </v:shape>
            </w:pict>
          </mc:Fallback>
        </mc:AlternateContent>
      </w:r>
    </w:p>
    <w:p w:rsidR="0084052F" w:rsidRDefault="00CA09B2" w:rsidP="00A142A2">
      <w:r>
        <w:br w:type="page"/>
      </w: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851"/>
        <w:gridCol w:w="850"/>
        <w:gridCol w:w="2410"/>
        <w:gridCol w:w="1843"/>
        <w:gridCol w:w="3106"/>
      </w:tblGrid>
      <w:tr w:rsidR="0084052F" w:rsidRPr="00ED11F6" w:rsidTr="001C6980">
        <w:trPr>
          <w:trHeight w:val="220"/>
          <w:jc w:val="center"/>
        </w:trPr>
        <w:tc>
          <w:tcPr>
            <w:tcW w:w="835" w:type="dxa"/>
            <w:shd w:val="clear" w:color="auto" w:fill="BFBFBF"/>
            <w:noWrap/>
            <w:vAlign w:val="center"/>
            <w:hideMark/>
          </w:tcPr>
          <w:p w:rsidR="0084052F" w:rsidRPr="00A06E9D" w:rsidRDefault="0084052F" w:rsidP="00A142A2">
            <w:pPr>
              <w:suppressAutoHyphens/>
              <w:spacing w:before="60" w:after="60" w:line="60" w:lineRule="atLeast"/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</w:pPr>
            <w:r w:rsidRPr="00A06E9D"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  <w:lastRenderedPageBreak/>
              <w:t>CID</w:t>
            </w:r>
          </w:p>
        </w:tc>
        <w:tc>
          <w:tcPr>
            <w:tcW w:w="851" w:type="dxa"/>
            <w:shd w:val="clear" w:color="auto" w:fill="BFBFBF"/>
            <w:noWrap/>
            <w:vAlign w:val="center"/>
          </w:tcPr>
          <w:p w:rsidR="0084052F" w:rsidRPr="00A06E9D" w:rsidRDefault="0084052F" w:rsidP="00A142A2">
            <w:pPr>
              <w:suppressAutoHyphens/>
              <w:spacing w:before="60" w:after="60" w:line="60" w:lineRule="atLeast"/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</w:pPr>
            <w:r w:rsidRPr="00A06E9D"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  <w:t>Clause</w:t>
            </w:r>
          </w:p>
        </w:tc>
        <w:tc>
          <w:tcPr>
            <w:tcW w:w="850" w:type="dxa"/>
            <w:shd w:val="clear" w:color="auto" w:fill="BFBFBF"/>
            <w:vAlign w:val="center"/>
          </w:tcPr>
          <w:p w:rsidR="0084052F" w:rsidRPr="00A06E9D" w:rsidRDefault="0084052F" w:rsidP="00A142A2">
            <w:pPr>
              <w:suppressAutoHyphens/>
              <w:spacing w:before="60" w:after="60" w:line="60" w:lineRule="atLeast"/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</w:pPr>
            <w:proofErr w:type="spellStart"/>
            <w:r w:rsidRPr="00A06E9D"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  <w:t>Pg</w:t>
            </w:r>
            <w:proofErr w:type="spellEnd"/>
            <w:r w:rsidRPr="00A06E9D"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  <w:t>/Ln</w:t>
            </w:r>
          </w:p>
        </w:tc>
        <w:tc>
          <w:tcPr>
            <w:tcW w:w="2410" w:type="dxa"/>
            <w:shd w:val="clear" w:color="auto" w:fill="BFBFBF"/>
            <w:noWrap/>
            <w:vAlign w:val="bottom"/>
            <w:hideMark/>
          </w:tcPr>
          <w:p w:rsidR="0084052F" w:rsidRPr="00A06E9D" w:rsidRDefault="0084052F" w:rsidP="00A142A2">
            <w:pPr>
              <w:suppressAutoHyphens/>
              <w:spacing w:before="60" w:after="60" w:line="60" w:lineRule="atLeast"/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</w:pPr>
            <w:r w:rsidRPr="00A06E9D"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  <w:t>Comment</w:t>
            </w:r>
          </w:p>
        </w:tc>
        <w:tc>
          <w:tcPr>
            <w:tcW w:w="1843" w:type="dxa"/>
            <w:shd w:val="clear" w:color="auto" w:fill="BFBFBF"/>
            <w:noWrap/>
            <w:vAlign w:val="bottom"/>
            <w:hideMark/>
          </w:tcPr>
          <w:p w:rsidR="0084052F" w:rsidRPr="00A06E9D" w:rsidRDefault="0084052F" w:rsidP="00A142A2">
            <w:pPr>
              <w:suppressAutoHyphens/>
              <w:spacing w:before="60" w:after="60" w:line="60" w:lineRule="atLeast"/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</w:pPr>
            <w:r w:rsidRPr="00A06E9D"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  <w:t>Proposed Change</w:t>
            </w:r>
          </w:p>
        </w:tc>
        <w:tc>
          <w:tcPr>
            <w:tcW w:w="3106" w:type="dxa"/>
            <w:shd w:val="clear" w:color="auto" w:fill="BFBFBF"/>
            <w:vAlign w:val="center"/>
            <w:hideMark/>
          </w:tcPr>
          <w:p w:rsidR="0084052F" w:rsidRPr="00A06E9D" w:rsidRDefault="0084052F" w:rsidP="00A142A2">
            <w:pPr>
              <w:suppressAutoHyphens/>
              <w:spacing w:before="60" w:after="60" w:line="60" w:lineRule="atLeast"/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</w:pPr>
            <w:r w:rsidRPr="00A06E9D">
              <w:rPr>
                <w:rFonts w:eastAsia="Times New Roman"/>
                <w:b/>
                <w:bCs/>
                <w:color w:val="000000"/>
                <w:sz w:val="20"/>
                <w:lang w:eastAsia="ko-KR"/>
              </w:rPr>
              <w:t>Resolution</w:t>
            </w:r>
          </w:p>
        </w:tc>
      </w:tr>
      <w:tr w:rsidR="0084052F" w:rsidRPr="00ED11F6" w:rsidTr="001C6980">
        <w:trPr>
          <w:trHeight w:val="220"/>
          <w:jc w:val="center"/>
        </w:trPr>
        <w:tc>
          <w:tcPr>
            <w:tcW w:w="835" w:type="dxa"/>
            <w:shd w:val="clear" w:color="auto" w:fill="auto"/>
            <w:noWrap/>
          </w:tcPr>
          <w:p w:rsidR="0084052F" w:rsidRPr="00ED11F6" w:rsidRDefault="003E3BC0" w:rsidP="00A142A2">
            <w:pPr>
              <w:suppressAutoHyphens/>
              <w:spacing w:before="60" w:after="60" w:line="60" w:lineRule="atLeast"/>
              <w:rPr>
                <w:sz w:val="20"/>
                <w:lang w:eastAsia="zh-CN"/>
              </w:rPr>
            </w:pPr>
            <w:r>
              <w:rPr>
                <w:rFonts w:eastAsia="Malgun Gothic"/>
                <w:sz w:val="20"/>
                <w:lang w:eastAsia="ko-KR"/>
              </w:rPr>
              <w:t>14051</w:t>
            </w:r>
          </w:p>
        </w:tc>
        <w:tc>
          <w:tcPr>
            <w:tcW w:w="851" w:type="dxa"/>
            <w:shd w:val="clear" w:color="auto" w:fill="auto"/>
            <w:noWrap/>
          </w:tcPr>
          <w:p w:rsidR="0084052F" w:rsidRPr="00ED11F6" w:rsidRDefault="003E3BC0" w:rsidP="00A142A2">
            <w:pPr>
              <w:suppressAutoHyphens/>
              <w:spacing w:before="60" w:after="60" w:line="60" w:lineRule="atLeast"/>
              <w:rPr>
                <w:sz w:val="20"/>
                <w:lang w:eastAsia="zh-CN"/>
              </w:rPr>
            </w:pPr>
            <w:r w:rsidRPr="003E3BC0">
              <w:rPr>
                <w:sz w:val="20"/>
                <w:lang w:eastAsia="zh-CN"/>
              </w:rPr>
              <w:t>9.3.1.8</w:t>
            </w:r>
          </w:p>
        </w:tc>
        <w:tc>
          <w:tcPr>
            <w:tcW w:w="850" w:type="dxa"/>
          </w:tcPr>
          <w:p w:rsidR="0084052F" w:rsidRPr="00A06E9D" w:rsidRDefault="003E3BC0" w:rsidP="00A142A2">
            <w:pPr>
              <w:suppressAutoHyphens/>
              <w:spacing w:before="60" w:after="60" w:line="60" w:lineRule="atLeast"/>
              <w:rPr>
                <w:rFonts w:eastAsia="Malgun Gothic"/>
                <w:sz w:val="20"/>
                <w:lang w:eastAsia="ko-KR"/>
              </w:rPr>
            </w:pPr>
            <w:r w:rsidRPr="003E3BC0">
              <w:rPr>
                <w:rFonts w:eastAsia="Malgun Gothic"/>
                <w:sz w:val="20"/>
                <w:lang w:eastAsia="ko-KR"/>
              </w:rPr>
              <w:t>134</w:t>
            </w:r>
          </w:p>
        </w:tc>
        <w:tc>
          <w:tcPr>
            <w:tcW w:w="2410" w:type="dxa"/>
            <w:shd w:val="clear" w:color="auto" w:fill="auto"/>
            <w:noWrap/>
          </w:tcPr>
          <w:p w:rsidR="0084052F" w:rsidRPr="00A06E9D" w:rsidRDefault="003E3BC0" w:rsidP="00A142A2">
            <w:pPr>
              <w:suppressAutoHyphens/>
              <w:spacing w:before="60" w:after="60" w:line="60" w:lineRule="atLeast"/>
              <w:rPr>
                <w:rFonts w:eastAsia="Malgun Gothic"/>
                <w:sz w:val="20"/>
                <w:lang w:eastAsia="ko-KR"/>
              </w:rPr>
            </w:pPr>
            <w:r w:rsidRPr="003E3BC0">
              <w:rPr>
                <w:rFonts w:eastAsia="Malgun Gothic"/>
                <w:sz w:val="20"/>
                <w:lang w:eastAsia="ko-KR"/>
              </w:rPr>
              <w:t xml:space="preserve">Add fast link </w:t>
            </w:r>
            <w:proofErr w:type="spellStart"/>
            <w:r w:rsidRPr="003E3BC0">
              <w:rPr>
                <w:rFonts w:eastAsia="Malgun Gothic"/>
                <w:sz w:val="20"/>
                <w:lang w:eastAsia="ko-KR"/>
              </w:rPr>
              <w:t>adabtation</w:t>
            </w:r>
            <w:proofErr w:type="spellEnd"/>
            <w:r w:rsidRPr="003E3BC0">
              <w:rPr>
                <w:rFonts w:eastAsia="Malgun Gothic"/>
                <w:sz w:val="20"/>
                <w:lang w:eastAsia="ko-KR"/>
              </w:rPr>
              <w:t xml:space="preserve"> feedback mechanism in block ack. As proposed in 20/0047r0 Feedback Enhancement and 20/1035r1 Follow up on Feedback Enhancement.</w:t>
            </w:r>
          </w:p>
        </w:tc>
        <w:tc>
          <w:tcPr>
            <w:tcW w:w="1843" w:type="dxa"/>
            <w:shd w:val="clear" w:color="auto" w:fill="auto"/>
            <w:noWrap/>
          </w:tcPr>
          <w:p w:rsidR="0084052F" w:rsidRPr="003E3BC0" w:rsidRDefault="003E3BC0" w:rsidP="00A142A2">
            <w:pPr>
              <w:suppressAutoHyphens/>
              <w:spacing w:before="60" w:after="60" w:line="60" w:lineRule="atLeast"/>
              <w:rPr>
                <w:rFonts w:eastAsia="Malgun Gothic"/>
                <w:sz w:val="20"/>
                <w:lang w:val="en-US" w:eastAsia="ko-KR"/>
              </w:rPr>
            </w:pPr>
            <w:r w:rsidRPr="003E3BC0">
              <w:rPr>
                <w:rFonts w:eastAsia="Malgun Gothic"/>
                <w:sz w:val="20"/>
                <w:lang w:eastAsia="ko-KR"/>
              </w:rPr>
              <w:t xml:space="preserve">As commented. Can update the block </w:t>
            </w:r>
            <w:proofErr w:type="spellStart"/>
            <w:r w:rsidRPr="003E3BC0">
              <w:rPr>
                <w:rFonts w:eastAsia="Malgun Gothic"/>
                <w:sz w:val="20"/>
                <w:lang w:eastAsia="ko-KR"/>
              </w:rPr>
              <w:t>ack</w:t>
            </w:r>
            <w:proofErr w:type="spellEnd"/>
            <w:r w:rsidRPr="003E3BC0">
              <w:rPr>
                <w:rFonts w:eastAsia="Malgun Gothic"/>
                <w:sz w:val="20"/>
                <w:lang w:eastAsia="ko-KR"/>
              </w:rPr>
              <w:t xml:space="preserve"> frame related content, or create new </w:t>
            </w:r>
            <w:proofErr w:type="spellStart"/>
            <w:r w:rsidRPr="003E3BC0">
              <w:rPr>
                <w:rFonts w:eastAsia="Malgun Gothic"/>
                <w:sz w:val="20"/>
                <w:lang w:eastAsia="ko-KR"/>
              </w:rPr>
              <w:t>subclause</w:t>
            </w:r>
            <w:proofErr w:type="spellEnd"/>
            <w:r w:rsidRPr="003E3BC0">
              <w:rPr>
                <w:rFonts w:eastAsia="Malgun Gothic"/>
                <w:sz w:val="20"/>
                <w:lang w:eastAsia="ko-KR"/>
              </w:rPr>
              <w:t xml:space="preserve"> for it.</w:t>
            </w:r>
          </w:p>
        </w:tc>
        <w:tc>
          <w:tcPr>
            <w:tcW w:w="3106" w:type="dxa"/>
            <w:shd w:val="clear" w:color="auto" w:fill="auto"/>
          </w:tcPr>
          <w:p w:rsidR="0084052F" w:rsidRPr="00A06E9D" w:rsidRDefault="005D1872" w:rsidP="00A142A2">
            <w:pPr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Reject</w:t>
            </w:r>
            <w:r w:rsidR="002E421F">
              <w:rPr>
                <w:rFonts w:eastAsia="Malgun Gothic"/>
                <w:sz w:val="20"/>
              </w:rPr>
              <w:t>.</w:t>
            </w:r>
          </w:p>
          <w:p w:rsidR="0084052F" w:rsidRDefault="0084052F" w:rsidP="00A142A2">
            <w:pPr>
              <w:suppressAutoHyphens/>
              <w:spacing w:before="60" w:after="60" w:line="60" w:lineRule="atLeast"/>
              <w:rPr>
                <w:sz w:val="20"/>
                <w:lang w:eastAsia="zh-CN"/>
              </w:rPr>
            </w:pPr>
          </w:p>
          <w:p w:rsidR="005D1872" w:rsidRDefault="005D1872" w:rsidP="00A142A2">
            <w:pPr>
              <w:suppressAutoHyphens/>
              <w:spacing w:before="60" w:after="60" w:line="60" w:lineRule="atLeast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There is no consensus on this change.</w:t>
            </w:r>
          </w:p>
          <w:p w:rsidR="005D1872" w:rsidRDefault="005D1872" w:rsidP="00A142A2">
            <w:pPr>
              <w:suppressAutoHyphens/>
              <w:spacing w:before="60" w:after="60" w:line="60" w:lineRule="atLeast"/>
              <w:rPr>
                <w:rFonts w:eastAsia="Malgun Gothic"/>
                <w:sz w:val="20"/>
                <w:lang w:eastAsia="ko-KR"/>
              </w:rPr>
            </w:pPr>
          </w:p>
          <w:p w:rsidR="005D1872" w:rsidRPr="005D1872" w:rsidRDefault="005D1872" w:rsidP="00A142A2">
            <w:pPr>
              <w:suppressAutoHyphens/>
              <w:spacing w:before="60" w:after="60" w:line="60" w:lineRule="atLeast"/>
              <w:rPr>
                <w:rFonts w:eastAsia="Malgun Gothic"/>
                <w:sz w:val="20"/>
                <w:lang w:eastAsia="ko-KR"/>
              </w:rPr>
            </w:pPr>
            <w:r w:rsidRPr="005D1872">
              <w:rPr>
                <w:rFonts w:eastAsia="Malgun Gothic"/>
                <w:sz w:val="20"/>
                <w:lang w:eastAsia="ko-KR"/>
              </w:rPr>
              <w:t xml:space="preserve">Some of the comments during the discussion </w:t>
            </w:r>
            <w:r>
              <w:rPr>
                <w:rFonts w:eastAsia="Malgun Gothic"/>
                <w:sz w:val="20"/>
                <w:lang w:eastAsia="ko-KR"/>
              </w:rPr>
              <w:t>were</w:t>
            </w:r>
          </w:p>
          <w:p w:rsidR="005D1872" w:rsidRDefault="005D1872" w:rsidP="005D1872">
            <w:r>
              <w:t xml:space="preserve">C: we should be really careful adding this change to the </w:t>
            </w:r>
            <w:proofErr w:type="spellStart"/>
            <w:r>
              <w:t>BlockAck</w:t>
            </w:r>
            <w:proofErr w:type="spellEnd"/>
            <w:r>
              <w:t xml:space="preserve"> at this stage.</w:t>
            </w:r>
          </w:p>
          <w:p w:rsidR="005D1872" w:rsidRPr="005D1872" w:rsidRDefault="005D1872" w:rsidP="005D1872">
            <w:pPr>
              <w:rPr>
                <w:rFonts w:eastAsia="Times New Roman"/>
              </w:rPr>
            </w:pPr>
            <w:r>
              <w:t xml:space="preserve">C: I think we may find a simple method, e.g., BA can be aggregated with </w:t>
            </w:r>
            <w:proofErr w:type="spellStart"/>
            <w:r>
              <w:t>QoS</w:t>
            </w:r>
            <w:proofErr w:type="spellEnd"/>
            <w:r>
              <w:t xml:space="preserve"> null frame as an A-MPDU in a single PPDU.</w:t>
            </w:r>
            <w:bookmarkStart w:id="0" w:name="_GoBack"/>
            <w:bookmarkEnd w:id="0"/>
          </w:p>
        </w:tc>
      </w:tr>
    </w:tbl>
    <w:p w:rsidR="00CA09B2" w:rsidRDefault="00CA09B2" w:rsidP="00A142A2"/>
    <w:p w:rsidR="003E3BC0" w:rsidRDefault="003E3BC0" w:rsidP="00A142A2"/>
    <w:p w:rsidR="003E3BC0" w:rsidRPr="001832CF" w:rsidRDefault="003E3BC0" w:rsidP="00A142A2">
      <w:pPr>
        <w:rPr>
          <w:rFonts w:eastAsia="Malgun Gothic"/>
          <w:b/>
          <w:u w:val="single"/>
        </w:rPr>
      </w:pPr>
      <w:r>
        <w:rPr>
          <w:rFonts w:eastAsia="Malgun Gothic"/>
          <w:b/>
          <w:u w:val="single"/>
        </w:rPr>
        <w:t>Discussion</w:t>
      </w:r>
      <w:r w:rsidRPr="001832CF">
        <w:rPr>
          <w:rFonts w:eastAsia="Malgun Gothic"/>
          <w:b/>
          <w:u w:val="single"/>
        </w:rPr>
        <w:t>:</w:t>
      </w:r>
    </w:p>
    <w:p w:rsidR="003E3BC0" w:rsidRDefault="003E3BC0" w:rsidP="00A142A2"/>
    <w:p w:rsidR="003E3BC0" w:rsidRDefault="00DC0964" w:rsidP="00A142A2">
      <w:r>
        <w:t>As described in the SFD straw pall (11/20-1935[1]), the following content was agreed:</w:t>
      </w:r>
    </w:p>
    <w:p w:rsidR="00DC0964" w:rsidRDefault="00DC0964" w:rsidP="00FF7790">
      <w:pPr>
        <w:pStyle w:val="Heading2"/>
        <w:numPr>
          <w:ilvl w:val="1"/>
          <w:numId w:val="0"/>
        </w:numPr>
        <w:spacing w:after="60"/>
        <w:ind w:left="540" w:hanging="576"/>
        <w:jc w:val="both"/>
        <w:rPr>
          <w:u w:val="none"/>
        </w:rPr>
      </w:pPr>
      <w:bookmarkStart w:id="1" w:name="_Toc103608050"/>
      <w:r>
        <w:rPr>
          <w:u w:val="none"/>
        </w:rPr>
        <w:t>10.2 Link adaptation feedback</w:t>
      </w:r>
      <w:bookmarkEnd w:id="1"/>
    </w:p>
    <w:p w:rsidR="00DC0964" w:rsidRDefault="00DC0964" w:rsidP="00FF7790">
      <w:pPr>
        <w:ind w:left="540"/>
        <w:jc w:val="both"/>
        <w:rPr>
          <w:highlight w:val="yellow"/>
          <w:lang w:val="en-US"/>
        </w:rPr>
      </w:pPr>
      <w:r>
        <w:rPr>
          <w:b/>
          <w:szCs w:val="22"/>
          <w:highlight w:val="yellow"/>
        </w:rPr>
        <w:t>Straw poll #409</w:t>
      </w:r>
    </w:p>
    <w:p w:rsidR="00DC0964" w:rsidRDefault="00DC0964" w:rsidP="00FF7790">
      <w:pPr>
        <w:ind w:left="540"/>
        <w:jc w:val="both"/>
        <w:rPr>
          <w:highlight w:val="yellow"/>
          <w:lang w:val="en-US"/>
        </w:rPr>
      </w:pPr>
      <w:r>
        <w:rPr>
          <w:highlight w:val="yellow"/>
          <w:lang w:val="en-US"/>
        </w:rPr>
        <w:t xml:space="preserve">Do you support link adaptation feedback, from a non-AP STA to its associated AP, in EHT R2? </w:t>
      </w:r>
    </w:p>
    <w:p w:rsidR="00DC0964" w:rsidRDefault="00DC0964" w:rsidP="00FF7790">
      <w:pPr>
        <w:pStyle w:val="ListParagraph"/>
        <w:numPr>
          <w:ilvl w:val="0"/>
          <w:numId w:val="2"/>
        </w:numPr>
        <w:ind w:left="540"/>
        <w:jc w:val="both"/>
        <w:rPr>
          <w:highlight w:val="yellow"/>
          <w:lang w:val="en-US"/>
        </w:rPr>
      </w:pPr>
      <w:r>
        <w:rPr>
          <w:highlight w:val="yellow"/>
          <w:lang w:val="en-US"/>
        </w:rPr>
        <w:t xml:space="preserve">The format and contents of the feedback is TBD (e.g., MCS, SNR, </w:t>
      </w:r>
      <w:proofErr w:type="spellStart"/>
      <w:r>
        <w:rPr>
          <w:highlight w:val="yellow"/>
          <w:lang w:val="en-US"/>
        </w:rPr>
        <w:t>etc</w:t>
      </w:r>
      <w:proofErr w:type="spellEnd"/>
      <w:r>
        <w:rPr>
          <w:highlight w:val="yellow"/>
          <w:lang w:val="en-US"/>
        </w:rPr>
        <w:t>)</w:t>
      </w:r>
    </w:p>
    <w:p w:rsidR="00DC0964" w:rsidRDefault="00DC0964" w:rsidP="00FF7790">
      <w:pPr>
        <w:pStyle w:val="ListParagraph"/>
        <w:numPr>
          <w:ilvl w:val="0"/>
          <w:numId w:val="2"/>
        </w:numPr>
        <w:ind w:left="540"/>
        <w:jc w:val="both"/>
        <w:rPr>
          <w:highlight w:val="yellow"/>
          <w:lang w:val="en-US"/>
        </w:rPr>
      </w:pPr>
      <w:r>
        <w:rPr>
          <w:highlight w:val="yellow"/>
          <w:lang w:val="en-US"/>
        </w:rPr>
        <w:t xml:space="preserve">The feedback might reflect differences between SU MIMO and MU MIMO  </w:t>
      </w:r>
      <w:r>
        <w:rPr>
          <w:b/>
          <w:i/>
          <w:szCs w:val="22"/>
          <w:highlight w:val="yellow"/>
        </w:rPr>
        <w:t>[#SP409]</w:t>
      </w:r>
    </w:p>
    <w:p w:rsidR="00DC0964" w:rsidRDefault="00DC0964" w:rsidP="00FF7790">
      <w:pPr>
        <w:ind w:left="540"/>
        <w:jc w:val="both"/>
        <w:rPr>
          <w:lang w:val="en-US"/>
        </w:rPr>
      </w:pPr>
      <w:r>
        <w:rPr>
          <w:highlight w:val="yellow"/>
          <w:lang w:val="en-US"/>
        </w:rPr>
        <w:t>[21/0102r5 (Considerations on Capabilities and Operation Mode: MU-MIMO, Wook Bong Lee, Samsung), SP#1a, No objection]</w:t>
      </w:r>
    </w:p>
    <w:p w:rsidR="00DC0964" w:rsidRDefault="00DC0964" w:rsidP="00A142A2">
      <w:pPr>
        <w:rPr>
          <w:lang w:val="en-US"/>
        </w:rPr>
      </w:pPr>
    </w:p>
    <w:p w:rsidR="00D70A9D" w:rsidRPr="00D70A9D" w:rsidRDefault="00D70A9D" w:rsidP="00A142A2">
      <w:pPr>
        <w:rPr>
          <w:b/>
          <w:lang w:val="en-US"/>
        </w:rPr>
      </w:pPr>
      <w:r w:rsidRPr="00D70A9D">
        <w:rPr>
          <w:b/>
          <w:lang w:val="en-US"/>
        </w:rPr>
        <w:t xml:space="preserve">Recap: </w:t>
      </w:r>
    </w:p>
    <w:p w:rsidR="00D70A9D" w:rsidRDefault="00DC0964" w:rsidP="00A142A2">
      <w:r>
        <w:t>In the previous discussion</w:t>
      </w:r>
      <w:r w:rsidR="003041F0">
        <w:t xml:space="preserve"> </w:t>
      </w:r>
      <w:r w:rsidR="009E5103">
        <w:t>[2] and [3]</w:t>
      </w:r>
      <w:r>
        <w:t>,</w:t>
      </w:r>
      <w:r w:rsidR="009E5103">
        <w:t xml:space="preserve"> </w:t>
      </w:r>
      <w:r w:rsidR="00D70A9D">
        <w:t xml:space="preserve">it is suggested to attach the link adaptation feedback with BA. </w:t>
      </w:r>
    </w:p>
    <w:p w:rsidR="002926D8" w:rsidRDefault="002926D8" w:rsidP="00A142A2"/>
    <w:p w:rsidR="002926D8" w:rsidRPr="00E37BEB" w:rsidRDefault="00E37BEB" w:rsidP="00A142A2">
      <w:pPr>
        <w:rPr>
          <w:b/>
        </w:rPr>
      </w:pPr>
      <w:r w:rsidRPr="00E37BEB">
        <w:rPr>
          <w:b/>
          <w:noProof/>
          <w:lang w:val="en-US" w:eastAsia="ko-KR"/>
        </w:rPr>
        <w:drawing>
          <wp:inline distT="0" distB="0" distL="0" distR="0" wp14:anchorId="44C23843" wp14:editId="011536BF">
            <wp:extent cx="5943600" cy="1169035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D8" w:rsidRDefault="002926D8" w:rsidP="00A142A2"/>
    <w:p w:rsidR="00CA09B2" w:rsidRDefault="00D70A9D" w:rsidP="00A142A2">
      <w:r>
        <w:t>Performance gain was shown in [4] fo</w:t>
      </w:r>
      <w:r w:rsidR="00B676DB">
        <w:t xml:space="preserve">r fast link adaptation feedback. </w:t>
      </w:r>
    </w:p>
    <w:p w:rsidR="00E37BEB" w:rsidRDefault="00E37BEB" w:rsidP="00A142A2"/>
    <w:p w:rsidR="00E37BEB" w:rsidRDefault="00E37BEB" w:rsidP="00A142A2">
      <w:r w:rsidRPr="00E37BEB">
        <w:rPr>
          <w:noProof/>
          <w:lang w:val="en-US" w:eastAsia="ko-KR"/>
        </w:rPr>
        <w:lastRenderedPageBreak/>
        <w:drawing>
          <wp:inline distT="0" distB="0" distL="0" distR="0" wp14:anchorId="1F922FA5" wp14:editId="50A1D4E9">
            <wp:extent cx="5943600" cy="2885440"/>
            <wp:effectExtent l="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9D" w:rsidRDefault="00E37BEB" w:rsidP="00A142A2">
      <w:r w:rsidRPr="00E37BEB">
        <w:rPr>
          <w:noProof/>
          <w:lang w:val="en-US" w:eastAsia="ko-KR"/>
        </w:rPr>
        <w:drawing>
          <wp:inline distT="0" distB="0" distL="0" distR="0" wp14:anchorId="479CDE41" wp14:editId="6807422C">
            <wp:extent cx="3276644" cy="1590950"/>
            <wp:effectExtent l="0" t="0" r="0" b="9525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55" cy="159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BEB">
        <w:rPr>
          <w:noProof/>
          <w:lang w:val="en-US" w:eastAsia="ko-KR"/>
        </w:rPr>
        <w:drawing>
          <wp:inline distT="0" distB="0" distL="0" distR="0" wp14:anchorId="653B780B" wp14:editId="35793702">
            <wp:extent cx="3276600" cy="1590928"/>
            <wp:effectExtent l="0" t="0" r="0" b="9525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107" cy="15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EB" w:rsidRDefault="00E37BEB" w:rsidP="00A142A2"/>
    <w:p w:rsidR="003C68D3" w:rsidRDefault="003C68D3" w:rsidP="00A142A2"/>
    <w:p w:rsidR="003C68D3" w:rsidRDefault="00F61DC9" w:rsidP="00A142A2">
      <w:r>
        <w:t xml:space="preserve">First, we propose to add </w:t>
      </w:r>
      <w:r w:rsidR="00263783">
        <w:t>HLA/</w:t>
      </w:r>
      <w:r w:rsidR="00263783" w:rsidRPr="00F61DC9">
        <w:t xml:space="preserve">ELA [5] </w:t>
      </w:r>
      <w:r w:rsidRPr="00F61DC9">
        <w:t>in the Block ACK frame</w:t>
      </w:r>
      <w:r w:rsidR="00263783" w:rsidRPr="00F61DC9">
        <w:t>.</w:t>
      </w:r>
      <w:r w:rsidR="003C68D3">
        <w:t xml:space="preserve"> </w:t>
      </w:r>
    </w:p>
    <w:p w:rsidR="003C68D3" w:rsidRDefault="00F61DC9" w:rsidP="00A142A2">
      <w:r w:rsidRPr="00F61DC9">
        <w:t xml:space="preserve">We propose </w:t>
      </w:r>
      <w:r>
        <w:t>three methods as in below.</w:t>
      </w:r>
    </w:p>
    <w:p w:rsidR="00F61DC9" w:rsidRDefault="00F61DC9" w:rsidP="00A142A2">
      <w:pPr>
        <w:pStyle w:val="ListParagraph"/>
        <w:numPr>
          <w:ilvl w:val="0"/>
          <w:numId w:val="11"/>
        </w:numPr>
      </w:pPr>
      <w:r>
        <w:t>Option 1. Allowing a Control Wrapper frame for EHT STA, especially for the Block ACK frame.</w:t>
      </w:r>
      <w:r w:rsidR="00F260F4">
        <w:t xml:space="preserve"> Note that HE STA shall not send a Control Wrapper frame to another HE STA. </w:t>
      </w:r>
    </w:p>
    <w:p w:rsidR="00F61DC9" w:rsidRDefault="00F61DC9" w:rsidP="00A142A2">
      <w:pPr>
        <w:pStyle w:val="ListParagraph"/>
        <w:numPr>
          <w:ilvl w:val="0"/>
          <w:numId w:val="11"/>
        </w:numPr>
      </w:pPr>
      <w:r>
        <w:t xml:space="preserve">Option 2. </w:t>
      </w:r>
      <w:r w:rsidR="00F260F4">
        <w:t>Allowing a Control frame can carry +HTC == 1 so that HTC can be added in the Block ACK frame.</w:t>
      </w:r>
    </w:p>
    <w:p w:rsidR="00F260F4" w:rsidRPr="00F61DC9" w:rsidRDefault="00F260F4" w:rsidP="00A142A2">
      <w:pPr>
        <w:pStyle w:val="ListParagraph"/>
        <w:numPr>
          <w:ilvl w:val="0"/>
          <w:numId w:val="11"/>
        </w:numPr>
      </w:pPr>
      <w:r>
        <w:t xml:space="preserve">Option 3. </w:t>
      </w:r>
      <w:r w:rsidR="00916430">
        <w:t xml:space="preserve">Use the reserved bits in BA control to indicate the present of HT Control frame in BA. </w:t>
      </w:r>
      <w:r>
        <w:t xml:space="preserve"> </w:t>
      </w:r>
    </w:p>
    <w:p w:rsidR="00A142A2" w:rsidRDefault="00A142A2" w:rsidP="00A142A2">
      <w:pPr>
        <w:rPr>
          <w:rFonts w:eastAsia="Malgun Gothic"/>
        </w:rPr>
      </w:pPr>
    </w:p>
    <w:p w:rsidR="00A142A2" w:rsidRDefault="00A142A2" w:rsidP="00A142A2">
      <w:pPr>
        <w:rPr>
          <w:rFonts w:eastAsia="Malgun Gothic"/>
        </w:rPr>
      </w:pPr>
      <w:r>
        <w:rPr>
          <w:rFonts w:eastAsia="Malgun Gothic"/>
        </w:rPr>
        <w:t xml:space="preserve">Second, corresponding method should be also applicable to BAR. </w:t>
      </w:r>
    </w:p>
    <w:p w:rsidR="00A142A2" w:rsidRDefault="00A142A2" w:rsidP="00A142A2">
      <w:pPr>
        <w:rPr>
          <w:rFonts w:eastAsia="Malgun Gothic"/>
        </w:rPr>
      </w:pPr>
      <w:r>
        <w:rPr>
          <w:rFonts w:eastAsia="Malgun Gothic"/>
        </w:rPr>
        <w:t>Thirdly</w:t>
      </w:r>
      <w:r w:rsidR="00F61DC9" w:rsidRPr="003C68D3">
        <w:rPr>
          <w:rFonts w:eastAsia="Malgun Gothic"/>
        </w:rPr>
        <w:t xml:space="preserve">, since not all EHT STA can understand the new format, we proposed to add a new EHT MAC capability for it. </w:t>
      </w:r>
      <w:r w:rsidR="00F260F4" w:rsidRPr="003C68D3">
        <w:rPr>
          <w:rFonts w:eastAsia="Malgun Gothic"/>
        </w:rPr>
        <w:t xml:space="preserve">We proposed to add ‘ELA with BA’ subfield. </w:t>
      </w:r>
    </w:p>
    <w:p w:rsidR="00F61DC9" w:rsidRDefault="00F61DC9" w:rsidP="00A142A2">
      <w:pPr>
        <w:rPr>
          <w:rFonts w:eastAsia="Malgun Gothic"/>
          <w:u w:val="single"/>
        </w:rPr>
      </w:pPr>
    </w:p>
    <w:p w:rsidR="00451001" w:rsidRDefault="00451001" w:rsidP="00A142A2">
      <w:pPr>
        <w:rPr>
          <w:rFonts w:eastAsia="Times New Roman"/>
        </w:rPr>
      </w:pPr>
    </w:p>
    <w:p w:rsidR="00A142A2" w:rsidRDefault="00A142A2" w:rsidP="00A142A2"/>
    <w:p w:rsidR="00056315" w:rsidRPr="00056315" w:rsidRDefault="00056315" w:rsidP="00A142A2">
      <w:pPr>
        <w:rPr>
          <w:rFonts w:eastAsia="Times New Roman"/>
          <w:b/>
          <w:i/>
          <w:sz w:val="40"/>
          <w:szCs w:val="40"/>
        </w:rPr>
      </w:pPr>
      <w:r w:rsidRPr="005162D4">
        <w:rPr>
          <w:rFonts w:eastAsia="Times New Roman"/>
          <w:b/>
          <w:i/>
          <w:sz w:val="40"/>
          <w:szCs w:val="40"/>
          <w:highlight w:val="green"/>
        </w:rPr>
        <w:lastRenderedPageBreak/>
        <w:t xml:space="preserve">Proposed </w:t>
      </w:r>
      <w:r w:rsidR="00A142A2">
        <w:rPr>
          <w:rFonts w:eastAsia="Times New Roman"/>
          <w:b/>
          <w:i/>
          <w:sz w:val="40"/>
          <w:szCs w:val="40"/>
          <w:highlight w:val="green"/>
        </w:rPr>
        <w:t>change #1</w:t>
      </w:r>
    </w:p>
    <w:p w:rsidR="0068398C" w:rsidRDefault="0068398C" w:rsidP="00A142A2"/>
    <w:p w:rsidR="00D027E8" w:rsidRPr="00056315" w:rsidRDefault="00056315" w:rsidP="00A142A2">
      <w:pPr>
        <w:rPr>
          <w:b/>
          <w:i/>
        </w:rPr>
      </w:pPr>
      <w:r w:rsidRPr="005162D4">
        <w:rPr>
          <w:b/>
          <w:i/>
          <w:highlight w:val="green"/>
        </w:rPr>
        <w:t>Option 1</w:t>
      </w:r>
    </w:p>
    <w:p w:rsidR="00056315" w:rsidRDefault="00056315" w:rsidP="00A142A2"/>
    <w:p w:rsidR="00A9078A" w:rsidRPr="009F3104" w:rsidRDefault="00A9078A" w:rsidP="00A142A2">
      <w:pPr>
        <w:rPr>
          <w:b/>
        </w:rPr>
      </w:pPr>
      <w:r w:rsidRPr="009F3104">
        <w:rPr>
          <w:b/>
        </w:rPr>
        <w:t>9.2.4.6 HT Control field</w:t>
      </w:r>
    </w:p>
    <w:p w:rsidR="00A9078A" w:rsidRPr="009F3104" w:rsidRDefault="00A9078A" w:rsidP="00A142A2">
      <w:pPr>
        <w:rPr>
          <w:b/>
        </w:rPr>
      </w:pPr>
      <w:r w:rsidRPr="009F3104">
        <w:rPr>
          <w:b/>
        </w:rPr>
        <w:t>9.2.4.6.1 General</w:t>
      </w:r>
    </w:p>
    <w:p w:rsidR="00A9078A" w:rsidRPr="00A9078A" w:rsidRDefault="00A9078A" w:rsidP="00A142A2">
      <w:r w:rsidRPr="00A9078A">
        <w:t xml:space="preserve">The HT Control field is always present in a Control Wrapper frame and is present in </w:t>
      </w:r>
      <w:proofErr w:type="spellStart"/>
      <w:r w:rsidRPr="00A9078A">
        <w:t>QoS</w:t>
      </w:r>
      <w:proofErr w:type="spellEnd"/>
      <w:r w:rsidRPr="00A9078A">
        <w:t xml:space="preserve"> Data, (11ax)</w:t>
      </w:r>
      <w:proofErr w:type="spellStart"/>
      <w:r w:rsidRPr="00A9078A">
        <w:t>QoS</w:t>
      </w:r>
      <w:proofErr w:type="spellEnd"/>
      <w:r w:rsidRPr="00A9078A">
        <w:t xml:space="preserve"> Null, and Management frames as determined by the +HTC subfield of the Frame Control field as defined in 9.2.4.1.10 (+HTC subfield).</w:t>
      </w:r>
    </w:p>
    <w:p w:rsidR="00A9078A" w:rsidRPr="00A9078A" w:rsidRDefault="00A9078A" w:rsidP="00A142A2"/>
    <w:p w:rsidR="00A9078A" w:rsidRPr="00A9078A" w:rsidRDefault="00A9078A" w:rsidP="00A142A2">
      <w:pPr>
        <w:rPr>
          <w:b/>
        </w:rPr>
      </w:pPr>
      <w:r w:rsidRPr="00A9078A">
        <w:rPr>
          <w:b/>
        </w:rPr>
        <w:t>10.9 Control Wrapper operation</w:t>
      </w:r>
    </w:p>
    <w:p w:rsidR="00A9078A" w:rsidRDefault="00A9078A" w:rsidP="00A142A2">
      <w:pPr>
        <w:rPr>
          <w:color w:val="FF0000"/>
        </w:rPr>
      </w:pPr>
      <w:r w:rsidRPr="00A9078A">
        <w:t xml:space="preserve">A STA supporting the HT Control field that receives a Control Wrapper frame shall process it as though it received a frame of the subtype of the wrapped frame. </w:t>
      </w:r>
      <w:proofErr w:type="gramStart"/>
      <w:r w:rsidRPr="00A9078A">
        <w:t>the</w:t>
      </w:r>
      <w:proofErr w:type="gramEnd"/>
      <w:r w:rsidRPr="00A9078A">
        <w:t xml:space="preserve"> subtype of the wrapped frame. </w:t>
      </w:r>
      <w:proofErr w:type="spellStart"/>
      <w:r w:rsidRPr="00A9078A">
        <w:rPr>
          <w:b/>
          <w:color w:val="FF0000"/>
        </w:rPr>
        <w:t>An</w:t>
      </w:r>
      <w:proofErr w:type="spellEnd"/>
      <w:r w:rsidRPr="00A9078A">
        <w:rPr>
          <w:b/>
          <w:color w:val="FF0000"/>
        </w:rPr>
        <w:t xml:space="preserve"> HE STA shall not send a Control Wrapper frame to another HE STA.</w:t>
      </w:r>
      <w:r w:rsidRPr="00A9078A">
        <w:rPr>
          <w:color w:val="FF0000"/>
        </w:rPr>
        <w:t xml:space="preserve"> </w:t>
      </w:r>
    </w:p>
    <w:p w:rsidR="00A9078A" w:rsidRDefault="00A9078A" w:rsidP="00A142A2"/>
    <w:p w:rsidR="003C68D3" w:rsidRDefault="003C68D3" w:rsidP="00A142A2">
      <w:pPr>
        <w:rPr>
          <w:b/>
          <w:bCs/>
          <w:i/>
          <w:iCs/>
          <w:szCs w:val="22"/>
          <w:highlight w:val="yellow"/>
        </w:rPr>
      </w:pPr>
    </w:p>
    <w:p w:rsidR="0068398C" w:rsidRDefault="005162D4" w:rsidP="00A142A2">
      <w:pPr>
        <w:rPr>
          <w:b/>
          <w:bCs/>
          <w:i/>
          <w:iCs/>
          <w:szCs w:val="22"/>
        </w:rPr>
      </w:pPr>
      <w:proofErr w:type="spellStart"/>
      <w:r w:rsidRPr="005162D4">
        <w:rPr>
          <w:b/>
          <w:bCs/>
          <w:i/>
          <w:iCs/>
          <w:szCs w:val="22"/>
          <w:highlight w:val="yellow"/>
        </w:rPr>
        <w:t>TGbe</w:t>
      </w:r>
      <w:proofErr w:type="spellEnd"/>
      <w:r w:rsidRPr="005162D4">
        <w:rPr>
          <w:b/>
          <w:bCs/>
          <w:i/>
          <w:iCs/>
          <w:szCs w:val="22"/>
          <w:highlight w:val="yellow"/>
        </w:rPr>
        <w:t xml:space="preserve"> Editor:</w:t>
      </w:r>
      <w:r w:rsidRPr="005162D4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="0068398C" w:rsidRPr="005162D4">
        <w:rPr>
          <w:b/>
          <w:bCs/>
          <w:i/>
          <w:iCs/>
          <w:szCs w:val="22"/>
          <w:highlight w:val="yellow"/>
        </w:rPr>
        <w:t>Insert the following content at after 10.8 HT Control field operation:</w:t>
      </w:r>
    </w:p>
    <w:p w:rsidR="00D027E8" w:rsidRDefault="00D027E8" w:rsidP="00A142A2">
      <w:pPr>
        <w:pStyle w:val="ListParagraph"/>
        <w:ind w:left="0"/>
        <w:rPr>
          <w:rFonts w:eastAsia="SimSun"/>
          <w:b/>
          <w:bCs/>
          <w:szCs w:val="22"/>
        </w:rPr>
      </w:pPr>
    </w:p>
    <w:p w:rsidR="000D515A" w:rsidRDefault="000D515A" w:rsidP="00A142A2">
      <w:pPr>
        <w:pStyle w:val="ListParagraph"/>
        <w:ind w:left="0"/>
      </w:pPr>
      <w:r w:rsidRPr="00D027E8">
        <w:rPr>
          <w:rFonts w:eastAsia="SimSun"/>
          <w:b/>
          <w:bCs/>
          <w:szCs w:val="22"/>
        </w:rPr>
        <w:t>10.9 Control Wrapper operation</w:t>
      </w:r>
      <w:r w:rsidRPr="000D515A">
        <w:rPr>
          <w:rFonts w:eastAsia="Malgun Gothic"/>
          <w:b/>
          <w:i/>
          <w:sz w:val="20"/>
          <w:lang w:eastAsia="ko-KR"/>
        </w:rPr>
        <w:t xml:space="preserve"> </w:t>
      </w:r>
      <w:r w:rsidRPr="000D515A">
        <w:rPr>
          <w:rFonts w:eastAsia="Malgun Gothic"/>
          <w:sz w:val="20"/>
          <w:lang w:eastAsia="ko-KR"/>
        </w:rPr>
        <w:t>(</w:t>
      </w:r>
      <w:r w:rsidRPr="000D515A">
        <w:rPr>
          <w:rFonts w:eastAsia="Malgun Gothic"/>
          <w:color w:val="7030A0"/>
          <w:sz w:val="20"/>
          <w:lang w:eastAsia="ko-KR"/>
        </w:rPr>
        <w:t>CID 14051</w:t>
      </w:r>
      <w:r w:rsidRPr="000D515A">
        <w:rPr>
          <w:rFonts w:eastAsia="Malgun Gothic"/>
          <w:sz w:val="20"/>
          <w:lang w:eastAsia="ko-KR"/>
        </w:rPr>
        <w:t>)</w:t>
      </w:r>
    </w:p>
    <w:p w:rsidR="000D515A" w:rsidRDefault="000D515A" w:rsidP="00A142A2">
      <w:pPr>
        <w:pStyle w:val="ListParagraph"/>
        <w:ind w:left="0"/>
      </w:pPr>
      <w:r w:rsidRPr="00CE52DA">
        <w:t xml:space="preserve">An </w:t>
      </w:r>
      <w:r>
        <w:t>EHT STA may</w:t>
      </w:r>
      <w:r w:rsidRPr="00CE52DA">
        <w:t xml:space="preserve"> send a Control Wrapper frame to another EHT STA</w:t>
      </w:r>
      <w:r>
        <w:t xml:space="preserve"> </w:t>
      </w:r>
      <w:r w:rsidR="005162D4">
        <w:t>w</w:t>
      </w:r>
      <w:r w:rsidR="00EF269F">
        <w:t>hich has</w:t>
      </w:r>
      <w:r w:rsidR="005162D4">
        <w:t xml:space="preserve"> ELA with BA </w:t>
      </w:r>
      <w:r w:rsidR="00D600F4">
        <w:t>subfield in its EHT MAC Capabilities Information field to be 1</w:t>
      </w:r>
      <w:r w:rsidR="00056315">
        <w:t xml:space="preserve"> </w:t>
      </w:r>
      <w:r>
        <w:t xml:space="preserve">if a block </w:t>
      </w:r>
      <w:proofErr w:type="spellStart"/>
      <w:r>
        <w:t>ack</w:t>
      </w:r>
      <w:proofErr w:type="spellEnd"/>
      <w:r>
        <w:t xml:space="preserve"> is presented in this frame. </w:t>
      </w:r>
    </w:p>
    <w:p w:rsidR="000D515A" w:rsidRDefault="000D515A" w:rsidP="00A142A2">
      <w:pPr>
        <w:pStyle w:val="ListParagraph"/>
        <w:ind w:left="0"/>
      </w:pPr>
    </w:p>
    <w:p w:rsidR="005162D4" w:rsidRPr="00056315" w:rsidRDefault="005162D4" w:rsidP="00A142A2">
      <w:pPr>
        <w:rPr>
          <w:b/>
          <w:i/>
        </w:rPr>
      </w:pPr>
      <w:r w:rsidRPr="005162D4">
        <w:rPr>
          <w:b/>
          <w:i/>
          <w:highlight w:val="green"/>
        </w:rPr>
        <w:t>Option 2</w:t>
      </w:r>
    </w:p>
    <w:p w:rsidR="000D515A" w:rsidRDefault="000D515A" w:rsidP="00A142A2">
      <w:pPr>
        <w:pStyle w:val="ListParagraph"/>
        <w:ind w:left="0"/>
      </w:pPr>
    </w:p>
    <w:p w:rsidR="00D027E8" w:rsidRDefault="00D027E8" w:rsidP="00A142A2"/>
    <w:p w:rsidR="000D515A" w:rsidRDefault="000D515A" w:rsidP="00A142A2">
      <w:pPr>
        <w:pStyle w:val="ListParagraph"/>
        <w:ind w:left="0"/>
      </w:pPr>
      <w:r>
        <w:t>In Draft P802.11REVme_D1.3, Frame Control field for Subtype subfield that is not 6 is defined as:</w:t>
      </w:r>
    </w:p>
    <w:p w:rsidR="00D027E8" w:rsidRDefault="00D027E8" w:rsidP="00A142A2">
      <w:pPr>
        <w:pStyle w:val="ListParagraph"/>
        <w:ind w:left="0"/>
      </w:pPr>
    </w:p>
    <w:p w:rsidR="000D515A" w:rsidRDefault="00D027E8" w:rsidP="00A142A2">
      <w:pPr>
        <w:pStyle w:val="ListParagraph"/>
        <w:ind w:left="0"/>
      </w:pPr>
      <w:r>
        <w:t>“</w:t>
      </w:r>
      <w:r w:rsidR="000D515A">
        <w:t>For a frame carried in (#1426)a non-S1G PPDU, when the Type subfield is not 1 or the Subtype subfield is not 6, the remaining subfields within the Frame Control field are To DS, From DS, More Fragments, Retry, Power Management, More Data, Protected Frame, and +HTC. In this case, the format of the Frame Control field is shown in Figure 9-3 (Frame Control field format in non-S1G PPDUs when Type subfield is not equal to 1 or Subtype subfield is not equal to 6).</w:t>
      </w:r>
      <w:r w:rsidR="00451001">
        <w:t>”</w:t>
      </w:r>
    </w:p>
    <w:p w:rsidR="00DC0964" w:rsidRDefault="00DC0964" w:rsidP="00A142A2"/>
    <w:p w:rsidR="001832CF" w:rsidRPr="001832CF" w:rsidRDefault="000D515A" w:rsidP="00A142A2">
      <w:pPr>
        <w:rPr>
          <w:lang w:eastAsia="zh-CN"/>
        </w:rPr>
      </w:pPr>
      <w:r>
        <w:rPr>
          <w:noProof/>
          <w:lang w:val="en-US" w:eastAsia="ko-KR"/>
        </w:rPr>
        <w:drawing>
          <wp:inline distT="0" distB="0" distL="0" distR="0" wp14:anchorId="77FE2B89" wp14:editId="20BC8E8B">
            <wp:extent cx="6793664" cy="16478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455" t="50000" r="27885" b="33136"/>
                    <a:stretch/>
                  </pic:blipFill>
                  <pic:spPr bwMode="auto">
                    <a:xfrm>
                      <a:off x="0" y="0"/>
                      <a:ext cx="6830499" cy="165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691" w:rsidRDefault="000D515A" w:rsidP="00A142A2">
      <w:pPr>
        <w:rPr>
          <w:rFonts w:eastAsia="Times New Roman"/>
        </w:rPr>
      </w:pPr>
      <w:r w:rsidRPr="000D515A">
        <w:rPr>
          <w:rFonts w:eastAsia="Times New Roman"/>
        </w:rPr>
        <w:t>And in 9.2.4.1.10 +HTC subfield</w:t>
      </w:r>
    </w:p>
    <w:p w:rsidR="00762691" w:rsidRDefault="00451001" w:rsidP="00A142A2">
      <w:pPr>
        <w:rPr>
          <w:rFonts w:eastAsia="Times New Roman"/>
        </w:rPr>
      </w:pPr>
      <w:r>
        <w:rPr>
          <w:rFonts w:eastAsia="Times New Roman"/>
        </w:rPr>
        <w:t>“</w:t>
      </w:r>
      <w:r w:rsidR="000D515A" w:rsidRPr="000D515A">
        <w:rPr>
          <w:rFonts w:eastAsia="Times New Roman"/>
        </w:rPr>
        <w:t>The +HTC subfield is set as follows:</w:t>
      </w:r>
    </w:p>
    <w:p w:rsidR="00762691" w:rsidRDefault="000D515A" w:rsidP="00A142A2">
      <w:pPr>
        <w:rPr>
          <w:rFonts w:eastAsia="Times New Roman"/>
        </w:rPr>
      </w:pPr>
      <w:r w:rsidRPr="000D515A">
        <w:rPr>
          <w:rFonts w:eastAsia="Times New Roman"/>
        </w:rPr>
        <w:t xml:space="preserve">— It is set to 1 in a </w:t>
      </w:r>
      <w:proofErr w:type="spellStart"/>
      <w:r w:rsidRPr="000D515A">
        <w:rPr>
          <w:rFonts w:eastAsia="Times New Roman"/>
        </w:rPr>
        <w:t>QoS</w:t>
      </w:r>
      <w:proofErr w:type="spellEnd"/>
      <w:r w:rsidRPr="000D515A">
        <w:rPr>
          <w:rFonts w:eastAsia="Times New Roman"/>
        </w:rPr>
        <w:t xml:space="preserve"> Data or Management frame transmitted with the FORMAT parameter of the</w:t>
      </w:r>
      <w:r w:rsidR="00762691">
        <w:rPr>
          <w:rFonts w:eastAsia="Times New Roman"/>
        </w:rPr>
        <w:t xml:space="preserve"> </w:t>
      </w:r>
      <w:r w:rsidRPr="000D515A">
        <w:rPr>
          <w:rFonts w:eastAsia="Times New Roman"/>
        </w:rPr>
        <w:t>TXVECTOR set to HT_GF, HT_MF, VHT or S1G to indicate that the frame contains an HT</w:t>
      </w:r>
      <w:r w:rsidR="00762691">
        <w:rPr>
          <w:rFonts w:eastAsia="Times New Roman"/>
        </w:rPr>
        <w:t xml:space="preserve"> </w:t>
      </w:r>
      <w:r w:rsidRPr="000D515A">
        <w:rPr>
          <w:rFonts w:eastAsia="Times New Roman"/>
        </w:rPr>
        <w:t>Control field.</w:t>
      </w:r>
      <w:r w:rsidR="00762691">
        <w:rPr>
          <w:rFonts w:eastAsia="Times New Roman"/>
        </w:rPr>
        <w:t xml:space="preserve"> </w:t>
      </w:r>
    </w:p>
    <w:p w:rsidR="00762691" w:rsidRDefault="000D515A" w:rsidP="00A142A2">
      <w:pPr>
        <w:rPr>
          <w:rFonts w:eastAsia="Times New Roman"/>
        </w:rPr>
      </w:pPr>
      <w:r w:rsidRPr="000D515A">
        <w:rPr>
          <w:rFonts w:eastAsia="Times New Roman"/>
        </w:rPr>
        <w:t>— It is set to 1 in an RTS frame transmitted with the FORMAT parameter of the TXVECTOR set to</w:t>
      </w:r>
      <w:r w:rsidR="00762691">
        <w:rPr>
          <w:rFonts w:eastAsia="Times New Roman"/>
        </w:rPr>
        <w:t xml:space="preserve"> </w:t>
      </w:r>
      <w:r w:rsidRPr="000D515A">
        <w:rPr>
          <w:rFonts w:eastAsia="Times New Roman"/>
        </w:rPr>
        <w:t>S1G to indicate that the intended recipient of the frame has permission to extend the TXOP as</w:t>
      </w:r>
      <w:r w:rsidR="00762691">
        <w:rPr>
          <w:rFonts w:eastAsia="Times New Roman"/>
        </w:rPr>
        <w:t xml:space="preserve"> </w:t>
      </w:r>
      <w:r w:rsidRPr="000D515A">
        <w:rPr>
          <w:rFonts w:eastAsia="Times New Roman"/>
        </w:rPr>
        <w:t>described in 10.54.5.4 (Relay-shared TXOP protection mechanisms).</w:t>
      </w:r>
      <w:r w:rsidR="00762691">
        <w:rPr>
          <w:rFonts w:eastAsia="Times New Roman"/>
        </w:rPr>
        <w:t xml:space="preserve"> </w:t>
      </w:r>
    </w:p>
    <w:p w:rsidR="00762691" w:rsidRDefault="000D515A" w:rsidP="00FF7790">
      <w:pPr>
        <w:ind w:left="-720"/>
        <w:rPr>
          <w:rFonts w:eastAsia="Times New Roman"/>
        </w:rPr>
      </w:pPr>
      <w:r w:rsidRPr="000D515A">
        <w:rPr>
          <w:rFonts w:eastAsia="Times New Roman"/>
        </w:rPr>
        <w:lastRenderedPageBreak/>
        <w:t xml:space="preserve">— It is set to 1 in a </w:t>
      </w:r>
      <w:proofErr w:type="spellStart"/>
      <w:r w:rsidRPr="000D515A">
        <w:rPr>
          <w:rFonts w:eastAsia="Times New Roman"/>
        </w:rPr>
        <w:t>QoS</w:t>
      </w:r>
      <w:proofErr w:type="spellEnd"/>
      <w:r w:rsidRPr="000D515A">
        <w:rPr>
          <w:rFonts w:eastAsia="Times New Roman"/>
        </w:rPr>
        <w:t xml:space="preserve"> Data or Management frame transmitted by a CMMG STA to indicate that the</w:t>
      </w:r>
      <w:r w:rsidR="00762691">
        <w:rPr>
          <w:rFonts w:eastAsia="Times New Roman"/>
        </w:rPr>
        <w:t xml:space="preserve"> </w:t>
      </w:r>
      <w:r w:rsidRPr="000D515A">
        <w:rPr>
          <w:rFonts w:eastAsia="Times New Roman"/>
        </w:rPr>
        <w:t>frame contains a CMMG variant HT Control field.</w:t>
      </w:r>
    </w:p>
    <w:p w:rsidR="00762691" w:rsidRDefault="000D515A" w:rsidP="00FF7790">
      <w:pPr>
        <w:ind w:left="-720"/>
        <w:rPr>
          <w:rFonts w:eastAsia="Times New Roman"/>
        </w:rPr>
      </w:pPr>
      <w:r w:rsidRPr="000D515A">
        <w:rPr>
          <w:rFonts w:eastAsia="Times New Roman"/>
        </w:rPr>
        <w:t xml:space="preserve">— It is set to 1 in a </w:t>
      </w:r>
      <w:proofErr w:type="spellStart"/>
      <w:r w:rsidRPr="000D515A">
        <w:rPr>
          <w:rFonts w:eastAsia="Times New Roman"/>
        </w:rPr>
        <w:t>QoS</w:t>
      </w:r>
      <w:proofErr w:type="spellEnd"/>
      <w:r w:rsidRPr="000D515A">
        <w:rPr>
          <w:rFonts w:eastAsia="Times New Roman"/>
        </w:rPr>
        <w:t xml:space="preserve"> Data, </w:t>
      </w:r>
      <w:proofErr w:type="spellStart"/>
      <w:r w:rsidRPr="000D515A">
        <w:rPr>
          <w:rFonts w:eastAsia="Times New Roman"/>
        </w:rPr>
        <w:t>QoS</w:t>
      </w:r>
      <w:proofErr w:type="spellEnd"/>
      <w:r w:rsidRPr="000D515A">
        <w:rPr>
          <w:rFonts w:eastAsia="Times New Roman"/>
        </w:rPr>
        <w:t xml:space="preserve"> Null, or Management frame transmitted by an HE STA to another</w:t>
      </w:r>
      <w:r w:rsidR="00762691">
        <w:rPr>
          <w:rFonts w:eastAsia="Times New Roman"/>
        </w:rPr>
        <w:t xml:space="preserve"> </w:t>
      </w:r>
      <w:r w:rsidRPr="000D515A">
        <w:rPr>
          <w:rFonts w:eastAsia="Times New Roman"/>
        </w:rPr>
        <w:t>HE STA to indicate that the frame contains an HT Control field</w:t>
      </w:r>
      <w:proofErr w:type="gramStart"/>
      <w:r w:rsidRPr="000D515A">
        <w:rPr>
          <w:rFonts w:eastAsia="Times New Roman"/>
        </w:rPr>
        <w:t>.(</w:t>
      </w:r>
      <w:proofErr w:type="gramEnd"/>
      <w:r w:rsidRPr="000D515A">
        <w:rPr>
          <w:rFonts w:eastAsia="Times New Roman"/>
        </w:rPr>
        <w:t>11ax)</w:t>
      </w:r>
    </w:p>
    <w:p w:rsidR="00762691" w:rsidRPr="003C68D3" w:rsidRDefault="000D515A" w:rsidP="00FF7790">
      <w:pPr>
        <w:ind w:left="-720"/>
        <w:rPr>
          <w:rFonts w:eastAsia="Times New Roman"/>
          <w:b/>
          <w:color w:val="FF0000"/>
        </w:rPr>
      </w:pPr>
      <w:r w:rsidRPr="003C68D3">
        <w:rPr>
          <w:rFonts w:eastAsia="Times New Roman"/>
          <w:b/>
          <w:color w:val="FF0000"/>
        </w:rPr>
        <w:t>Otherwise, the +HTC subfield is set to 0.</w:t>
      </w:r>
    </w:p>
    <w:p w:rsidR="00631921" w:rsidRPr="00762691" w:rsidRDefault="000D515A" w:rsidP="00FF7790">
      <w:pPr>
        <w:ind w:left="-720"/>
        <w:rPr>
          <w:rFonts w:eastAsia="Times New Roman"/>
        </w:rPr>
      </w:pPr>
      <w:r w:rsidRPr="000D515A">
        <w:rPr>
          <w:rFonts w:eastAsia="Times New Roman"/>
        </w:rPr>
        <w:t>NOTE—</w:t>
      </w:r>
      <w:proofErr w:type="gramStart"/>
      <w:r w:rsidRPr="000D515A">
        <w:rPr>
          <w:rFonts w:eastAsia="Times New Roman"/>
        </w:rPr>
        <w:t>The</w:t>
      </w:r>
      <w:proofErr w:type="gramEnd"/>
      <w:r w:rsidRPr="000D515A">
        <w:rPr>
          <w:rFonts w:eastAsia="Times New Roman"/>
        </w:rPr>
        <w:t xml:space="preserve"> +HTC subfield is always set to 0 for frames transmitted by a DMG STA.</w:t>
      </w:r>
    </w:p>
    <w:p w:rsidR="00762691" w:rsidRDefault="00762691" w:rsidP="00FF7790">
      <w:pPr>
        <w:ind w:left="-720"/>
        <w:rPr>
          <w:rFonts w:eastAsia="Malgun Gothic"/>
          <w:b/>
          <w:u w:val="single"/>
        </w:rPr>
      </w:pPr>
    </w:p>
    <w:p w:rsidR="00762691" w:rsidRPr="00762691" w:rsidRDefault="00762691" w:rsidP="00FF7790">
      <w:pPr>
        <w:ind w:left="-720"/>
        <w:rPr>
          <w:rFonts w:eastAsia="Times New Roman"/>
        </w:rPr>
      </w:pPr>
      <w:r w:rsidRPr="00762691">
        <w:rPr>
          <w:rFonts w:eastAsia="Times New Roman"/>
        </w:rPr>
        <w:t xml:space="preserve">Therefore, for the case when Type subfield is 1 and Subtype field is not 6, the +HTC field is defined for Frame Control field with its value always set to be 0. </w:t>
      </w:r>
      <w:r w:rsidR="00451001">
        <w:rPr>
          <w:rFonts w:eastAsia="Times New Roman"/>
        </w:rPr>
        <w:t>“</w:t>
      </w:r>
    </w:p>
    <w:p w:rsidR="00762691" w:rsidRPr="00762691" w:rsidRDefault="00762691" w:rsidP="00FF7790">
      <w:pPr>
        <w:ind w:left="-720"/>
        <w:rPr>
          <w:rFonts w:eastAsia="Times New Roman"/>
        </w:rPr>
      </w:pPr>
    </w:p>
    <w:p w:rsidR="00762691" w:rsidRDefault="00762691" w:rsidP="00FF7790">
      <w:pPr>
        <w:ind w:left="-720"/>
        <w:rPr>
          <w:rFonts w:eastAsia="Times New Roman"/>
        </w:rPr>
      </w:pPr>
      <w:r w:rsidRPr="00762691">
        <w:rPr>
          <w:rFonts w:eastAsia="Times New Roman"/>
        </w:rPr>
        <w:t xml:space="preserve">To enable the ELA transmission with BA, </w:t>
      </w:r>
      <w:r w:rsidR="005D57BF">
        <w:rPr>
          <w:rFonts w:eastAsia="Times New Roman"/>
        </w:rPr>
        <w:t>another solution contains the following changes</w:t>
      </w:r>
      <w:r>
        <w:rPr>
          <w:rFonts w:eastAsia="Times New Roman"/>
        </w:rPr>
        <w:t>:</w:t>
      </w:r>
    </w:p>
    <w:p w:rsidR="00762691" w:rsidRDefault="00762691" w:rsidP="00FF7790">
      <w:pPr>
        <w:ind w:left="-720"/>
        <w:rPr>
          <w:rFonts w:eastAsia="Times New Roman"/>
        </w:rPr>
      </w:pPr>
    </w:p>
    <w:p w:rsidR="00762691" w:rsidRDefault="003C68D3" w:rsidP="00FF7790">
      <w:pPr>
        <w:ind w:left="-720"/>
        <w:rPr>
          <w:b/>
          <w:bCs/>
          <w:i/>
          <w:iCs/>
          <w:szCs w:val="22"/>
        </w:rPr>
      </w:pPr>
      <w:proofErr w:type="spellStart"/>
      <w:r w:rsidRPr="003C68D3">
        <w:rPr>
          <w:b/>
          <w:bCs/>
          <w:i/>
          <w:iCs/>
          <w:szCs w:val="22"/>
          <w:highlight w:val="yellow"/>
        </w:rPr>
        <w:t>TGbe</w:t>
      </w:r>
      <w:proofErr w:type="spellEnd"/>
      <w:r w:rsidRPr="003C68D3">
        <w:rPr>
          <w:b/>
          <w:bCs/>
          <w:i/>
          <w:iCs/>
          <w:szCs w:val="22"/>
          <w:highlight w:val="yellow"/>
        </w:rPr>
        <w:t xml:space="preserve"> Editor:</w:t>
      </w:r>
      <w:r w:rsidRPr="003C68D3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="00D027E8" w:rsidRPr="003C68D3">
        <w:rPr>
          <w:b/>
          <w:bCs/>
          <w:i/>
          <w:iCs/>
          <w:szCs w:val="22"/>
          <w:highlight w:val="yellow"/>
        </w:rPr>
        <w:t xml:space="preserve">Insert the following content </w:t>
      </w:r>
      <w:r w:rsidR="005D57BF" w:rsidRPr="003C68D3">
        <w:rPr>
          <w:b/>
          <w:bCs/>
          <w:i/>
          <w:iCs/>
          <w:szCs w:val="22"/>
          <w:highlight w:val="yellow"/>
        </w:rPr>
        <w:t>in 9.2.4.1.10 +HTC subfield, before “Otherwise, the +HTC subfield is set to 0.</w:t>
      </w:r>
      <w:proofErr w:type="gramStart"/>
      <w:r w:rsidR="005D57BF" w:rsidRPr="003C68D3">
        <w:rPr>
          <w:b/>
          <w:bCs/>
          <w:i/>
          <w:iCs/>
          <w:szCs w:val="22"/>
          <w:highlight w:val="yellow"/>
        </w:rPr>
        <w:t>”:</w:t>
      </w:r>
      <w:proofErr w:type="gramEnd"/>
    </w:p>
    <w:p w:rsidR="005D57BF" w:rsidRPr="005D57BF" w:rsidRDefault="005D57BF" w:rsidP="00FF7790">
      <w:pPr>
        <w:ind w:left="-720"/>
        <w:rPr>
          <w:b/>
          <w:bCs/>
          <w:i/>
          <w:iCs/>
          <w:szCs w:val="22"/>
        </w:rPr>
      </w:pPr>
    </w:p>
    <w:p w:rsidR="00762691" w:rsidRDefault="00762691" w:rsidP="00FF7790">
      <w:pPr>
        <w:pStyle w:val="ListParagraph"/>
        <w:numPr>
          <w:ilvl w:val="0"/>
          <w:numId w:val="4"/>
        </w:numPr>
        <w:ind w:left="-360"/>
        <w:rPr>
          <w:color w:val="FF0000"/>
        </w:rPr>
      </w:pPr>
      <w:r>
        <w:t>It is set to 1 in a control frame with Frame Control field Type field to be 1 and Subtype subfield to be 8 to indicate the frame contains an HT Control field</w:t>
      </w:r>
      <w:r w:rsidR="00D600F4">
        <w:t xml:space="preserve"> if the </w:t>
      </w:r>
      <w:r w:rsidR="00881917">
        <w:t xml:space="preserve">receiver of the BA has </w:t>
      </w:r>
      <w:r w:rsidR="00D600F4">
        <w:t xml:space="preserve">ELA with BA subfield in </w:t>
      </w:r>
      <w:r w:rsidR="00881917">
        <w:t>its</w:t>
      </w:r>
      <w:r w:rsidR="00D600F4">
        <w:t xml:space="preserve"> EHT MAC Capabilities Information field </w:t>
      </w:r>
      <w:r w:rsidR="00881917">
        <w:t>to be</w:t>
      </w:r>
      <w:r w:rsidR="00D600F4">
        <w:t xml:space="preserve"> 1</w:t>
      </w:r>
      <w:r>
        <w:t xml:space="preserve">. The only variant that can be contained in this HT control field is an ELA subfield as described in </w:t>
      </w:r>
      <w:r w:rsidR="00A9078A">
        <w:rPr>
          <w:color w:val="FF0000"/>
        </w:rPr>
        <w:t>9.2.4.6a.x (ELA Control)</w:t>
      </w:r>
      <w:r w:rsidRPr="00762691">
        <w:rPr>
          <w:color w:val="FF0000"/>
        </w:rPr>
        <w:t xml:space="preserve">.  </w:t>
      </w:r>
    </w:p>
    <w:p w:rsidR="00875859" w:rsidRDefault="00875859" w:rsidP="00A142A2">
      <w:pPr>
        <w:rPr>
          <w:color w:val="FF0000"/>
        </w:rPr>
      </w:pPr>
    </w:p>
    <w:p w:rsidR="00875859" w:rsidRDefault="00875859" w:rsidP="00A142A2">
      <w:pPr>
        <w:rPr>
          <w:color w:val="FF0000"/>
        </w:rPr>
      </w:pPr>
    </w:p>
    <w:p w:rsidR="00875859" w:rsidRDefault="00875859" w:rsidP="00A142A2">
      <w:pPr>
        <w:rPr>
          <w:color w:val="FF0000"/>
        </w:rPr>
      </w:pPr>
    </w:p>
    <w:p w:rsidR="00875859" w:rsidRDefault="00875859" w:rsidP="00A142A2">
      <w:pPr>
        <w:rPr>
          <w:color w:val="FF0000"/>
        </w:rPr>
      </w:pPr>
    </w:p>
    <w:p w:rsidR="00875859" w:rsidRDefault="00875859" w:rsidP="00FF7790">
      <w:pPr>
        <w:ind w:left="-630"/>
        <w:rPr>
          <w:rFonts w:eastAsia="Times New Roman"/>
        </w:rPr>
      </w:pPr>
      <w:proofErr w:type="spellStart"/>
      <w:r w:rsidRPr="00493A49">
        <w:rPr>
          <w:b/>
          <w:bCs/>
          <w:i/>
          <w:iCs/>
          <w:szCs w:val="22"/>
          <w:highlight w:val="yellow"/>
        </w:rPr>
        <w:t>TGbe</w:t>
      </w:r>
      <w:proofErr w:type="spellEnd"/>
      <w:r w:rsidRPr="00493A49">
        <w:rPr>
          <w:b/>
          <w:bCs/>
          <w:i/>
          <w:iCs/>
          <w:szCs w:val="22"/>
          <w:highlight w:val="yellow"/>
        </w:rPr>
        <w:t xml:space="preserve"> Editor:</w:t>
      </w:r>
      <w:r w:rsidRPr="00493A49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Pr="00493A49">
        <w:rPr>
          <w:b/>
          <w:bCs/>
          <w:i/>
          <w:iCs/>
          <w:szCs w:val="22"/>
          <w:highlight w:val="yellow"/>
        </w:rPr>
        <w:t>Change Figure 9-</w:t>
      </w:r>
      <w:r>
        <w:rPr>
          <w:b/>
          <w:bCs/>
          <w:i/>
          <w:iCs/>
          <w:szCs w:val="22"/>
          <w:highlight w:val="yellow"/>
        </w:rPr>
        <w:t>37</w:t>
      </w:r>
      <w:r w:rsidRPr="00493A49">
        <w:rPr>
          <w:b/>
          <w:bCs/>
          <w:i/>
          <w:iCs/>
          <w:szCs w:val="22"/>
          <w:highlight w:val="yellow"/>
        </w:rPr>
        <w:t xml:space="preserve"> (</w:t>
      </w:r>
      <w:r w:rsidR="00FF7790">
        <w:rPr>
          <w:b/>
          <w:bCs/>
          <w:i/>
          <w:iCs/>
          <w:szCs w:val="22"/>
        </w:rPr>
        <w:t>Figure 9-37—</w:t>
      </w:r>
      <w:r w:rsidRPr="00875859">
        <w:rPr>
          <w:b/>
          <w:bCs/>
          <w:i/>
          <w:iCs/>
          <w:szCs w:val="22"/>
        </w:rPr>
        <w:t>Frame Control field subfield values within Control frames carried in a non S1G PPDU</w:t>
      </w:r>
      <w:r w:rsidRPr="00493A49">
        <w:rPr>
          <w:b/>
          <w:bCs/>
          <w:i/>
          <w:iCs/>
          <w:szCs w:val="22"/>
          <w:highlight w:val="yellow"/>
        </w:rPr>
        <w:t>) as follows:</w:t>
      </w:r>
    </w:p>
    <w:p w:rsidR="00875859" w:rsidRDefault="00875859" w:rsidP="00A142A2">
      <w:pPr>
        <w:rPr>
          <w:rFonts w:eastAsia="Times New Roman"/>
        </w:rPr>
      </w:pPr>
    </w:p>
    <w:tbl>
      <w:tblPr>
        <w:tblW w:w="0" w:type="auto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600"/>
        <w:gridCol w:w="900"/>
        <w:gridCol w:w="860"/>
        <w:gridCol w:w="860"/>
        <w:gridCol w:w="520"/>
        <w:gridCol w:w="640"/>
        <w:gridCol w:w="640"/>
        <w:gridCol w:w="640"/>
        <w:gridCol w:w="760"/>
        <w:gridCol w:w="640"/>
        <w:gridCol w:w="960"/>
        <w:gridCol w:w="700"/>
      </w:tblGrid>
      <w:tr w:rsidR="00875859" w:rsidTr="0039613B">
        <w:trPr>
          <w:trHeight w:val="32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tabs>
                <w:tab w:val="right" w:pos="780"/>
              </w:tabs>
              <w:spacing w:before="0" w:line="200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B0     B1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tabs>
                <w:tab w:val="right" w:pos="740"/>
              </w:tabs>
              <w:spacing w:before="0" w:line="200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B2     B3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tabs>
                <w:tab w:val="right" w:pos="740"/>
                <w:tab w:val="right" w:pos="780"/>
              </w:tabs>
              <w:spacing w:before="0" w:line="200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B4     B7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B15</w:t>
            </w:r>
          </w:p>
        </w:tc>
      </w:tr>
      <w:tr w:rsidR="00875859" w:rsidTr="0039613B">
        <w:trPr>
          <w:trHeight w:val="92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Protocol Version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Type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br/>
              <w:t>(Control)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Subtype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To DS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br/>
              <w:t>(0)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From DS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br/>
              <w:t>(0)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More Frag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br/>
              <w:t>(0)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Retry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br/>
              <w:t>(0)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Power Management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More Data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Protected Frame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br/>
              <w:t>(0)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+HTC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br/>
            </w:r>
            <w:r w:rsidRPr="00D600F4">
              <w:rPr>
                <w:rFonts w:ascii="Arial" w:hAnsi="Arial" w:cs="Arial"/>
                <w:strike/>
                <w:color w:val="C00000"/>
                <w:w w:val="100"/>
                <w:sz w:val="16"/>
                <w:szCs w:val="16"/>
              </w:rPr>
              <w:t>(0)</w:t>
            </w:r>
          </w:p>
        </w:tc>
      </w:tr>
      <w:tr w:rsidR="00875859" w:rsidTr="0039613B">
        <w:trPr>
          <w:trHeight w:val="32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Bits: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875859" w:rsidRDefault="00875859" w:rsidP="00A142A2">
            <w:pPr>
              <w:pStyle w:val="Body"/>
              <w:spacing w:before="0" w:line="2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1</w:t>
            </w:r>
          </w:p>
        </w:tc>
      </w:tr>
      <w:tr w:rsidR="00875859" w:rsidTr="0039613B">
        <w:trPr>
          <w:jc w:val="center"/>
        </w:trPr>
        <w:tc>
          <w:tcPr>
            <w:tcW w:w="8720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875859" w:rsidRDefault="00875859" w:rsidP="00A142A2">
            <w:pPr>
              <w:pStyle w:val="FigTitle"/>
              <w:numPr>
                <w:ilvl w:val="0"/>
                <w:numId w:val="12"/>
              </w:numPr>
            </w:pPr>
            <w:bookmarkStart w:id="2" w:name="RTF35373037323a204669675469"/>
            <w:r>
              <w:rPr>
                <w:w w:val="100"/>
              </w:rPr>
              <w:t>Frame Control field subfield values within Control frames ca</w:t>
            </w:r>
            <w:bookmarkEnd w:id="2"/>
            <w:r>
              <w:rPr>
                <w:w w:val="100"/>
              </w:rPr>
              <w:t>rried in a non</w:t>
            </w:r>
            <w:r>
              <w:rPr>
                <w:w w:val="100"/>
              </w:rPr>
              <w:noBreakHyphen/>
              <w:t>S1G PPDU</w:t>
            </w:r>
          </w:p>
        </w:tc>
      </w:tr>
    </w:tbl>
    <w:p w:rsidR="00875859" w:rsidRPr="00D600F4" w:rsidRDefault="00875859" w:rsidP="00A142A2">
      <w:pPr>
        <w:rPr>
          <w:color w:val="FF0000"/>
        </w:rPr>
      </w:pPr>
    </w:p>
    <w:p w:rsidR="00762691" w:rsidRDefault="00762691" w:rsidP="00A142A2">
      <w:pPr>
        <w:rPr>
          <w:rFonts w:eastAsia="Times New Roman"/>
        </w:rPr>
      </w:pPr>
    </w:p>
    <w:p w:rsidR="00493A49" w:rsidRPr="00DC01E0" w:rsidRDefault="00493A49" w:rsidP="00FF7790">
      <w:pPr>
        <w:ind w:left="-630"/>
        <w:rPr>
          <w:b/>
          <w:bCs/>
          <w:i/>
          <w:iCs/>
          <w:szCs w:val="22"/>
        </w:rPr>
      </w:pPr>
      <w:proofErr w:type="spellStart"/>
      <w:r w:rsidRPr="00493A49">
        <w:rPr>
          <w:b/>
          <w:bCs/>
          <w:i/>
          <w:iCs/>
          <w:szCs w:val="22"/>
          <w:highlight w:val="yellow"/>
        </w:rPr>
        <w:t>TGbe</w:t>
      </w:r>
      <w:proofErr w:type="spellEnd"/>
      <w:r w:rsidRPr="00493A49">
        <w:rPr>
          <w:b/>
          <w:bCs/>
          <w:i/>
          <w:iCs/>
          <w:szCs w:val="22"/>
          <w:highlight w:val="yellow"/>
        </w:rPr>
        <w:t xml:space="preserve"> Editor:</w:t>
      </w:r>
      <w:r w:rsidRPr="00493A49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Pr="00493A49">
        <w:rPr>
          <w:b/>
          <w:bCs/>
          <w:i/>
          <w:iCs/>
          <w:szCs w:val="22"/>
          <w:highlight w:val="yellow"/>
        </w:rPr>
        <w:t>Change Figure 9-52 (</w:t>
      </w:r>
      <w:proofErr w:type="spellStart"/>
      <w:r w:rsidRPr="00493A49">
        <w:rPr>
          <w:b/>
          <w:bCs/>
          <w:i/>
          <w:iCs/>
          <w:szCs w:val="22"/>
          <w:highlight w:val="yellow"/>
        </w:rPr>
        <w:t>BlockAck</w:t>
      </w:r>
      <w:proofErr w:type="spellEnd"/>
      <w:r w:rsidRPr="00493A49">
        <w:rPr>
          <w:b/>
          <w:bCs/>
          <w:i/>
          <w:iCs/>
          <w:szCs w:val="22"/>
          <w:highlight w:val="yellow"/>
        </w:rPr>
        <w:t xml:space="preserve"> frame format) as follows:</w:t>
      </w:r>
    </w:p>
    <w:p w:rsidR="00493A49" w:rsidRDefault="00493A49" w:rsidP="00A142A2">
      <w:pPr>
        <w:rPr>
          <w:rFonts w:eastAsia="Malgun Gothic"/>
          <w:b/>
          <w:u w:val="single"/>
        </w:rPr>
      </w:pPr>
    </w:p>
    <w:tbl>
      <w:tblPr>
        <w:tblW w:w="10200" w:type="dxa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1000"/>
        <w:gridCol w:w="600"/>
        <w:gridCol w:w="800"/>
        <w:gridCol w:w="1000"/>
        <w:gridCol w:w="800"/>
        <w:gridCol w:w="800"/>
        <w:gridCol w:w="1200"/>
        <w:gridCol w:w="1600"/>
        <w:gridCol w:w="1600"/>
        <w:gridCol w:w="800"/>
      </w:tblGrid>
      <w:tr w:rsidR="00493A49" w:rsidTr="0039613B">
        <w:trPr>
          <w:trHeight w:val="320"/>
          <w:jc w:val="center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Frame Control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Duration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RA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TA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8A223C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3A49">
              <w:rPr>
                <w:rFonts w:ascii="Arial" w:hAnsi="Arial" w:cs="Arial"/>
                <w:w w:val="100"/>
                <w:sz w:val="16"/>
                <w:szCs w:val="16"/>
              </w:rPr>
              <w:t>HT Control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493A49" w:rsidRDefault="008A223C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w w:val="100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BA Control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BA Information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FCS</w:t>
            </w:r>
          </w:p>
        </w:tc>
      </w:tr>
      <w:tr w:rsidR="00493A49" w:rsidTr="0039613B">
        <w:trPr>
          <w:trHeight w:val="320"/>
          <w:jc w:val="center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Octets: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8A223C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0 or 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:rsidR="00493A49" w:rsidRDefault="008A223C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w w:val="100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variable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4</w:t>
            </w:r>
          </w:p>
        </w:tc>
      </w:tr>
      <w:tr w:rsidR="00493A49" w:rsidTr="0039613B">
        <w:trPr>
          <w:jc w:val="center"/>
        </w:trPr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3A49" w:rsidRDefault="00493A49" w:rsidP="00A142A2">
            <w:pPr>
              <w:pStyle w:val="FigTitle"/>
              <w:rPr>
                <w:w w:val="100"/>
              </w:rPr>
            </w:pPr>
          </w:p>
        </w:tc>
        <w:tc>
          <w:tcPr>
            <w:tcW w:w="860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Title"/>
              <w:numPr>
                <w:ilvl w:val="0"/>
                <w:numId w:val="8"/>
              </w:numPr>
            </w:pPr>
            <w:proofErr w:type="spellStart"/>
            <w:r>
              <w:rPr>
                <w:w w:val="100"/>
              </w:rPr>
              <w:t>BlockAck</w:t>
            </w:r>
            <w:proofErr w:type="spellEnd"/>
            <w:r>
              <w:rPr>
                <w:w w:val="100"/>
              </w:rPr>
              <w:t xml:space="preserve"> frame format</w:t>
            </w:r>
          </w:p>
        </w:tc>
      </w:tr>
    </w:tbl>
    <w:p w:rsidR="00875859" w:rsidRDefault="00875859" w:rsidP="00A142A2">
      <w:pPr>
        <w:rPr>
          <w:rFonts w:eastAsia="Times New Roman"/>
        </w:rPr>
      </w:pPr>
    </w:p>
    <w:p w:rsidR="00875859" w:rsidRPr="00762691" w:rsidRDefault="00875859" w:rsidP="00A142A2">
      <w:pPr>
        <w:rPr>
          <w:rFonts w:eastAsia="Times New Roman"/>
        </w:rPr>
      </w:pPr>
    </w:p>
    <w:p w:rsidR="00762691" w:rsidRDefault="00A9078A" w:rsidP="00FF7790">
      <w:pPr>
        <w:ind w:left="-720"/>
        <w:rPr>
          <w:rFonts w:eastAsia="Times New Roman"/>
        </w:rPr>
      </w:pPr>
      <w:r w:rsidRPr="00A9078A">
        <w:rPr>
          <w:b/>
          <w:i/>
          <w:highlight w:val="green"/>
        </w:rPr>
        <w:t>Option 3</w:t>
      </w:r>
    </w:p>
    <w:p w:rsidR="006D4AFE" w:rsidRDefault="00875859" w:rsidP="00FF7790">
      <w:pPr>
        <w:pStyle w:val="ListParagraph"/>
        <w:ind w:left="-720"/>
      </w:pPr>
      <w:r>
        <w:t>Use the reserved bits to indicate the present of ELA subfield in BA</w:t>
      </w:r>
      <w:r w:rsidR="00762691">
        <w:t xml:space="preserve">. </w:t>
      </w:r>
    </w:p>
    <w:p w:rsidR="00762691" w:rsidRDefault="00762691" w:rsidP="00A142A2"/>
    <w:p w:rsidR="00762691" w:rsidRDefault="00762691" w:rsidP="00A142A2">
      <w:r>
        <w:lastRenderedPageBreak/>
        <w:t xml:space="preserve">The BA control format for </w:t>
      </w:r>
      <w:proofErr w:type="spellStart"/>
      <w:r>
        <w:t>ax</w:t>
      </w:r>
      <w:proofErr w:type="spellEnd"/>
      <w:r>
        <w:t xml:space="preserve"> and be is as follows:</w:t>
      </w:r>
    </w:p>
    <w:p w:rsidR="00762691" w:rsidRDefault="00762691" w:rsidP="00A142A2">
      <w:r>
        <w:rPr>
          <w:noProof/>
          <w:lang w:val="en-US" w:eastAsia="ko-KR"/>
        </w:rPr>
        <w:drawing>
          <wp:inline distT="0" distB="0" distL="0" distR="0" wp14:anchorId="7A3CD98C" wp14:editId="7D7B324A">
            <wp:extent cx="6026369" cy="1323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212" t="72377" r="25481" b="10627"/>
                    <a:stretch/>
                  </pic:blipFill>
                  <pic:spPr bwMode="auto">
                    <a:xfrm>
                      <a:off x="0" y="0"/>
                      <a:ext cx="6036307" cy="132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691" w:rsidRDefault="006D4AFE" w:rsidP="00A142A2">
      <w:r>
        <w:t>And</w:t>
      </w:r>
      <w:r w:rsidR="00762691">
        <w:t xml:space="preserve"> the BA type subfield has the following value</w:t>
      </w:r>
    </w:p>
    <w:p w:rsidR="00762691" w:rsidRPr="00762691" w:rsidRDefault="00762691" w:rsidP="00A142A2"/>
    <w:p w:rsidR="00631921" w:rsidRDefault="00762691" w:rsidP="00A142A2">
      <w:pPr>
        <w:jc w:val="center"/>
        <w:rPr>
          <w:rFonts w:eastAsia="Malgun Gothic"/>
          <w:b/>
          <w:u w:val="single"/>
        </w:rPr>
      </w:pPr>
      <w:r>
        <w:rPr>
          <w:noProof/>
          <w:lang w:val="en-US" w:eastAsia="ko-KR"/>
        </w:rPr>
        <w:drawing>
          <wp:inline distT="0" distB="0" distL="0" distR="0" wp14:anchorId="42DB9D0C" wp14:editId="07F0BB95">
            <wp:extent cx="3747358" cy="4009817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886" t="21055" r="36856" b="31483"/>
                    <a:stretch/>
                  </pic:blipFill>
                  <pic:spPr bwMode="auto">
                    <a:xfrm>
                      <a:off x="0" y="0"/>
                      <a:ext cx="3758877" cy="402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691" w:rsidRDefault="00762691" w:rsidP="00A142A2">
      <w:r w:rsidRPr="005D57BF">
        <w:t>To enable the ELA subfield transmission with BA</w:t>
      </w:r>
      <w:r w:rsidR="006D4AFE">
        <w:t xml:space="preserve"> and BAR</w:t>
      </w:r>
      <w:r w:rsidRPr="005D57BF">
        <w:t xml:space="preserve">, the following change can be added to P134, 9.3.1.8.1 Overview: </w:t>
      </w:r>
    </w:p>
    <w:p w:rsidR="006D4AFE" w:rsidRDefault="006D4AFE" w:rsidP="00A142A2"/>
    <w:p w:rsidR="006D4AFE" w:rsidRDefault="006D4AFE" w:rsidP="00A142A2"/>
    <w:p w:rsidR="00762691" w:rsidRDefault="00762691" w:rsidP="00A142A2">
      <w:pPr>
        <w:rPr>
          <w:rFonts w:eastAsia="Malgun Gothic"/>
          <w:b/>
          <w:u w:val="single"/>
        </w:rPr>
      </w:pPr>
    </w:p>
    <w:p w:rsidR="00762691" w:rsidRPr="00DC01E0" w:rsidRDefault="00493A49" w:rsidP="00A142A2">
      <w:pPr>
        <w:rPr>
          <w:b/>
          <w:bCs/>
          <w:i/>
          <w:iCs/>
          <w:szCs w:val="22"/>
        </w:rPr>
      </w:pPr>
      <w:proofErr w:type="spellStart"/>
      <w:r w:rsidRPr="00493A49">
        <w:rPr>
          <w:b/>
          <w:bCs/>
          <w:i/>
          <w:iCs/>
          <w:szCs w:val="22"/>
          <w:highlight w:val="yellow"/>
        </w:rPr>
        <w:t>TGbe</w:t>
      </w:r>
      <w:proofErr w:type="spellEnd"/>
      <w:r w:rsidRPr="00493A49">
        <w:rPr>
          <w:b/>
          <w:bCs/>
          <w:i/>
          <w:iCs/>
          <w:szCs w:val="22"/>
          <w:highlight w:val="yellow"/>
        </w:rPr>
        <w:t xml:space="preserve"> Editor:</w:t>
      </w:r>
      <w:r w:rsidRPr="00493A49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="00762691" w:rsidRPr="00493A49">
        <w:rPr>
          <w:b/>
          <w:bCs/>
          <w:i/>
          <w:iCs/>
          <w:szCs w:val="22"/>
          <w:highlight w:val="yellow"/>
        </w:rPr>
        <w:t>Change Figure 9-52 (</w:t>
      </w:r>
      <w:proofErr w:type="spellStart"/>
      <w:r w:rsidR="00762691" w:rsidRPr="00493A49">
        <w:rPr>
          <w:b/>
          <w:bCs/>
          <w:i/>
          <w:iCs/>
          <w:szCs w:val="22"/>
          <w:highlight w:val="yellow"/>
        </w:rPr>
        <w:t>BlockAck</w:t>
      </w:r>
      <w:proofErr w:type="spellEnd"/>
      <w:r w:rsidR="00762691" w:rsidRPr="00493A49">
        <w:rPr>
          <w:b/>
          <w:bCs/>
          <w:i/>
          <w:iCs/>
          <w:szCs w:val="22"/>
          <w:highlight w:val="yellow"/>
        </w:rPr>
        <w:t xml:space="preserve"> frame format) as follows:</w:t>
      </w:r>
    </w:p>
    <w:p w:rsidR="00762691" w:rsidRDefault="00762691" w:rsidP="00A142A2">
      <w:pPr>
        <w:rPr>
          <w:rFonts w:eastAsia="Malgun Gothic"/>
          <w:b/>
          <w:u w:val="single"/>
        </w:rPr>
      </w:pPr>
    </w:p>
    <w:tbl>
      <w:tblPr>
        <w:tblW w:w="10200" w:type="dxa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1000"/>
        <w:gridCol w:w="600"/>
        <w:gridCol w:w="800"/>
        <w:gridCol w:w="1000"/>
        <w:gridCol w:w="800"/>
        <w:gridCol w:w="800"/>
        <w:gridCol w:w="1200"/>
        <w:gridCol w:w="1600"/>
        <w:gridCol w:w="1600"/>
        <w:gridCol w:w="800"/>
      </w:tblGrid>
      <w:tr w:rsidR="00493A49" w:rsidTr="00493A49">
        <w:trPr>
          <w:trHeight w:val="320"/>
          <w:jc w:val="center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Frame Control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Duration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RA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TA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BA Control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w w:val="100"/>
                <w:sz w:val="16"/>
                <w:szCs w:val="16"/>
              </w:rPr>
            </w:pPr>
            <w:r w:rsidRPr="00493A49">
              <w:rPr>
                <w:rFonts w:ascii="Arial" w:hAnsi="Arial" w:cs="Arial"/>
                <w:w w:val="100"/>
                <w:sz w:val="16"/>
                <w:szCs w:val="16"/>
              </w:rPr>
              <w:t>HT Control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BA Information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FCS</w:t>
            </w:r>
          </w:p>
        </w:tc>
      </w:tr>
      <w:tr w:rsidR="00493A49" w:rsidTr="00493A49">
        <w:trPr>
          <w:trHeight w:val="320"/>
          <w:jc w:val="center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Octets: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w w:val="100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0 or 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variable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493A49" w:rsidRDefault="00493A49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4</w:t>
            </w:r>
          </w:p>
        </w:tc>
      </w:tr>
      <w:tr w:rsidR="00493A49" w:rsidTr="00493A49">
        <w:trPr>
          <w:jc w:val="center"/>
        </w:trPr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3A49" w:rsidRDefault="00493A49" w:rsidP="00A142A2">
            <w:pPr>
              <w:pStyle w:val="FigTitle"/>
              <w:rPr>
                <w:w w:val="100"/>
              </w:rPr>
            </w:pPr>
          </w:p>
        </w:tc>
        <w:tc>
          <w:tcPr>
            <w:tcW w:w="860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Title"/>
              <w:numPr>
                <w:ilvl w:val="0"/>
                <w:numId w:val="8"/>
              </w:numPr>
            </w:pPr>
            <w:bookmarkStart w:id="3" w:name="RTF36393032303a204669675469"/>
            <w:proofErr w:type="spellStart"/>
            <w:r>
              <w:rPr>
                <w:w w:val="100"/>
              </w:rPr>
              <w:t>BlockAck</w:t>
            </w:r>
            <w:proofErr w:type="spellEnd"/>
            <w:r>
              <w:rPr>
                <w:w w:val="100"/>
              </w:rPr>
              <w:t xml:space="preserve"> frame format</w:t>
            </w:r>
            <w:bookmarkEnd w:id="3"/>
          </w:p>
        </w:tc>
      </w:tr>
    </w:tbl>
    <w:p w:rsidR="00762691" w:rsidRDefault="00762691" w:rsidP="00A142A2">
      <w:pPr>
        <w:rPr>
          <w:rFonts w:eastAsia="Malgun Gothic"/>
          <w:b/>
          <w:u w:val="single"/>
        </w:rPr>
      </w:pPr>
    </w:p>
    <w:p w:rsidR="00762691" w:rsidRDefault="00762691" w:rsidP="00A142A2">
      <w:pPr>
        <w:rPr>
          <w:rFonts w:eastAsia="Malgun Gothic"/>
          <w:b/>
          <w:u w:val="single"/>
        </w:rPr>
      </w:pPr>
    </w:p>
    <w:p w:rsidR="00762691" w:rsidRPr="00DC01E0" w:rsidRDefault="00875859" w:rsidP="00A142A2">
      <w:pPr>
        <w:rPr>
          <w:b/>
          <w:bCs/>
          <w:i/>
          <w:iCs/>
          <w:szCs w:val="22"/>
        </w:rPr>
      </w:pPr>
      <w:proofErr w:type="spellStart"/>
      <w:r w:rsidRPr="00493A49">
        <w:rPr>
          <w:b/>
          <w:bCs/>
          <w:i/>
          <w:iCs/>
          <w:szCs w:val="22"/>
          <w:highlight w:val="yellow"/>
        </w:rPr>
        <w:t>TGbe</w:t>
      </w:r>
      <w:proofErr w:type="spellEnd"/>
      <w:r w:rsidRPr="00493A49">
        <w:rPr>
          <w:b/>
          <w:bCs/>
          <w:i/>
          <w:iCs/>
          <w:szCs w:val="22"/>
          <w:highlight w:val="yellow"/>
        </w:rPr>
        <w:t xml:space="preserve"> Editor:</w:t>
      </w:r>
      <w:r w:rsidRPr="00493A49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="00762691" w:rsidRPr="00D600F4">
        <w:rPr>
          <w:b/>
          <w:bCs/>
          <w:i/>
          <w:iCs/>
          <w:szCs w:val="22"/>
          <w:highlight w:val="yellow"/>
        </w:rPr>
        <w:t>Change Figure 9-53 (BA Control field format) as follows:</w:t>
      </w:r>
      <w:r w:rsidR="00762691" w:rsidRPr="00DC01E0">
        <w:rPr>
          <w:b/>
          <w:bCs/>
          <w:i/>
          <w:iCs/>
          <w:szCs w:val="22"/>
        </w:rPr>
        <w:t xml:space="preserve"> </w:t>
      </w:r>
    </w:p>
    <w:tbl>
      <w:tblPr>
        <w:tblW w:w="0" w:type="auto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600"/>
        <w:gridCol w:w="1180"/>
        <w:gridCol w:w="1060"/>
        <w:gridCol w:w="670"/>
        <w:gridCol w:w="990"/>
        <w:gridCol w:w="900"/>
        <w:gridCol w:w="1080"/>
        <w:gridCol w:w="1080"/>
        <w:gridCol w:w="990"/>
      </w:tblGrid>
      <w:tr w:rsidR="00E5717E" w:rsidTr="00E5717E">
        <w:trPr>
          <w:trHeight w:val="40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E5717E" w:rsidRDefault="00E5717E" w:rsidP="00A142A2">
            <w:pPr>
              <w:pStyle w:val="figuretext"/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E5717E" w:rsidRDefault="00E5717E" w:rsidP="00A142A2">
            <w:pPr>
              <w:pStyle w:val="figuretext"/>
            </w:pPr>
            <w:r>
              <w:rPr>
                <w:w w:val="100"/>
              </w:rPr>
              <w:t>B0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E5717E" w:rsidRDefault="00E5717E" w:rsidP="00A142A2">
            <w:pPr>
              <w:pStyle w:val="figuretext"/>
              <w:tabs>
                <w:tab w:val="right" w:pos="820"/>
              </w:tabs>
              <w:jc w:val="left"/>
            </w:pPr>
            <w:r>
              <w:rPr>
                <w:w w:val="100"/>
              </w:rPr>
              <w:t>B1</w:t>
            </w:r>
            <w:r>
              <w:rPr>
                <w:w w:val="100"/>
              </w:rPr>
              <w:tab/>
              <w:t>B4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E5717E" w:rsidRDefault="00493A49" w:rsidP="00A142A2">
            <w:pPr>
              <w:pStyle w:val="figuretext"/>
              <w:tabs>
                <w:tab w:val="right" w:pos="820"/>
              </w:tabs>
            </w:pPr>
            <w:r>
              <w:t>B5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717E" w:rsidRDefault="00493A49" w:rsidP="00A142A2">
            <w:pPr>
              <w:pStyle w:val="figuretext"/>
              <w:tabs>
                <w:tab w:val="right" w:pos="820"/>
              </w:tabs>
              <w:jc w:val="left"/>
            </w:pPr>
            <w:r>
              <w:rPr>
                <w:w w:val="100"/>
              </w:rPr>
              <w:t>B6</w:t>
            </w:r>
            <w:r w:rsidR="00E5717E">
              <w:rPr>
                <w:w w:val="100"/>
              </w:rPr>
              <w:tab/>
              <w:t>B8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E5717E" w:rsidRDefault="00E5717E" w:rsidP="00A142A2">
            <w:pPr>
              <w:pStyle w:val="figuretext"/>
            </w:pPr>
            <w:r>
              <w:rPr>
                <w:w w:val="100"/>
              </w:rPr>
              <w:t>B9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E5717E" w:rsidRDefault="00E5717E" w:rsidP="00A142A2">
            <w:pPr>
              <w:pStyle w:val="figuretext"/>
            </w:pPr>
            <w:r>
              <w:rPr>
                <w:w w:val="100"/>
              </w:rPr>
              <w:t>B10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E5717E" w:rsidRDefault="00E5717E" w:rsidP="00A142A2">
            <w:pPr>
              <w:pStyle w:val="figuretext"/>
            </w:pPr>
            <w:r>
              <w:rPr>
                <w:w w:val="100"/>
              </w:rPr>
              <w:t>B11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E5717E" w:rsidRDefault="00E5717E" w:rsidP="00A142A2">
            <w:pPr>
              <w:pStyle w:val="figuretext"/>
              <w:tabs>
                <w:tab w:val="right" w:pos="880"/>
              </w:tabs>
              <w:jc w:val="left"/>
            </w:pPr>
            <w:r>
              <w:rPr>
                <w:w w:val="100"/>
              </w:rPr>
              <w:t>B12</w:t>
            </w:r>
            <w:r>
              <w:rPr>
                <w:w w:val="100"/>
              </w:rPr>
              <w:tab/>
              <w:t>B15</w:t>
            </w:r>
          </w:p>
        </w:tc>
      </w:tr>
      <w:tr w:rsidR="00493A49" w:rsidTr="00E5717E">
        <w:trPr>
          <w:trHeight w:val="72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</w:p>
        </w:tc>
        <w:tc>
          <w:tcPr>
            <w:tcW w:w="118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Reserved</w:t>
            </w:r>
          </w:p>
        </w:tc>
        <w:tc>
          <w:tcPr>
            <w:tcW w:w="106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BA Type</w:t>
            </w:r>
          </w:p>
        </w:tc>
        <w:tc>
          <w:tcPr>
            <w:tcW w:w="6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Pr="00960DE0" w:rsidRDefault="00493A49" w:rsidP="00A142A2">
            <w:pPr>
              <w:pStyle w:val="figuretext"/>
            </w:pPr>
            <w:r w:rsidRPr="00493A49">
              <w:t>+HTC</w:t>
            </w:r>
          </w:p>
        </w:tc>
        <w:tc>
          <w:tcPr>
            <w:tcW w:w="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Reserved</w:t>
            </w:r>
          </w:p>
        </w:tc>
        <w:tc>
          <w:tcPr>
            <w:tcW w:w="9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No Memory Kept</w:t>
            </w:r>
          </w:p>
        </w:tc>
        <w:tc>
          <w:tcPr>
            <w:tcW w:w="108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Memory Configuration Tag</w:t>
            </w:r>
          </w:p>
        </w:tc>
        <w:tc>
          <w:tcPr>
            <w:tcW w:w="108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 xml:space="preserve">Management </w:t>
            </w:r>
            <w:proofErr w:type="spellStart"/>
            <w:r>
              <w:rPr>
                <w:w w:val="100"/>
              </w:rPr>
              <w:t>Ack</w:t>
            </w:r>
            <w:proofErr w:type="spellEnd"/>
          </w:p>
        </w:tc>
        <w:tc>
          <w:tcPr>
            <w:tcW w:w="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TID_INFO</w:t>
            </w:r>
          </w:p>
        </w:tc>
      </w:tr>
      <w:tr w:rsidR="00493A49" w:rsidTr="00E5717E">
        <w:trPr>
          <w:trHeight w:val="40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 xml:space="preserve">Bits: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uretext"/>
            </w:pPr>
            <w:r>
              <w:rPr>
                <w:w w:val="100"/>
              </w:rPr>
              <w:t>4</w:t>
            </w:r>
          </w:p>
        </w:tc>
      </w:tr>
      <w:tr w:rsidR="00493A49" w:rsidTr="00E5717E">
        <w:trPr>
          <w:jc w:val="center"/>
        </w:trPr>
        <w:tc>
          <w:tcPr>
            <w:tcW w:w="8550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493A49" w:rsidRDefault="00493A49" w:rsidP="00A142A2">
            <w:pPr>
              <w:pStyle w:val="FigTitle"/>
              <w:numPr>
                <w:ilvl w:val="0"/>
                <w:numId w:val="9"/>
              </w:numPr>
            </w:pPr>
            <w:bookmarkStart w:id="4" w:name="RTF39393535393a204669675469"/>
            <w:r>
              <w:rPr>
                <w:w w:val="100"/>
              </w:rPr>
              <w:t>BA Control field format</w:t>
            </w:r>
            <w:bookmarkEnd w:id="4"/>
            <w:r>
              <w:rPr>
                <w:w w:val="100"/>
              </w:rPr>
              <w:t>(11ax)(11ay)</w:t>
            </w:r>
          </w:p>
        </w:tc>
      </w:tr>
    </w:tbl>
    <w:p w:rsidR="00762691" w:rsidRDefault="00762691" w:rsidP="00A142A2">
      <w:pPr>
        <w:rPr>
          <w:rFonts w:eastAsia="Times New Roman"/>
        </w:rPr>
      </w:pPr>
    </w:p>
    <w:p w:rsidR="00753C06" w:rsidRDefault="00753C06" w:rsidP="00FF7790">
      <w:pPr>
        <w:ind w:left="-720"/>
        <w:rPr>
          <w:rFonts w:eastAsia="Malgun Gothic"/>
          <w:b/>
          <w:u w:val="single"/>
        </w:rPr>
      </w:pPr>
      <w:proofErr w:type="spellStart"/>
      <w:r w:rsidRPr="00753C06">
        <w:rPr>
          <w:b/>
          <w:bCs/>
          <w:i/>
          <w:iCs/>
          <w:szCs w:val="22"/>
          <w:highlight w:val="yellow"/>
        </w:rPr>
        <w:t>TGbe</w:t>
      </w:r>
      <w:proofErr w:type="spellEnd"/>
      <w:r w:rsidRPr="00753C06">
        <w:rPr>
          <w:b/>
          <w:bCs/>
          <w:i/>
          <w:iCs/>
          <w:szCs w:val="22"/>
          <w:highlight w:val="yellow"/>
        </w:rPr>
        <w:t xml:space="preserve"> Editor:</w:t>
      </w:r>
      <w:r w:rsidRPr="00753C06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Pr="00D600F4">
        <w:rPr>
          <w:b/>
          <w:bCs/>
          <w:i/>
          <w:iCs/>
          <w:szCs w:val="22"/>
          <w:highlight w:val="yellow"/>
        </w:rPr>
        <w:t>Insert the following paragraph after the third paragraph after Table 9-37 (</w:t>
      </w:r>
      <w:proofErr w:type="spellStart"/>
      <w:r w:rsidRPr="00D600F4">
        <w:rPr>
          <w:b/>
          <w:bCs/>
          <w:i/>
          <w:iCs/>
          <w:szCs w:val="22"/>
          <w:highlight w:val="yellow"/>
        </w:rPr>
        <w:t>BlockAck</w:t>
      </w:r>
      <w:proofErr w:type="spellEnd"/>
      <w:r w:rsidRPr="00D600F4">
        <w:rPr>
          <w:b/>
          <w:bCs/>
          <w:i/>
          <w:iCs/>
          <w:szCs w:val="22"/>
          <w:highlight w:val="yellow"/>
        </w:rPr>
        <w:t xml:space="preserve"> frame variant encoding) (“For an EDMG </w:t>
      </w:r>
      <w:proofErr w:type="gramStart"/>
      <w:r w:rsidRPr="00D600F4">
        <w:rPr>
          <w:b/>
          <w:bCs/>
          <w:i/>
          <w:iCs/>
          <w:szCs w:val="22"/>
          <w:highlight w:val="yellow"/>
        </w:rPr>
        <w:t>STA, ...”</w:t>
      </w:r>
      <w:proofErr w:type="gramEnd"/>
      <w:r w:rsidRPr="00D600F4">
        <w:rPr>
          <w:b/>
          <w:bCs/>
          <w:i/>
          <w:iCs/>
          <w:szCs w:val="22"/>
          <w:highlight w:val="yellow"/>
        </w:rPr>
        <w:t>):</w:t>
      </w:r>
    </w:p>
    <w:p w:rsidR="00753C06" w:rsidRDefault="00753C06" w:rsidP="00FF7790">
      <w:pPr>
        <w:ind w:left="-720"/>
        <w:rPr>
          <w:rFonts w:eastAsia="Malgun Gothic"/>
          <w:b/>
          <w:u w:val="single"/>
        </w:rPr>
      </w:pPr>
    </w:p>
    <w:p w:rsidR="00753C06" w:rsidRPr="005D57BF" w:rsidRDefault="00753C06" w:rsidP="00FF7790">
      <w:pPr>
        <w:ind w:left="-720"/>
        <w:rPr>
          <w:rFonts w:eastAsia="Times New Roman"/>
        </w:rPr>
      </w:pPr>
      <w:r w:rsidRPr="005D57BF">
        <w:rPr>
          <w:rFonts w:eastAsia="Times New Roman"/>
        </w:rPr>
        <w:t>The +HTC subfield is set to 1 to indicate the present of an HT control subfield</w:t>
      </w:r>
      <w:r w:rsidR="0039613B">
        <w:rPr>
          <w:rFonts w:eastAsia="Times New Roman"/>
        </w:rPr>
        <w:t xml:space="preserve"> after BA control</w:t>
      </w:r>
      <w:r w:rsidR="00881917">
        <w:rPr>
          <w:rFonts w:eastAsia="Times New Roman"/>
        </w:rPr>
        <w:t xml:space="preserve"> </w:t>
      </w:r>
      <w:r w:rsidR="00881917">
        <w:t>if the receiver of the BA has its ELA with BA subfield in the EHT MAC Capabilities Information field to be 1</w:t>
      </w:r>
      <w:r w:rsidRPr="005D57BF">
        <w:rPr>
          <w:rFonts w:eastAsia="Times New Roman"/>
        </w:rPr>
        <w:t>.</w:t>
      </w:r>
      <w:r w:rsidR="0039613B">
        <w:rPr>
          <w:rFonts w:eastAsia="Times New Roman"/>
        </w:rPr>
        <w:t xml:space="preserve"> The HT control frame can only contain ELA subfield. </w:t>
      </w:r>
      <w:r w:rsidRPr="005D57BF">
        <w:rPr>
          <w:rFonts w:eastAsia="Times New Roman"/>
        </w:rPr>
        <w:t xml:space="preserve"> </w:t>
      </w:r>
    </w:p>
    <w:p w:rsidR="00875859" w:rsidRDefault="00875859" w:rsidP="00FF7790">
      <w:pPr>
        <w:ind w:left="-720"/>
        <w:rPr>
          <w:rFonts w:eastAsia="Times New Roman"/>
        </w:rPr>
      </w:pPr>
    </w:p>
    <w:p w:rsidR="0039613B" w:rsidRDefault="00A142A2" w:rsidP="00FF7790">
      <w:pPr>
        <w:ind w:left="-720"/>
      </w:pPr>
      <w:r>
        <w:rPr>
          <w:highlight w:val="green"/>
        </w:rPr>
        <w:t>---- End of proposed change #1</w:t>
      </w:r>
      <w:r w:rsidR="0039613B" w:rsidRPr="005162D4">
        <w:rPr>
          <w:highlight w:val="green"/>
        </w:rPr>
        <w:t xml:space="preserve"> ----</w:t>
      </w:r>
    </w:p>
    <w:p w:rsidR="0039613B" w:rsidRDefault="0039613B" w:rsidP="00FF7790">
      <w:pPr>
        <w:ind w:left="-720"/>
        <w:rPr>
          <w:rFonts w:eastAsia="Times New Roman"/>
        </w:rPr>
      </w:pPr>
    </w:p>
    <w:p w:rsidR="00875859" w:rsidRPr="005D57BF" w:rsidRDefault="00875859" w:rsidP="00FF7790">
      <w:pPr>
        <w:ind w:left="-720"/>
        <w:rPr>
          <w:rFonts w:eastAsia="Times New Roman"/>
        </w:rPr>
      </w:pPr>
    </w:p>
    <w:p w:rsidR="0039613B" w:rsidRPr="00056315" w:rsidRDefault="00A142A2" w:rsidP="00FF7790">
      <w:pPr>
        <w:ind w:left="-720"/>
        <w:rPr>
          <w:rFonts w:eastAsia="Times New Roman"/>
          <w:b/>
          <w:i/>
          <w:sz w:val="40"/>
          <w:szCs w:val="40"/>
        </w:rPr>
      </w:pPr>
      <w:r>
        <w:rPr>
          <w:rFonts w:eastAsia="Times New Roman"/>
          <w:b/>
          <w:i/>
          <w:sz w:val="40"/>
          <w:szCs w:val="40"/>
          <w:highlight w:val="green"/>
        </w:rPr>
        <w:t>Proposed change #2</w:t>
      </w:r>
    </w:p>
    <w:p w:rsidR="0039613B" w:rsidRDefault="0039613B" w:rsidP="00FF7790">
      <w:pPr>
        <w:ind w:left="-720"/>
        <w:rPr>
          <w:rFonts w:eastAsia="Malgun Gothic"/>
          <w:u w:val="single"/>
        </w:rPr>
      </w:pPr>
      <w:r>
        <w:rPr>
          <w:rFonts w:eastAsia="Malgun Gothic"/>
          <w:u w:val="single"/>
        </w:rPr>
        <w:t xml:space="preserve">BAR frame can be used to solicit the ELA contained in BA. This request the following changes based on which option is preferred: </w:t>
      </w:r>
    </w:p>
    <w:p w:rsidR="0039613B" w:rsidRDefault="0039613B" w:rsidP="00FF7790">
      <w:pPr>
        <w:ind w:left="-720"/>
        <w:rPr>
          <w:rFonts w:eastAsia="Malgun Gothic"/>
          <w:u w:val="single"/>
        </w:rPr>
      </w:pPr>
    </w:p>
    <w:p w:rsidR="0039613B" w:rsidRDefault="0039613B" w:rsidP="00FF7790">
      <w:pPr>
        <w:ind w:left="-720"/>
        <w:rPr>
          <w:rFonts w:eastAsia="Malgun Gothic"/>
          <w:u w:val="single"/>
        </w:rPr>
      </w:pPr>
    </w:p>
    <w:p w:rsidR="0039613B" w:rsidRPr="00D600F4" w:rsidRDefault="0039613B" w:rsidP="00FF7790">
      <w:pPr>
        <w:ind w:left="-720"/>
        <w:rPr>
          <w:b/>
          <w:i/>
        </w:rPr>
      </w:pPr>
      <w:r w:rsidRPr="005162D4">
        <w:rPr>
          <w:b/>
          <w:i/>
          <w:highlight w:val="green"/>
        </w:rPr>
        <w:t>Option 1</w:t>
      </w:r>
    </w:p>
    <w:p w:rsidR="0039613B" w:rsidRDefault="0039613B" w:rsidP="00FF7790">
      <w:pPr>
        <w:ind w:left="-720"/>
        <w:rPr>
          <w:b/>
          <w:bCs/>
          <w:i/>
          <w:iCs/>
          <w:szCs w:val="22"/>
          <w:highlight w:val="yellow"/>
        </w:rPr>
      </w:pPr>
    </w:p>
    <w:p w:rsidR="0039613B" w:rsidRDefault="0039613B" w:rsidP="00FF7790">
      <w:pPr>
        <w:ind w:left="-720"/>
        <w:rPr>
          <w:b/>
          <w:bCs/>
          <w:i/>
          <w:iCs/>
          <w:szCs w:val="22"/>
        </w:rPr>
      </w:pPr>
      <w:proofErr w:type="spellStart"/>
      <w:r w:rsidRPr="005162D4">
        <w:rPr>
          <w:b/>
          <w:bCs/>
          <w:i/>
          <w:iCs/>
          <w:szCs w:val="22"/>
          <w:highlight w:val="yellow"/>
        </w:rPr>
        <w:t>TGbe</w:t>
      </w:r>
      <w:proofErr w:type="spellEnd"/>
      <w:r w:rsidRPr="005162D4">
        <w:rPr>
          <w:b/>
          <w:bCs/>
          <w:i/>
          <w:iCs/>
          <w:szCs w:val="22"/>
          <w:highlight w:val="yellow"/>
        </w:rPr>
        <w:t xml:space="preserve"> Editor:</w:t>
      </w:r>
      <w:r w:rsidRPr="005162D4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Pr="005162D4">
        <w:rPr>
          <w:b/>
          <w:bCs/>
          <w:i/>
          <w:iCs/>
          <w:szCs w:val="22"/>
          <w:highlight w:val="yellow"/>
        </w:rPr>
        <w:t>Insert the following content at after 10.8 HT Control field operation:</w:t>
      </w:r>
    </w:p>
    <w:p w:rsidR="0039613B" w:rsidRDefault="0039613B" w:rsidP="00FF7790">
      <w:pPr>
        <w:pStyle w:val="ListParagraph"/>
        <w:ind w:left="-720"/>
        <w:rPr>
          <w:rFonts w:eastAsia="SimSun"/>
          <w:b/>
          <w:bCs/>
          <w:szCs w:val="22"/>
        </w:rPr>
      </w:pPr>
    </w:p>
    <w:p w:rsidR="0039613B" w:rsidRDefault="0039613B" w:rsidP="00FF7790">
      <w:pPr>
        <w:pStyle w:val="ListParagraph"/>
        <w:ind w:left="-720"/>
      </w:pPr>
      <w:r w:rsidRPr="00D027E8">
        <w:rPr>
          <w:rFonts w:eastAsia="SimSun"/>
          <w:b/>
          <w:bCs/>
          <w:szCs w:val="22"/>
        </w:rPr>
        <w:t>10.9 Control Wrapper operation</w:t>
      </w:r>
      <w:r w:rsidRPr="000D515A">
        <w:rPr>
          <w:rFonts w:eastAsia="Malgun Gothic"/>
          <w:b/>
          <w:i/>
          <w:sz w:val="20"/>
          <w:lang w:eastAsia="ko-KR"/>
        </w:rPr>
        <w:t xml:space="preserve"> </w:t>
      </w:r>
      <w:r w:rsidRPr="000D515A">
        <w:rPr>
          <w:rFonts w:eastAsia="Malgun Gothic"/>
          <w:sz w:val="20"/>
          <w:lang w:eastAsia="ko-KR"/>
        </w:rPr>
        <w:t>(</w:t>
      </w:r>
      <w:r w:rsidRPr="000D515A">
        <w:rPr>
          <w:rFonts w:eastAsia="Malgun Gothic"/>
          <w:color w:val="7030A0"/>
          <w:sz w:val="20"/>
          <w:lang w:eastAsia="ko-KR"/>
        </w:rPr>
        <w:t>CID 14051</w:t>
      </w:r>
      <w:r w:rsidRPr="000D515A">
        <w:rPr>
          <w:rFonts w:eastAsia="Malgun Gothic"/>
          <w:sz w:val="20"/>
          <w:lang w:eastAsia="ko-KR"/>
        </w:rPr>
        <w:t>)</w:t>
      </w:r>
    </w:p>
    <w:p w:rsidR="0039613B" w:rsidRDefault="0039613B" w:rsidP="00FF7790">
      <w:pPr>
        <w:pStyle w:val="ListParagraph"/>
        <w:ind w:left="-720"/>
      </w:pPr>
      <w:r w:rsidRPr="00CE52DA">
        <w:t xml:space="preserve">An </w:t>
      </w:r>
      <w:r>
        <w:t>EHT STA may</w:t>
      </w:r>
      <w:r w:rsidRPr="00CE52DA">
        <w:t xml:space="preserve"> send a Control Wrapper frame to another EHT STA</w:t>
      </w:r>
      <w:r>
        <w:t xml:space="preserve"> </w:t>
      </w:r>
      <w:r w:rsidR="00881917">
        <w:t>which has ELA with BA subfield in its EHT MAC Capabilities Information field to be 1</w:t>
      </w:r>
      <w:r>
        <w:t xml:space="preserve"> if a block </w:t>
      </w:r>
      <w:proofErr w:type="spellStart"/>
      <w:r>
        <w:t>ack</w:t>
      </w:r>
      <w:proofErr w:type="spellEnd"/>
      <w:r>
        <w:t xml:space="preserve"> or block </w:t>
      </w:r>
      <w:proofErr w:type="spellStart"/>
      <w:r>
        <w:t>ack</w:t>
      </w:r>
      <w:proofErr w:type="spellEnd"/>
      <w:r>
        <w:t xml:space="preserve"> request is present in this frame. </w:t>
      </w:r>
    </w:p>
    <w:p w:rsidR="0039613B" w:rsidRDefault="0039613B" w:rsidP="00FF7790">
      <w:pPr>
        <w:pStyle w:val="ListParagraph"/>
        <w:ind w:left="-720"/>
      </w:pPr>
    </w:p>
    <w:p w:rsidR="0039613B" w:rsidRPr="00056315" w:rsidRDefault="0039613B" w:rsidP="00FF7790">
      <w:pPr>
        <w:ind w:left="-720"/>
        <w:rPr>
          <w:b/>
          <w:i/>
        </w:rPr>
      </w:pPr>
      <w:r w:rsidRPr="005162D4">
        <w:rPr>
          <w:b/>
          <w:i/>
          <w:highlight w:val="green"/>
        </w:rPr>
        <w:t>Option 2</w:t>
      </w:r>
    </w:p>
    <w:p w:rsidR="0039613B" w:rsidRDefault="0039613B" w:rsidP="00FF7790">
      <w:pPr>
        <w:pStyle w:val="ListParagraph"/>
        <w:ind w:left="-720"/>
      </w:pPr>
    </w:p>
    <w:p w:rsidR="0039613B" w:rsidRDefault="0039613B" w:rsidP="00FF7790">
      <w:pPr>
        <w:ind w:left="-720"/>
        <w:rPr>
          <w:rFonts w:eastAsia="Times New Roman"/>
        </w:rPr>
      </w:pPr>
    </w:p>
    <w:p w:rsidR="0039613B" w:rsidRDefault="0039613B" w:rsidP="00FF7790">
      <w:pPr>
        <w:ind w:left="-720"/>
        <w:rPr>
          <w:b/>
          <w:bCs/>
          <w:i/>
          <w:iCs/>
          <w:szCs w:val="22"/>
        </w:rPr>
      </w:pPr>
      <w:proofErr w:type="spellStart"/>
      <w:r w:rsidRPr="003C68D3">
        <w:rPr>
          <w:b/>
          <w:bCs/>
          <w:i/>
          <w:iCs/>
          <w:szCs w:val="22"/>
          <w:highlight w:val="yellow"/>
        </w:rPr>
        <w:t>TGbe</w:t>
      </w:r>
      <w:proofErr w:type="spellEnd"/>
      <w:r w:rsidRPr="003C68D3">
        <w:rPr>
          <w:b/>
          <w:bCs/>
          <w:i/>
          <w:iCs/>
          <w:szCs w:val="22"/>
          <w:highlight w:val="yellow"/>
        </w:rPr>
        <w:t xml:space="preserve"> Editor:</w:t>
      </w:r>
      <w:r w:rsidRPr="003C68D3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Pr="003C68D3">
        <w:rPr>
          <w:b/>
          <w:bCs/>
          <w:i/>
          <w:iCs/>
          <w:szCs w:val="22"/>
          <w:highlight w:val="yellow"/>
        </w:rPr>
        <w:t>Insert the following content in 9.2.4.1.10 +HTC subfield, before “Otherwise, the +HTC subfield is set to 0.</w:t>
      </w:r>
      <w:proofErr w:type="gramStart"/>
      <w:r w:rsidRPr="003C68D3">
        <w:rPr>
          <w:b/>
          <w:bCs/>
          <w:i/>
          <w:iCs/>
          <w:szCs w:val="22"/>
          <w:highlight w:val="yellow"/>
        </w:rPr>
        <w:t>”:</w:t>
      </w:r>
      <w:proofErr w:type="gramEnd"/>
    </w:p>
    <w:p w:rsidR="0039613B" w:rsidRPr="005D57BF" w:rsidRDefault="0039613B" w:rsidP="00A142A2">
      <w:pPr>
        <w:rPr>
          <w:b/>
          <w:bCs/>
          <w:i/>
          <w:iCs/>
          <w:szCs w:val="22"/>
        </w:rPr>
      </w:pPr>
    </w:p>
    <w:p w:rsidR="0039613B" w:rsidRDefault="0039613B" w:rsidP="00FF7790">
      <w:pPr>
        <w:pStyle w:val="ListParagraph"/>
        <w:numPr>
          <w:ilvl w:val="0"/>
          <w:numId w:val="4"/>
        </w:numPr>
        <w:ind w:left="-360"/>
        <w:rPr>
          <w:color w:val="FF0000"/>
        </w:rPr>
      </w:pPr>
      <w:r>
        <w:t>It is set to 1 in a control frame with Frame Control field Type field to be 1 and Subtype subfield to be 8 or 9 to indicate the frame contains an HT Control field</w:t>
      </w:r>
      <w:r w:rsidR="00881917">
        <w:t xml:space="preserve"> if the receiver of the BA/BAR has its ELA with BA subfield in the EHT MAC Capabilities Information field to be 1</w:t>
      </w:r>
      <w:r>
        <w:t xml:space="preserve">. The only variant that can be contained in this HT control field is an ELA subfield as described in </w:t>
      </w:r>
      <w:r>
        <w:rPr>
          <w:color w:val="FF0000"/>
        </w:rPr>
        <w:t>9.2.4.6a.x (ELA Control)</w:t>
      </w:r>
      <w:r w:rsidRPr="00762691">
        <w:rPr>
          <w:color w:val="FF0000"/>
        </w:rPr>
        <w:t xml:space="preserve">.  </w:t>
      </w:r>
      <w:r w:rsidR="00656539" w:rsidRPr="000D515A">
        <w:rPr>
          <w:rFonts w:eastAsia="Malgun Gothic"/>
          <w:sz w:val="20"/>
          <w:lang w:eastAsia="ko-KR"/>
        </w:rPr>
        <w:t>(</w:t>
      </w:r>
      <w:r w:rsidR="00656539" w:rsidRPr="000D515A">
        <w:rPr>
          <w:rFonts w:eastAsia="Malgun Gothic"/>
          <w:color w:val="7030A0"/>
          <w:sz w:val="20"/>
          <w:lang w:eastAsia="ko-KR"/>
        </w:rPr>
        <w:t>CID 14051</w:t>
      </w:r>
      <w:r w:rsidR="00656539" w:rsidRPr="000D515A">
        <w:rPr>
          <w:rFonts w:eastAsia="Malgun Gothic"/>
          <w:sz w:val="20"/>
          <w:lang w:eastAsia="ko-KR"/>
        </w:rPr>
        <w:t>)</w:t>
      </w:r>
    </w:p>
    <w:p w:rsidR="0039613B" w:rsidRDefault="0039613B" w:rsidP="00A142A2">
      <w:pPr>
        <w:rPr>
          <w:color w:val="FF0000"/>
        </w:rPr>
      </w:pPr>
    </w:p>
    <w:p w:rsidR="0039613B" w:rsidRDefault="0039613B" w:rsidP="00A142A2">
      <w:pPr>
        <w:rPr>
          <w:rFonts w:eastAsia="Times New Roman"/>
        </w:rPr>
      </w:pPr>
    </w:p>
    <w:p w:rsidR="0039613B" w:rsidRPr="00DC01E0" w:rsidRDefault="0039613B" w:rsidP="00FF7790">
      <w:pPr>
        <w:ind w:left="-720"/>
        <w:rPr>
          <w:b/>
          <w:bCs/>
          <w:i/>
          <w:iCs/>
          <w:szCs w:val="22"/>
        </w:rPr>
      </w:pPr>
      <w:proofErr w:type="spellStart"/>
      <w:r w:rsidRPr="00493A49">
        <w:rPr>
          <w:b/>
          <w:bCs/>
          <w:i/>
          <w:iCs/>
          <w:szCs w:val="22"/>
          <w:highlight w:val="yellow"/>
        </w:rPr>
        <w:t>TGbe</w:t>
      </w:r>
      <w:proofErr w:type="spellEnd"/>
      <w:r w:rsidRPr="00493A49">
        <w:rPr>
          <w:b/>
          <w:bCs/>
          <w:i/>
          <w:iCs/>
          <w:szCs w:val="22"/>
          <w:highlight w:val="yellow"/>
        </w:rPr>
        <w:t xml:space="preserve"> Editor:</w:t>
      </w:r>
      <w:r w:rsidRPr="00493A49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Pr="00493A49">
        <w:rPr>
          <w:b/>
          <w:bCs/>
          <w:i/>
          <w:iCs/>
          <w:szCs w:val="22"/>
          <w:highlight w:val="yellow"/>
        </w:rPr>
        <w:t>Change Figure 9-</w:t>
      </w:r>
      <w:r>
        <w:rPr>
          <w:b/>
          <w:bCs/>
          <w:i/>
          <w:iCs/>
          <w:szCs w:val="22"/>
          <w:highlight w:val="yellow"/>
        </w:rPr>
        <w:t>46</w:t>
      </w:r>
      <w:r w:rsidRPr="00493A49">
        <w:rPr>
          <w:b/>
          <w:bCs/>
          <w:i/>
          <w:iCs/>
          <w:szCs w:val="22"/>
          <w:highlight w:val="yellow"/>
        </w:rPr>
        <w:t xml:space="preserve"> (</w:t>
      </w:r>
      <w:proofErr w:type="spellStart"/>
      <w:r>
        <w:t>BlockAckReq</w:t>
      </w:r>
      <w:proofErr w:type="spellEnd"/>
      <w:r>
        <w:t xml:space="preserve"> frame format</w:t>
      </w:r>
      <w:r w:rsidRPr="00493A49">
        <w:rPr>
          <w:b/>
          <w:bCs/>
          <w:i/>
          <w:iCs/>
          <w:szCs w:val="22"/>
          <w:highlight w:val="yellow"/>
        </w:rPr>
        <w:t>) as follows:</w:t>
      </w:r>
    </w:p>
    <w:p w:rsidR="0039613B" w:rsidRDefault="0039613B" w:rsidP="00A142A2">
      <w:pPr>
        <w:rPr>
          <w:rFonts w:eastAsia="Times New Roman"/>
        </w:rPr>
      </w:pPr>
    </w:p>
    <w:p w:rsidR="0039613B" w:rsidRDefault="0039613B" w:rsidP="00A142A2">
      <w:pPr>
        <w:rPr>
          <w:rFonts w:eastAsia="Times New Roman"/>
        </w:rPr>
      </w:pPr>
    </w:p>
    <w:tbl>
      <w:tblPr>
        <w:tblW w:w="9450" w:type="dxa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1000"/>
        <w:gridCol w:w="1400"/>
        <w:gridCol w:w="1000"/>
        <w:gridCol w:w="800"/>
        <w:gridCol w:w="800"/>
        <w:gridCol w:w="1030"/>
        <w:gridCol w:w="1260"/>
        <w:gridCol w:w="1440"/>
        <w:gridCol w:w="720"/>
      </w:tblGrid>
      <w:tr w:rsidR="0039613B" w:rsidTr="00D600F4">
        <w:trPr>
          <w:trHeight w:val="320"/>
          <w:jc w:val="center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Frame Control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Duration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RA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TA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0F4">
              <w:rPr>
                <w:rFonts w:ascii="Arial" w:hAnsi="Arial" w:cs="Arial"/>
                <w:color w:val="C00000"/>
                <w:w w:val="100"/>
                <w:sz w:val="16"/>
                <w:szCs w:val="16"/>
              </w:rPr>
              <w:t>HT Control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BAR Control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BAR Information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FCS</w:t>
            </w:r>
          </w:p>
        </w:tc>
      </w:tr>
      <w:tr w:rsidR="0039613B" w:rsidTr="00D600F4">
        <w:trPr>
          <w:trHeight w:val="320"/>
          <w:jc w:val="center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lastRenderedPageBreak/>
              <w:t>Octets: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00F4">
              <w:rPr>
                <w:rFonts w:ascii="Arial" w:hAnsi="Arial" w:cs="Arial"/>
                <w:color w:val="C00000"/>
                <w:w w:val="100"/>
                <w:sz w:val="16"/>
                <w:szCs w:val="16"/>
              </w:rPr>
              <w:t>0 or 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variable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39613B" w:rsidRDefault="0039613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4</w:t>
            </w:r>
          </w:p>
        </w:tc>
      </w:tr>
      <w:tr w:rsidR="0039613B" w:rsidTr="00D600F4">
        <w:trPr>
          <w:gridAfter w:val="1"/>
          <w:wAfter w:w="720" w:type="dxa"/>
          <w:jc w:val="center"/>
        </w:trPr>
        <w:tc>
          <w:tcPr>
            <w:tcW w:w="8730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39613B" w:rsidRDefault="0039613B" w:rsidP="00A142A2">
            <w:pPr>
              <w:pStyle w:val="FigTitle"/>
              <w:numPr>
                <w:ilvl w:val="0"/>
                <w:numId w:val="7"/>
              </w:numPr>
            </w:pPr>
            <w:bookmarkStart w:id="5" w:name="RTF34323133373a204669675469"/>
            <w:proofErr w:type="spellStart"/>
            <w:r>
              <w:rPr>
                <w:w w:val="100"/>
              </w:rPr>
              <w:t>BlockAckReq</w:t>
            </w:r>
            <w:proofErr w:type="spellEnd"/>
            <w:r>
              <w:rPr>
                <w:w w:val="100"/>
              </w:rPr>
              <w:t xml:space="preserve"> frame format</w:t>
            </w:r>
            <w:bookmarkEnd w:id="5"/>
            <w:r w:rsidR="00656539" w:rsidRPr="000D515A">
              <w:rPr>
                <w:rFonts w:eastAsia="Malgun Gothic"/>
                <w:i/>
                <w:lang w:eastAsia="ko-KR"/>
              </w:rPr>
              <w:t xml:space="preserve"> </w:t>
            </w:r>
            <w:r w:rsidR="00656539" w:rsidRPr="000D515A">
              <w:rPr>
                <w:rFonts w:eastAsia="Malgun Gothic"/>
                <w:lang w:eastAsia="ko-KR"/>
              </w:rPr>
              <w:t>(</w:t>
            </w:r>
            <w:r w:rsidR="00656539" w:rsidRPr="000D515A">
              <w:rPr>
                <w:rFonts w:eastAsia="Malgun Gothic"/>
                <w:color w:val="7030A0"/>
                <w:lang w:eastAsia="ko-KR"/>
              </w:rPr>
              <w:t>CID 14051</w:t>
            </w:r>
            <w:r w:rsidR="00656539" w:rsidRPr="000D515A">
              <w:rPr>
                <w:rFonts w:eastAsia="Malgun Gothic"/>
                <w:lang w:eastAsia="ko-KR"/>
              </w:rPr>
              <w:t>)</w:t>
            </w:r>
          </w:p>
        </w:tc>
      </w:tr>
    </w:tbl>
    <w:p w:rsidR="0039613B" w:rsidRDefault="0039613B" w:rsidP="00A142A2">
      <w:pPr>
        <w:rPr>
          <w:rFonts w:eastAsia="Times New Roman"/>
        </w:rPr>
      </w:pPr>
    </w:p>
    <w:p w:rsidR="0039613B" w:rsidRPr="00762691" w:rsidRDefault="0039613B" w:rsidP="00A142A2">
      <w:pPr>
        <w:rPr>
          <w:rFonts w:eastAsia="Times New Roman"/>
        </w:rPr>
      </w:pPr>
    </w:p>
    <w:p w:rsidR="0039613B" w:rsidRDefault="0039613B" w:rsidP="00A142A2">
      <w:pPr>
        <w:rPr>
          <w:rFonts w:eastAsia="Times New Roman"/>
        </w:rPr>
      </w:pPr>
      <w:r w:rsidRPr="00A9078A">
        <w:rPr>
          <w:b/>
          <w:i/>
          <w:highlight w:val="green"/>
        </w:rPr>
        <w:t>Option 3</w:t>
      </w:r>
    </w:p>
    <w:p w:rsidR="0039613B" w:rsidRDefault="0039613B" w:rsidP="00A142A2"/>
    <w:p w:rsidR="0039613B" w:rsidRDefault="0039613B" w:rsidP="00A142A2"/>
    <w:p w:rsidR="0039613B" w:rsidRDefault="0039613B" w:rsidP="00A142A2">
      <w:pPr>
        <w:rPr>
          <w:rFonts w:eastAsia="Malgun Gothic"/>
          <w:b/>
          <w:u w:val="single"/>
        </w:rPr>
      </w:pPr>
    </w:p>
    <w:p w:rsidR="0039613B" w:rsidRDefault="0039613B" w:rsidP="00A142A2">
      <w:pPr>
        <w:tabs>
          <w:tab w:val="left" w:pos="1260"/>
        </w:tabs>
        <w:rPr>
          <w:b/>
          <w:bCs/>
          <w:i/>
          <w:iCs/>
          <w:szCs w:val="22"/>
        </w:rPr>
      </w:pPr>
      <w:proofErr w:type="spellStart"/>
      <w:r w:rsidRPr="00493A49">
        <w:rPr>
          <w:b/>
          <w:bCs/>
          <w:i/>
          <w:iCs/>
          <w:szCs w:val="22"/>
          <w:highlight w:val="yellow"/>
        </w:rPr>
        <w:t>TGbe</w:t>
      </w:r>
      <w:proofErr w:type="spellEnd"/>
      <w:r w:rsidRPr="00493A49">
        <w:rPr>
          <w:b/>
          <w:bCs/>
          <w:i/>
          <w:iCs/>
          <w:szCs w:val="22"/>
          <w:highlight w:val="yellow"/>
        </w:rPr>
        <w:t xml:space="preserve"> Editor:</w:t>
      </w:r>
      <w:r w:rsidRPr="00493A49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="00CD56EB">
        <w:rPr>
          <w:b/>
          <w:bCs/>
          <w:i/>
          <w:iCs/>
          <w:szCs w:val="22"/>
          <w:highlight w:val="yellow"/>
        </w:rPr>
        <w:t>Change Figure 9-46</w:t>
      </w:r>
      <w:r w:rsidRPr="00493A49">
        <w:rPr>
          <w:b/>
          <w:bCs/>
          <w:i/>
          <w:iCs/>
          <w:szCs w:val="22"/>
          <w:highlight w:val="yellow"/>
        </w:rPr>
        <w:t xml:space="preserve"> (</w:t>
      </w:r>
      <w:proofErr w:type="spellStart"/>
      <w:r w:rsidRPr="00493A49">
        <w:rPr>
          <w:b/>
          <w:bCs/>
          <w:i/>
          <w:iCs/>
          <w:szCs w:val="22"/>
          <w:highlight w:val="yellow"/>
        </w:rPr>
        <w:t>BlockAck</w:t>
      </w:r>
      <w:proofErr w:type="spellEnd"/>
      <w:r w:rsidRPr="00493A49">
        <w:rPr>
          <w:b/>
          <w:bCs/>
          <w:i/>
          <w:iCs/>
          <w:szCs w:val="22"/>
          <w:highlight w:val="yellow"/>
        </w:rPr>
        <w:t xml:space="preserve"> frame format) as follows:</w:t>
      </w:r>
    </w:p>
    <w:p w:rsidR="00CD56EB" w:rsidRDefault="00CD56EB" w:rsidP="00A142A2">
      <w:pPr>
        <w:rPr>
          <w:b/>
          <w:bCs/>
          <w:i/>
          <w:iCs/>
          <w:szCs w:val="22"/>
        </w:rPr>
      </w:pPr>
    </w:p>
    <w:tbl>
      <w:tblPr>
        <w:tblW w:w="9450" w:type="dxa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1000"/>
        <w:gridCol w:w="1400"/>
        <w:gridCol w:w="1000"/>
        <w:gridCol w:w="800"/>
        <w:gridCol w:w="800"/>
        <w:gridCol w:w="1030"/>
        <w:gridCol w:w="117"/>
        <w:gridCol w:w="1143"/>
        <w:gridCol w:w="1440"/>
        <w:gridCol w:w="720"/>
      </w:tblGrid>
      <w:tr w:rsidR="00CD56EB" w:rsidTr="00D600F4">
        <w:trPr>
          <w:trHeight w:val="320"/>
          <w:jc w:val="center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Frame Control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Duration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RA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TA</w:t>
            </w:r>
          </w:p>
        </w:tc>
        <w:tc>
          <w:tcPr>
            <w:tcW w:w="1147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BAR Control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5E95">
              <w:rPr>
                <w:rFonts w:ascii="Arial" w:hAnsi="Arial" w:cs="Arial"/>
                <w:color w:val="C00000"/>
                <w:w w:val="100"/>
                <w:sz w:val="16"/>
                <w:szCs w:val="16"/>
              </w:rPr>
              <w:t>HT Control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BAR Information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FCS</w:t>
            </w:r>
          </w:p>
        </w:tc>
      </w:tr>
      <w:tr w:rsidR="00CD56EB" w:rsidTr="00BC5E95">
        <w:trPr>
          <w:trHeight w:val="320"/>
          <w:jc w:val="center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Octets: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C5E95">
              <w:rPr>
                <w:rFonts w:ascii="Arial" w:hAnsi="Arial" w:cs="Arial"/>
                <w:color w:val="C00000"/>
                <w:w w:val="100"/>
                <w:sz w:val="16"/>
                <w:szCs w:val="16"/>
              </w:rPr>
              <w:t>0 or 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variable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:rsidR="00CD56EB" w:rsidRDefault="00CD56EB" w:rsidP="00A142A2">
            <w:pPr>
              <w:pStyle w:val="Body"/>
              <w:spacing w:before="0" w:line="16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w w:val="100"/>
                <w:sz w:val="16"/>
                <w:szCs w:val="16"/>
              </w:rPr>
              <w:t>4</w:t>
            </w:r>
          </w:p>
        </w:tc>
      </w:tr>
      <w:tr w:rsidR="00CD56EB" w:rsidTr="00BC5E95">
        <w:trPr>
          <w:gridAfter w:val="1"/>
          <w:wAfter w:w="720" w:type="dxa"/>
          <w:jc w:val="center"/>
        </w:trPr>
        <w:tc>
          <w:tcPr>
            <w:tcW w:w="8730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Title"/>
              <w:numPr>
                <w:ilvl w:val="0"/>
                <w:numId w:val="7"/>
              </w:numPr>
            </w:pPr>
            <w:proofErr w:type="spellStart"/>
            <w:r>
              <w:rPr>
                <w:w w:val="100"/>
              </w:rPr>
              <w:t>BlockAckReq</w:t>
            </w:r>
            <w:proofErr w:type="spellEnd"/>
            <w:r>
              <w:rPr>
                <w:w w:val="100"/>
              </w:rPr>
              <w:t xml:space="preserve"> frame format</w:t>
            </w:r>
            <w:r w:rsidR="00656539" w:rsidRPr="000D515A">
              <w:rPr>
                <w:rFonts w:eastAsia="Malgun Gothic"/>
                <w:i/>
                <w:lang w:eastAsia="ko-KR"/>
              </w:rPr>
              <w:t xml:space="preserve"> </w:t>
            </w:r>
            <w:r w:rsidR="00656539" w:rsidRPr="000D515A">
              <w:rPr>
                <w:rFonts w:eastAsia="Malgun Gothic"/>
                <w:lang w:eastAsia="ko-KR"/>
              </w:rPr>
              <w:t>(</w:t>
            </w:r>
            <w:r w:rsidR="00656539" w:rsidRPr="000D515A">
              <w:rPr>
                <w:rFonts w:eastAsia="Malgun Gothic"/>
                <w:color w:val="7030A0"/>
                <w:lang w:eastAsia="ko-KR"/>
              </w:rPr>
              <w:t>CID 14051</w:t>
            </w:r>
            <w:r w:rsidR="00656539" w:rsidRPr="000D515A">
              <w:rPr>
                <w:rFonts w:eastAsia="Malgun Gothic"/>
                <w:lang w:eastAsia="ko-KR"/>
              </w:rPr>
              <w:t>)</w:t>
            </w:r>
          </w:p>
        </w:tc>
      </w:tr>
    </w:tbl>
    <w:p w:rsidR="00CD56EB" w:rsidRDefault="00CD56EB" w:rsidP="00A142A2">
      <w:pPr>
        <w:rPr>
          <w:b/>
          <w:bCs/>
          <w:i/>
          <w:iCs/>
          <w:szCs w:val="22"/>
        </w:rPr>
      </w:pPr>
    </w:p>
    <w:p w:rsidR="00CD56EB" w:rsidRDefault="00CD56EB" w:rsidP="00A142A2">
      <w:pPr>
        <w:rPr>
          <w:b/>
          <w:bCs/>
          <w:i/>
          <w:iCs/>
          <w:szCs w:val="22"/>
        </w:rPr>
      </w:pPr>
      <w:proofErr w:type="spellStart"/>
      <w:r w:rsidRPr="00493A49">
        <w:rPr>
          <w:b/>
          <w:bCs/>
          <w:i/>
          <w:iCs/>
          <w:szCs w:val="22"/>
          <w:highlight w:val="yellow"/>
        </w:rPr>
        <w:t>TGbe</w:t>
      </w:r>
      <w:proofErr w:type="spellEnd"/>
      <w:r w:rsidRPr="00493A49">
        <w:rPr>
          <w:b/>
          <w:bCs/>
          <w:i/>
          <w:iCs/>
          <w:szCs w:val="22"/>
          <w:highlight w:val="yellow"/>
        </w:rPr>
        <w:t xml:space="preserve"> Editor:</w:t>
      </w:r>
      <w:r w:rsidRPr="00493A49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Pr="00493A49">
        <w:rPr>
          <w:b/>
          <w:bCs/>
          <w:i/>
          <w:iCs/>
          <w:szCs w:val="22"/>
          <w:highlight w:val="yellow"/>
        </w:rPr>
        <w:t>Change Figure 9-47 (BAR Control field format) as follows:</w:t>
      </w:r>
    </w:p>
    <w:p w:rsidR="00CD56EB" w:rsidRDefault="00CD56EB" w:rsidP="00A142A2">
      <w:pPr>
        <w:rPr>
          <w:b/>
          <w:bCs/>
          <w:i/>
          <w:iCs/>
          <w:szCs w:val="22"/>
        </w:rPr>
      </w:pPr>
    </w:p>
    <w:p w:rsidR="00CD56EB" w:rsidRPr="006D4AFE" w:rsidRDefault="00CD56EB" w:rsidP="00A142A2">
      <w:pPr>
        <w:rPr>
          <w:b/>
          <w:bCs/>
          <w:i/>
          <w:iCs/>
          <w:szCs w:val="22"/>
        </w:rPr>
      </w:pPr>
    </w:p>
    <w:tbl>
      <w:tblPr>
        <w:tblW w:w="0" w:type="auto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1060"/>
        <w:gridCol w:w="1060"/>
        <w:gridCol w:w="760"/>
        <w:gridCol w:w="680"/>
        <w:gridCol w:w="940"/>
        <w:gridCol w:w="1080"/>
      </w:tblGrid>
      <w:tr w:rsidR="00CD56EB" w:rsidTr="00BC5E95">
        <w:trPr>
          <w:trHeight w:val="4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</w:pPr>
          </w:p>
        </w:tc>
        <w:tc>
          <w:tcPr>
            <w:tcW w:w="1060" w:type="dxa"/>
            <w:tcBorders>
              <w:top w:val="nil"/>
              <w:left w:val="nil"/>
              <w:bottom w:val="single" w:sz="10" w:space="0" w:color="000000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</w:pPr>
            <w:r>
              <w:rPr>
                <w:w w:val="100"/>
              </w:rPr>
              <w:t>B0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0" w:space="0" w:color="000000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  <w:tabs>
                <w:tab w:val="right" w:pos="720"/>
              </w:tabs>
              <w:jc w:val="left"/>
            </w:pPr>
            <w:r>
              <w:rPr>
                <w:w w:val="100"/>
              </w:rPr>
              <w:t>B1</w:t>
            </w:r>
            <w:r>
              <w:rPr>
                <w:w w:val="100"/>
              </w:rPr>
              <w:tab/>
              <w:t>B4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0" w:space="0" w:color="000000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  <w:tabs>
                <w:tab w:val="right" w:pos="720"/>
              </w:tabs>
            </w:pPr>
            <w:r>
              <w:t>B5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0" w:space="0" w:color="000000"/>
              <w:right w:val="nil"/>
            </w:tcBorders>
            <w:vAlign w:val="center"/>
          </w:tcPr>
          <w:p w:rsidR="00CD56EB" w:rsidRDefault="00CD56EB" w:rsidP="00A142A2">
            <w:pPr>
              <w:pStyle w:val="figuretext"/>
              <w:tabs>
                <w:tab w:val="right" w:pos="720"/>
              </w:tabs>
              <w:jc w:val="left"/>
            </w:pPr>
            <w:r>
              <w:rPr>
                <w:w w:val="100"/>
              </w:rPr>
              <w:t>B6</w:t>
            </w:r>
            <w:r>
              <w:rPr>
                <w:w w:val="100"/>
              </w:rPr>
              <w:tab/>
              <w:t>B11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0" w:space="0" w:color="000000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  <w:tabs>
                <w:tab w:val="right" w:pos="760"/>
              </w:tabs>
              <w:jc w:val="left"/>
            </w:pPr>
            <w:r>
              <w:rPr>
                <w:w w:val="100"/>
              </w:rPr>
              <w:t>B12</w:t>
            </w:r>
            <w:r>
              <w:rPr>
                <w:w w:val="100"/>
              </w:rPr>
              <w:tab/>
              <w:t>B15</w:t>
            </w:r>
          </w:p>
        </w:tc>
      </w:tr>
      <w:tr w:rsidR="00CD56EB" w:rsidTr="00BC5E95">
        <w:trPr>
          <w:trHeight w:val="4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</w:pPr>
          </w:p>
        </w:tc>
        <w:tc>
          <w:tcPr>
            <w:tcW w:w="106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</w:pPr>
            <w:r>
              <w:rPr>
                <w:w w:val="100"/>
              </w:rPr>
              <w:t>Reserved</w:t>
            </w:r>
          </w:p>
        </w:tc>
        <w:tc>
          <w:tcPr>
            <w:tcW w:w="76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881917" w:rsidP="00A142A2">
            <w:pPr>
              <w:pStyle w:val="figuretext"/>
            </w:pPr>
            <w:r>
              <w:rPr>
                <w:w w:val="100"/>
              </w:rPr>
              <w:t>+HTC</w:t>
            </w:r>
          </w:p>
        </w:tc>
        <w:tc>
          <w:tcPr>
            <w:tcW w:w="68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Pr="00493A49" w:rsidRDefault="00CD56EB" w:rsidP="00A142A2">
            <w:pPr>
              <w:pStyle w:val="figuretext"/>
            </w:pPr>
            <w:r>
              <w:t>LA Request</w:t>
            </w:r>
          </w:p>
        </w:tc>
        <w:tc>
          <w:tcPr>
            <w:tcW w:w="94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CD56EB" w:rsidRDefault="00CD56EB" w:rsidP="00A142A2">
            <w:pPr>
              <w:pStyle w:val="figuretext"/>
            </w:pPr>
            <w:r>
              <w:rPr>
                <w:w w:val="100"/>
              </w:rPr>
              <w:t>Reserved</w:t>
            </w:r>
          </w:p>
        </w:tc>
        <w:tc>
          <w:tcPr>
            <w:tcW w:w="108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</w:pPr>
            <w:r>
              <w:rPr>
                <w:w w:val="100"/>
              </w:rPr>
              <w:t>TID_INFO</w:t>
            </w:r>
          </w:p>
        </w:tc>
      </w:tr>
      <w:tr w:rsidR="00CD56EB" w:rsidTr="00BC5E95">
        <w:trPr>
          <w:trHeight w:val="4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</w:pPr>
            <w:r>
              <w:rPr>
                <w:w w:val="100"/>
              </w:rPr>
              <w:t>Bits: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</w:pPr>
            <w:r>
              <w:rPr>
                <w:w w:val="10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</w:pPr>
            <w:r>
              <w:rPr>
                <w:w w:val="100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</w:pPr>
            <w:r>
              <w:rPr>
                <w:w w:val="10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56EB" w:rsidRDefault="00CD56EB" w:rsidP="00A142A2">
            <w:pPr>
              <w:pStyle w:val="figuretext"/>
            </w:pPr>
            <w: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uretext"/>
            </w:pPr>
            <w:r>
              <w:rPr>
                <w:w w:val="100"/>
              </w:rPr>
              <w:t>4</w:t>
            </w:r>
          </w:p>
        </w:tc>
      </w:tr>
      <w:tr w:rsidR="00CD56EB" w:rsidTr="00BC5E95">
        <w:trPr>
          <w:jc w:val="center"/>
        </w:trPr>
        <w:tc>
          <w:tcPr>
            <w:tcW w:w="55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:rsidR="00CD56EB" w:rsidRDefault="00CD56EB" w:rsidP="00A142A2">
            <w:pPr>
              <w:pStyle w:val="FigTitle"/>
              <w:numPr>
                <w:ilvl w:val="0"/>
                <w:numId w:val="5"/>
              </w:numPr>
            </w:pPr>
            <w:r>
              <w:rPr>
                <w:w w:val="100"/>
              </w:rPr>
              <w:t>BAR Control field format(11ax)</w:t>
            </w:r>
            <w:r w:rsidR="00656539" w:rsidRPr="000D515A">
              <w:rPr>
                <w:rFonts w:eastAsia="Malgun Gothic"/>
                <w:i/>
                <w:lang w:eastAsia="ko-KR"/>
              </w:rPr>
              <w:t xml:space="preserve"> </w:t>
            </w:r>
            <w:r w:rsidR="00656539" w:rsidRPr="000D515A">
              <w:rPr>
                <w:rFonts w:eastAsia="Malgun Gothic"/>
                <w:lang w:eastAsia="ko-KR"/>
              </w:rPr>
              <w:t>(</w:t>
            </w:r>
            <w:r w:rsidR="00656539" w:rsidRPr="000D515A">
              <w:rPr>
                <w:rFonts w:eastAsia="Malgun Gothic"/>
                <w:color w:val="7030A0"/>
                <w:lang w:eastAsia="ko-KR"/>
              </w:rPr>
              <w:t>CID 14051</w:t>
            </w:r>
            <w:r w:rsidR="00656539" w:rsidRPr="000D515A">
              <w:rPr>
                <w:rFonts w:eastAsia="Malgun Gothic"/>
                <w:lang w:eastAsia="ko-KR"/>
              </w:rPr>
              <w:t>)</w:t>
            </w:r>
          </w:p>
        </w:tc>
      </w:tr>
    </w:tbl>
    <w:p w:rsidR="0039613B" w:rsidRDefault="0039613B" w:rsidP="00A142A2">
      <w:pPr>
        <w:rPr>
          <w:rFonts w:eastAsia="Malgun Gothic"/>
          <w:b/>
          <w:u w:val="single"/>
        </w:rPr>
      </w:pPr>
    </w:p>
    <w:p w:rsidR="0039613B" w:rsidRDefault="0039613B" w:rsidP="00A142A2">
      <w:pPr>
        <w:rPr>
          <w:rFonts w:eastAsia="Malgun Gothic"/>
          <w:b/>
          <w:u w:val="single"/>
        </w:rPr>
      </w:pPr>
    </w:p>
    <w:p w:rsidR="0039613B" w:rsidRDefault="0039613B" w:rsidP="00A142A2">
      <w:pPr>
        <w:rPr>
          <w:rFonts w:eastAsia="Times New Roman"/>
        </w:rPr>
      </w:pPr>
    </w:p>
    <w:p w:rsidR="0039613B" w:rsidRDefault="0039613B" w:rsidP="00A142A2">
      <w:pPr>
        <w:rPr>
          <w:rFonts w:eastAsia="Malgun Gothic"/>
          <w:b/>
          <w:u w:val="single"/>
        </w:rPr>
      </w:pPr>
      <w:proofErr w:type="spellStart"/>
      <w:r w:rsidRPr="00916430">
        <w:rPr>
          <w:b/>
          <w:bCs/>
          <w:i/>
          <w:iCs/>
          <w:szCs w:val="22"/>
          <w:highlight w:val="yellow"/>
        </w:rPr>
        <w:t>TGbe</w:t>
      </w:r>
      <w:proofErr w:type="spellEnd"/>
      <w:r w:rsidRPr="00916430">
        <w:rPr>
          <w:b/>
          <w:bCs/>
          <w:i/>
          <w:iCs/>
          <w:szCs w:val="22"/>
          <w:highlight w:val="yellow"/>
        </w:rPr>
        <w:t xml:space="preserve"> Editor:</w:t>
      </w:r>
      <w:r w:rsidRPr="00916430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Pr="00916430">
        <w:rPr>
          <w:b/>
          <w:bCs/>
          <w:i/>
          <w:iCs/>
          <w:szCs w:val="22"/>
          <w:highlight w:val="yellow"/>
        </w:rPr>
        <w:t xml:space="preserve">Insert </w:t>
      </w:r>
      <w:r w:rsidRPr="00CF7BE9">
        <w:rPr>
          <w:b/>
          <w:bCs/>
          <w:i/>
          <w:iCs/>
          <w:szCs w:val="22"/>
          <w:highlight w:val="yellow"/>
        </w:rPr>
        <w:t xml:space="preserve">the following paragraph after the </w:t>
      </w:r>
      <w:r w:rsidR="00CD56EB" w:rsidRPr="00CF7BE9">
        <w:rPr>
          <w:b/>
          <w:bCs/>
          <w:i/>
          <w:iCs/>
          <w:szCs w:val="22"/>
          <w:highlight w:val="yellow"/>
        </w:rPr>
        <w:t>third paragraph after Table 9-36</w:t>
      </w:r>
      <w:r w:rsidRPr="00CF7BE9">
        <w:rPr>
          <w:b/>
          <w:bCs/>
          <w:i/>
          <w:iCs/>
          <w:szCs w:val="22"/>
          <w:highlight w:val="yellow"/>
        </w:rPr>
        <w:t xml:space="preserve"> (</w:t>
      </w:r>
      <w:proofErr w:type="spellStart"/>
      <w:r w:rsidR="00CD56EB" w:rsidRPr="00D600F4">
        <w:rPr>
          <w:b/>
          <w:bCs/>
          <w:i/>
          <w:iCs/>
          <w:szCs w:val="22"/>
          <w:highlight w:val="yellow"/>
        </w:rPr>
        <w:t>BlockAckReq</w:t>
      </w:r>
      <w:proofErr w:type="spellEnd"/>
      <w:r w:rsidR="00CD56EB" w:rsidRPr="00D600F4">
        <w:rPr>
          <w:b/>
          <w:bCs/>
          <w:i/>
          <w:iCs/>
          <w:szCs w:val="22"/>
          <w:highlight w:val="yellow"/>
        </w:rPr>
        <w:t xml:space="preserve"> frame variant </w:t>
      </w:r>
      <w:proofErr w:type="spellStart"/>
      <w:r w:rsidR="00CD56EB" w:rsidRPr="00D600F4">
        <w:rPr>
          <w:b/>
          <w:bCs/>
          <w:i/>
          <w:iCs/>
          <w:szCs w:val="22"/>
          <w:highlight w:val="yellow"/>
        </w:rPr>
        <w:t>encod-</w:t>
      </w:r>
      <w:proofErr w:type="gramStart"/>
      <w:r w:rsidR="00CD56EB" w:rsidRPr="00D600F4">
        <w:rPr>
          <w:b/>
          <w:bCs/>
          <w:i/>
          <w:iCs/>
          <w:szCs w:val="22"/>
          <w:highlight w:val="yellow"/>
        </w:rPr>
        <w:t>ing</w:t>
      </w:r>
      <w:proofErr w:type="spellEnd"/>
      <w:r w:rsidR="00CD56EB" w:rsidRPr="00D600F4">
        <w:rPr>
          <w:b/>
          <w:bCs/>
          <w:i/>
          <w:iCs/>
          <w:szCs w:val="22"/>
          <w:highlight w:val="yellow"/>
        </w:rPr>
        <w:t>(</w:t>
      </w:r>
      <w:proofErr w:type="gramEnd"/>
      <w:r w:rsidR="00CD56EB" w:rsidRPr="00D600F4">
        <w:rPr>
          <w:b/>
          <w:bCs/>
          <w:i/>
          <w:iCs/>
          <w:szCs w:val="22"/>
          <w:highlight w:val="yellow"/>
        </w:rPr>
        <w:t>11ax)</w:t>
      </w:r>
      <w:r w:rsidRPr="00916430">
        <w:rPr>
          <w:b/>
          <w:bCs/>
          <w:i/>
          <w:iCs/>
          <w:szCs w:val="22"/>
          <w:highlight w:val="yellow"/>
        </w:rPr>
        <w:t>) (“</w:t>
      </w:r>
      <w:r w:rsidR="00CD56EB" w:rsidRPr="00D600F4">
        <w:rPr>
          <w:b/>
          <w:bCs/>
          <w:i/>
          <w:iCs/>
          <w:szCs w:val="22"/>
          <w:highlight w:val="yellow"/>
        </w:rPr>
        <w:t xml:space="preserve">DMG STAs use only the Compressed </w:t>
      </w:r>
      <w:proofErr w:type="spellStart"/>
      <w:r w:rsidR="00CD56EB" w:rsidRPr="00D600F4">
        <w:rPr>
          <w:b/>
          <w:bCs/>
          <w:i/>
          <w:iCs/>
          <w:szCs w:val="22"/>
          <w:highlight w:val="yellow"/>
        </w:rPr>
        <w:t>BlockAckReq</w:t>
      </w:r>
      <w:proofErr w:type="spellEnd"/>
      <w:r w:rsidRPr="00916430">
        <w:rPr>
          <w:b/>
          <w:bCs/>
          <w:i/>
          <w:iCs/>
          <w:szCs w:val="22"/>
          <w:highlight w:val="yellow"/>
        </w:rPr>
        <w:t xml:space="preserve"> ...”):</w:t>
      </w:r>
    </w:p>
    <w:p w:rsidR="0039613B" w:rsidRDefault="0039613B" w:rsidP="00A142A2">
      <w:pPr>
        <w:rPr>
          <w:rFonts w:eastAsia="Malgun Gothic"/>
          <w:b/>
          <w:u w:val="single"/>
        </w:rPr>
      </w:pPr>
    </w:p>
    <w:p w:rsidR="0039613B" w:rsidRPr="005D57BF" w:rsidRDefault="00916430" w:rsidP="00A142A2">
      <w:pPr>
        <w:rPr>
          <w:rFonts w:eastAsia="Times New Roman"/>
        </w:rPr>
      </w:pPr>
      <w:r>
        <w:rPr>
          <w:rFonts w:eastAsia="Times New Roman"/>
        </w:rPr>
        <w:t xml:space="preserve">The </w:t>
      </w:r>
      <w:r w:rsidR="00881917">
        <w:rPr>
          <w:rFonts w:eastAsia="Times New Roman"/>
        </w:rPr>
        <w:t>+HTC</w:t>
      </w:r>
      <w:r w:rsidR="0039613B" w:rsidRPr="005D57BF">
        <w:rPr>
          <w:rFonts w:eastAsia="Times New Roman"/>
        </w:rPr>
        <w:t xml:space="preserve"> subfield is set to 1 to indicate the present of an HT control subfield</w:t>
      </w:r>
      <w:r w:rsidR="0039613B">
        <w:rPr>
          <w:rFonts w:eastAsia="Times New Roman"/>
        </w:rPr>
        <w:t xml:space="preserve"> after BA</w:t>
      </w:r>
      <w:r w:rsidR="00CD56EB">
        <w:rPr>
          <w:rFonts w:eastAsia="Times New Roman"/>
        </w:rPr>
        <w:t>R</w:t>
      </w:r>
      <w:r w:rsidR="0039613B">
        <w:rPr>
          <w:rFonts w:eastAsia="Times New Roman"/>
        </w:rPr>
        <w:t xml:space="preserve"> control</w:t>
      </w:r>
      <w:r w:rsidR="00881917">
        <w:rPr>
          <w:rFonts w:eastAsia="Times New Roman"/>
        </w:rPr>
        <w:t xml:space="preserve"> </w:t>
      </w:r>
      <w:r w:rsidR="00881917">
        <w:t>if the receiver of the BAR has its ELA with BA subfield in the EHT MAC Capabilities Information field to be 1</w:t>
      </w:r>
      <w:r w:rsidR="0039613B" w:rsidRPr="005D57BF">
        <w:rPr>
          <w:rFonts w:eastAsia="Times New Roman"/>
        </w:rPr>
        <w:t>.</w:t>
      </w:r>
      <w:r w:rsidR="0039613B">
        <w:rPr>
          <w:rFonts w:eastAsia="Times New Roman"/>
        </w:rPr>
        <w:t xml:space="preserve"> The HT control frame can only contain ELA subfield. </w:t>
      </w:r>
      <w:r w:rsidR="0039613B" w:rsidRPr="005D57BF">
        <w:rPr>
          <w:rFonts w:eastAsia="Times New Roman"/>
        </w:rPr>
        <w:t xml:space="preserve"> </w:t>
      </w:r>
      <w:r w:rsidR="00656539" w:rsidRPr="000D515A">
        <w:rPr>
          <w:rFonts w:eastAsia="Malgun Gothic"/>
          <w:sz w:val="20"/>
          <w:lang w:eastAsia="ko-KR"/>
        </w:rPr>
        <w:t>(</w:t>
      </w:r>
      <w:r w:rsidR="00656539" w:rsidRPr="000D515A">
        <w:rPr>
          <w:rFonts w:eastAsia="Malgun Gothic"/>
          <w:color w:val="7030A0"/>
          <w:sz w:val="20"/>
          <w:lang w:eastAsia="ko-KR"/>
        </w:rPr>
        <w:t>CID 14051</w:t>
      </w:r>
      <w:r w:rsidR="00656539" w:rsidRPr="000D515A">
        <w:rPr>
          <w:rFonts w:eastAsia="Malgun Gothic"/>
          <w:sz w:val="20"/>
          <w:lang w:eastAsia="ko-KR"/>
        </w:rPr>
        <w:t>)</w:t>
      </w:r>
    </w:p>
    <w:p w:rsidR="0039613B" w:rsidRDefault="0039613B" w:rsidP="00A142A2">
      <w:pPr>
        <w:rPr>
          <w:rFonts w:eastAsia="Malgun Gothic"/>
          <w:u w:val="single"/>
        </w:rPr>
      </w:pPr>
    </w:p>
    <w:p w:rsidR="0039613B" w:rsidRPr="00F61DC9" w:rsidRDefault="0039613B" w:rsidP="00A142A2">
      <w:pPr>
        <w:rPr>
          <w:rFonts w:eastAsia="Malgun Gothic"/>
          <w:u w:val="single"/>
        </w:rPr>
      </w:pPr>
    </w:p>
    <w:p w:rsidR="00CD56EB" w:rsidRDefault="00A142A2" w:rsidP="00A142A2">
      <w:r>
        <w:rPr>
          <w:highlight w:val="green"/>
        </w:rPr>
        <w:t>---- End of proposed change #2</w:t>
      </w:r>
      <w:r w:rsidR="00CD56EB" w:rsidRPr="005162D4">
        <w:rPr>
          <w:highlight w:val="green"/>
        </w:rPr>
        <w:t xml:space="preserve"> ----</w:t>
      </w:r>
    </w:p>
    <w:p w:rsidR="00A142A2" w:rsidRDefault="00A142A2" w:rsidP="00A142A2"/>
    <w:p w:rsidR="00A142A2" w:rsidRPr="00056315" w:rsidRDefault="00A142A2" w:rsidP="00A142A2">
      <w:pPr>
        <w:rPr>
          <w:rFonts w:eastAsia="Times New Roman"/>
          <w:b/>
          <w:i/>
          <w:sz w:val="40"/>
          <w:szCs w:val="40"/>
        </w:rPr>
      </w:pPr>
      <w:r>
        <w:rPr>
          <w:rFonts w:eastAsia="Times New Roman"/>
          <w:b/>
          <w:i/>
          <w:sz w:val="40"/>
          <w:szCs w:val="40"/>
          <w:highlight w:val="green"/>
        </w:rPr>
        <w:t>Proposed change #3</w:t>
      </w:r>
    </w:p>
    <w:p w:rsidR="00A142A2" w:rsidRDefault="00A142A2" w:rsidP="00A142A2">
      <w:pPr>
        <w:rPr>
          <w:rFonts w:eastAsia="Malgun Gothic"/>
          <w:b/>
          <w:u w:val="single"/>
        </w:rPr>
      </w:pPr>
    </w:p>
    <w:p w:rsidR="00A142A2" w:rsidRPr="00DC01E0" w:rsidRDefault="00A142A2" w:rsidP="00A142A2">
      <w:pPr>
        <w:rPr>
          <w:b/>
          <w:bCs/>
          <w:i/>
          <w:iCs/>
          <w:szCs w:val="22"/>
        </w:rPr>
      </w:pPr>
      <w:proofErr w:type="spellStart"/>
      <w:r w:rsidRPr="00056315">
        <w:rPr>
          <w:b/>
          <w:bCs/>
          <w:i/>
          <w:iCs/>
          <w:szCs w:val="22"/>
          <w:highlight w:val="yellow"/>
        </w:rPr>
        <w:t>TGbe</w:t>
      </w:r>
      <w:proofErr w:type="spellEnd"/>
      <w:r w:rsidRPr="00056315">
        <w:rPr>
          <w:b/>
          <w:bCs/>
          <w:i/>
          <w:iCs/>
          <w:szCs w:val="22"/>
          <w:highlight w:val="yellow"/>
        </w:rPr>
        <w:t xml:space="preserve"> Editor:</w:t>
      </w:r>
      <w:r w:rsidRPr="00056315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Pr="00056315">
        <w:rPr>
          <w:b/>
          <w:bCs/>
          <w:i/>
          <w:iCs/>
          <w:szCs w:val="22"/>
          <w:highlight w:val="yellow"/>
        </w:rPr>
        <w:t>Change Figure 9-1002ae (EHT MAC Capabilities Information field format) as follows:</w:t>
      </w:r>
    </w:p>
    <w:p w:rsidR="00A142A2" w:rsidRDefault="00A142A2" w:rsidP="00A142A2">
      <w:pPr>
        <w:pStyle w:val="BodyText"/>
        <w:tabs>
          <w:tab w:val="left" w:pos="3943"/>
          <w:tab w:val="left" w:pos="5544"/>
          <w:tab w:val="left" w:pos="7143"/>
          <w:tab w:val="left" w:pos="8744"/>
        </w:tabs>
        <w:kinsoku w:val="0"/>
        <w:overflowPunct w:val="0"/>
        <w:spacing w:before="94"/>
        <w:rPr>
          <w:rFonts w:ascii="Arial" w:hAnsi="Arial" w:cs="Arial"/>
          <w:spacing w:val="-5"/>
          <w:sz w:val="16"/>
          <w:szCs w:val="16"/>
        </w:rPr>
      </w:pPr>
      <w:r>
        <w:rPr>
          <w:rFonts w:ascii="Arial" w:hAnsi="Arial" w:cs="Arial"/>
          <w:spacing w:val="-5"/>
          <w:sz w:val="16"/>
          <w:szCs w:val="16"/>
        </w:rPr>
        <w:t>B0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5"/>
          <w:sz w:val="16"/>
          <w:szCs w:val="16"/>
        </w:rPr>
        <w:t>B1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5"/>
          <w:sz w:val="16"/>
          <w:szCs w:val="16"/>
        </w:rPr>
        <w:t>B2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5"/>
          <w:sz w:val="16"/>
          <w:szCs w:val="16"/>
        </w:rPr>
        <w:t>B3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5"/>
          <w:sz w:val="16"/>
          <w:szCs w:val="16"/>
        </w:rPr>
        <w:t>B4</w:t>
      </w:r>
    </w:p>
    <w:p w:rsidR="00A142A2" w:rsidRDefault="00A142A2" w:rsidP="00A142A2">
      <w:pPr>
        <w:pStyle w:val="BodyText"/>
        <w:kinsoku w:val="0"/>
        <w:overflowPunct w:val="0"/>
        <w:spacing w:before="4"/>
        <w:rPr>
          <w:rFonts w:ascii="Arial" w:hAnsi="Arial" w:cs="Arial"/>
          <w:sz w:val="9"/>
          <w:szCs w:val="9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601"/>
        <w:gridCol w:w="1600"/>
        <w:gridCol w:w="1600"/>
        <w:gridCol w:w="1601"/>
      </w:tblGrid>
      <w:tr w:rsidR="00A142A2" w:rsidTr="009C167C">
        <w:trPr>
          <w:trHeight w:val="709"/>
        </w:trPr>
        <w:tc>
          <w:tcPr>
            <w:tcW w:w="1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7"/>
                <w:szCs w:val="17"/>
              </w:rPr>
            </w:pPr>
          </w:p>
          <w:p w:rsidR="00A142A2" w:rsidRDefault="00A142A2" w:rsidP="00A142A2">
            <w:pPr>
              <w:pStyle w:val="TableParagraph"/>
              <w:kinsoku w:val="0"/>
              <w:overflowPunct w:val="0"/>
              <w:spacing w:line="208" w:lineRule="auto"/>
              <w:ind w:right="115" w:firstLine="15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EPCS Priority Access</w:t>
            </w:r>
            <w:r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Supported</w:t>
            </w:r>
          </w:p>
        </w:tc>
        <w:tc>
          <w:tcPr>
            <w:tcW w:w="1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7"/>
                <w:szCs w:val="17"/>
              </w:rPr>
            </w:pPr>
          </w:p>
          <w:p w:rsidR="00A142A2" w:rsidRDefault="00A142A2" w:rsidP="00A142A2">
            <w:pPr>
              <w:pStyle w:val="TableParagraph"/>
              <w:kinsoku w:val="0"/>
              <w:overflowPunct w:val="0"/>
              <w:spacing w:line="208" w:lineRule="auto"/>
              <w:ind w:hanging="311"/>
              <w:rPr>
                <w:rFonts w:ascii="Arial" w:hAnsi="Arial" w:cs="Arial"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EHT</w:t>
            </w:r>
            <w:r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OM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Control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Support</w:t>
            </w:r>
          </w:p>
        </w:tc>
        <w:tc>
          <w:tcPr>
            <w:tcW w:w="1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20" w:line="208" w:lineRule="auto"/>
              <w:ind w:right="162"/>
              <w:jc w:val="center"/>
              <w:rPr>
                <w:rFonts w:ascii="Arial" w:hAnsi="Arial" w:cs="Arial"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spacing w:val="-2"/>
                <w:sz w:val="16"/>
                <w:szCs w:val="16"/>
              </w:rPr>
              <w:t>Triggered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TXOP </w:t>
            </w:r>
            <w:r>
              <w:rPr>
                <w:rFonts w:ascii="Arial" w:hAnsi="Arial" w:cs="Arial"/>
                <w:sz w:val="16"/>
                <w:szCs w:val="16"/>
              </w:rPr>
              <w:t>Sharing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Support</w:t>
            </w:r>
          </w:p>
        </w:tc>
        <w:tc>
          <w:tcPr>
            <w:tcW w:w="1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20" w:line="208" w:lineRule="auto"/>
              <w:ind w:right="162"/>
              <w:jc w:val="center"/>
              <w:rPr>
                <w:rFonts w:ascii="Arial" w:hAnsi="Arial" w:cs="Arial"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spacing w:val="-2"/>
                <w:sz w:val="16"/>
                <w:szCs w:val="16"/>
              </w:rPr>
              <w:t>Triggered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TXOP </w:t>
            </w:r>
            <w:r>
              <w:rPr>
                <w:rFonts w:ascii="Arial" w:hAnsi="Arial" w:cs="Arial"/>
                <w:sz w:val="16"/>
                <w:szCs w:val="16"/>
              </w:rPr>
              <w:t>Sharing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2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Support</w:t>
            </w:r>
          </w:p>
        </w:tc>
        <w:tc>
          <w:tcPr>
            <w:tcW w:w="1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7"/>
                <w:szCs w:val="17"/>
              </w:rPr>
            </w:pPr>
          </w:p>
          <w:p w:rsidR="00A142A2" w:rsidRDefault="00A142A2" w:rsidP="00A142A2">
            <w:pPr>
              <w:pStyle w:val="TableParagraph"/>
              <w:kinsoku w:val="0"/>
              <w:overflowPunct w:val="0"/>
              <w:spacing w:line="208" w:lineRule="auto"/>
              <w:ind w:right="211" w:hanging="276"/>
              <w:rPr>
                <w:rFonts w:ascii="Arial" w:hAnsi="Arial" w:cs="Arial"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Restricted</w:t>
            </w:r>
            <w:r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TWT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Support</w:t>
            </w:r>
          </w:p>
        </w:tc>
      </w:tr>
    </w:tbl>
    <w:p w:rsidR="00A142A2" w:rsidRDefault="00A142A2" w:rsidP="00A142A2">
      <w:pPr>
        <w:pStyle w:val="BodyText"/>
        <w:kinsoku w:val="0"/>
        <w:overflowPunct w:val="0"/>
        <w:spacing w:before="1"/>
        <w:rPr>
          <w:rFonts w:ascii="Arial" w:hAnsi="Arial" w:cs="Arial"/>
          <w:sz w:val="9"/>
          <w:szCs w:val="9"/>
        </w:rPr>
      </w:pPr>
    </w:p>
    <w:p w:rsidR="00A142A2" w:rsidRDefault="00A142A2" w:rsidP="00A142A2">
      <w:pPr>
        <w:pStyle w:val="BodyText"/>
        <w:kinsoku w:val="0"/>
        <w:overflowPunct w:val="0"/>
        <w:spacing w:before="7"/>
        <w:rPr>
          <w:rFonts w:ascii="Arial" w:hAnsi="Arial" w:cs="Arial"/>
          <w:sz w:val="2"/>
          <w:szCs w:val="2"/>
        </w:rPr>
      </w:pPr>
    </w:p>
    <w:tbl>
      <w:tblPr>
        <w:tblW w:w="0" w:type="auto"/>
        <w:tblInd w:w="1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"/>
        <w:gridCol w:w="1041"/>
        <w:gridCol w:w="826"/>
        <w:gridCol w:w="523"/>
        <w:gridCol w:w="826"/>
        <w:gridCol w:w="1312"/>
        <w:gridCol w:w="1577"/>
        <w:gridCol w:w="1014"/>
      </w:tblGrid>
      <w:tr w:rsidR="00A142A2" w:rsidTr="009C167C">
        <w:trPr>
          <w:trHeight w:val="299"/>
        </w:trPr>
        <w:tc>
          <w:tcPr>
            <w:tcW w:w="7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line="178" w:lineRule="exact"/>
              <w:rPr>
                <w:rFonts w:ascii="Arial" w:hAnsi="Arial" w:cs="Arial"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spacing w:val="-2"/>
                <w:sz w:val="16"/>
                <w:szCs w:val="16"/>
              </w:rPr>
              <w:t>Bits:</w:t>
            </w:r>
          </w:p>
        </w:tc>
        <w:tc>
          <w:tcPr>
            <w:tcW w:w="10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line="178" w:lineRule="exact"/>
              <w:rPr>
                <w:rFonts w:ascii="Arial" w:hAnsi="Arial" w:cs="Arial"/>
                <w:w w:val="99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8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line="178" w:lineRule="exact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8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line="178" w:lineRule="exact"/>
              <w:rPr>
                <w:rFonts w:ascii="Arial" w:hAnsi="Arial" w:cs="Arial"/>
                <w:w w:val="99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15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line="178" w:lineRule="exact"/>
              <w:rPr>
                <w:rFonts w:ascii="Arial" w:hAnsi="Arial" w:cs="Arial"/>
                <w:w w:val="99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</w:t>
            </w:r>
          </w:p>
        </w:tc>
        <w:tc>
          <w:tcPr>
            <w:tcW w:w="10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line="178" w:lineRule="exact"/>
              <w:ind w:right="139"/>
              <w:jc w:val="right"/>
              <w:rPr>
                <w:rFonts w:ascii="Arial" w:hAnsi="Arial" w:cs="Arial"/>
                <w:w w:val="99"/>
                <w:sz w:val="16"/>
                <w:szCs w:val="16"/>
              </w:rPr>
            </w:pPr>
            <w:r>
              <w:rPr>
                <w:rFonts w:ascii="Arial" w:hAnsi="Arial" w:cs="Arial"/>
                <w:w w:val="99"/>
                <w:sz w:val="16"/>
                <w:szCs w:val="16"/>
              </w:rPr>
              <w:t>1</w:t>
            </w:r>
          </w:p>
        </w:tc>
      </w:tr>
      <w:tr w:rsidR="00A142A2" w:rsidTr="009C167C">
        <w:trPr>
          <w:trHeight w:val="299"/>
        </w:trPr>
        <w:tc>
          <w:tcPr>
            <w:tcW w:w="7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</w:tc>
        <w:tc>
          <w:tcPr>
            <w:tcW w:w="10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15" w:line="164" w:lineRule="exact"/>
              <w:rPr>
                <w:rFonts w:ascii="Arial" w:hAnsi="Arial" w:cs="Arial"/>
                <w:spacing w:val="-5"/>
                <w:sz w:val="16"/>
                <w:szCs w:val="16"/>
              </w:rPr>
            </w:pPr>
            <w:r>
              <w:rPr>
                <w:rFonts w:ascii="Arial" w:hAnsi="Arial" w:cs="Arial"/>
                <w:spacing w:val="-5"/>
                <w:sz w:val="16"/>
                <w:szCs w:val="16"/>
              </w:rPr>
              <w:t>B5</w:t>
            </w:r>
          </w:p>
        </w:tc>
        <w:tc>
          <w:tcPr>
            <w:tcW w:w="8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15" w:line="164" w:lineRule="exact"/>
              <w:rPr>
                <w:rFonts w:ascii="Arial" w:hAnsi="Arial" w:cs="Arial"/>
                <w:spacing w:val="-5"/>
                <w:sz w:val="16"/>
                <w:szCs w:val="16"/>
              </w:rPr>
            </w:pPr>
            <w:r>
              <w:rPr>
                <w:rFonts w:ascii="Arial" w:hAnsi="Arial" w:cs="Arial"/>
                <w:spacing w:val="-5"/>
                <w:sz w:val="16"/>
                <w:szCs w:val="16"/>
              </w:rPr>
              <w:t>B6</w:t>
            </w:r>
          </w:p>
        </w:tc>
        <w:tc>
          <w:tcPr>
            <w:tcW w:w="5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15" w:line="164" w:lineRule="exact"/>
              <w:rPr>
                <w:rFonts w:ascii="Arial" w:hAnsi="Arial" w:cs="Arial"/>
                <w:spacing w:val="-5"/>
                <w:sz w:val="16"/>
                <w:szCs w:val="16"/>
              </w:rPr>
            </w:pPr>
            <w:r>
              <w:rPr>
                <w:rFonts w:ascii="Arial" w:hAnsi="Arial" w:cs="Arial"/>
                <w:spacing w:val="-5"/>
                <w:sz w:val="16"/>
                <w:szCs w:val="16"/>
              </w:rPr>
              <w:t>B7</w:t>
            </w:r>
          </w:p>
        </w:tc>
        <w:tc>
          <w:tcPr>
            <w:tcW w:w="13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15" w:line="164" w:lineRule="exact"/>
              <w:rPr>
                <w:rFonts w:ascii="Arial" w:hAnsi="Arial" w:cs="Arial"/>
                <w:spacing w:val="-5"/>
                <w:sz w:val="16"/>
                <w:szCs w:val="16"/>
              </w:rPr>
            </w:pPr>
            <w:r>
              <w:rPr>
                <w:rFonts w:ascii="Arial" w:hAnsi="Arial" w:cs="Arial"/>
                <w:spacing w:val="-5"/>
                <w:sz w:val="16"/>
                <w:szCs w:val="16"/>
              </w:rPr>
              <w:t>B8</w:t>
            </w:r>
          </w:p>
        </w:tc>
        <w:tc>
          <w:tcPr>
            <w:tcW w:w="15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15" w:line="164" w:lineRule="exact"/>
              <w:rPr>
                <w:rFonts w:ascii="Arial" w:hAnsi="Arial" w:cs="Arial"/>
                <w:spacing w:val="-5"/>
                <w:sz w:val="16"/>
                <w:szCs w:val="16"/>
              </w:rPr>
            </w:pPr>
            <w:r>
              <w:rPr>
                <w:rFonts w:ascii="Arial" w:hAnsi="Arial" w:cs="Arial"/>
                <w:spacing w:val="-5"/>
                <w:sz w:val="16"/>
                <w:szCs w:val="16"/>
              </w:rPr>
              <w:t>B9</w:t>
            </w:r>
          </w:p>
        </w:tc>
        <w:tc>
          <w:tcPr>
            <w:tcW w:w="10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15" w:line="164" w:lineRule="exact"/>
              <w:ind w:right="41"/>
              <w:jc w:val="right"/>
              <w:rPr>
                <w:rFonts w:ascii="Arial" w:hAnsi="Arial" w:cs="Arial"/>
                <w:spacing w:val="-5"/>
                <w:sz w:val="16"/>
                <w:szCs w:val="16"/>
              </w:rPr>
            </w:pPr>
            <w:r>
              <w:rPr>
                <w:rFonts w:ascii="Arial" w:hAnsi="Arial" w:cs="Arial"/>
                <w:spacing w:val="-5"/>
                <w:sz w:val="16"/>
                <w:szCs w:val="16"/>
              </w:rPr>
              <w:t>B10</w:t>
            </w:r>
          </w:p>
        </w:tc>
      </w:tr>
    </w:tbl>
    <w:p w:rsidR="00A142A2" w:rsidRDefault="00A142A2" w:rsidP="00A142A2">
      <w:pPr>
        <w:pStyle w:val="BodyText"/>
        <w:kinsoku w:val="0"/>
        <w:overflowPunct w:val="0"/>
        <w:spacing w:before="3"/>
        <w:rPr>
          <w:rFonts w:ascii="Arial" w:hAnsi="Arial" w:cs="Arial"/>
          <w:sz w:val="9"/>
          <w:szCs w:val="9"/>
        </w:rPr>
      </w:pPr>
    </w:p>
    <w:p w:rsidR="00A142A2" w:rsidRDefault="00A142A2" w:rsidP="00A142A2">
      <w:pPr>
        <w:pStyle w:val="BodyText"/>
        <w:kinsoku w:val="0"/>
        <w:overflowPunct w:val="0"/>
        <w:spacing w:before="7"/>
        <w:rPr>
          <w:rFonts w:ascii="Arial" w:hAnsi="Arial" w:cs="Arial"/>
          <w:sz w:val="2"/>
          <w:szCs w:val="2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601"/>
        <w:gridCol w:w="1600"/>
        <w:gridCol w:w="1600"/>
        <w:gridCol w:w="1601"/>
      </w:tblGrid>
      <w:tr w:rsidR="00A142A2" w:rsidTr="009C167C">
        <w:trPr>
          <w:trHeight w:val="870"/>
        </w:trPr>
        <w:tc>
          <w:tcPr>
            <w:tcW w:w="1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7"/>
                <w:szCs w:val="17"/>
              </w:rPr>
            </w:pPr>
          </w:p>
          <w:p w:rsidR="00A142A2" w:rsidRDefault="00A142A2" w:rsidP="00A142A2">
            <w:pPr>
              <w:pStyle w:val="TableParagraph"/>
              <w:kinsoku w:val="0"/>
              <w:overflowPunct w:val="0"/>
              <w:spacing w:line="208" w:lineRule="auto"/>
              <w:ind w:right="161"/>
              <w:jc w:val="center"/>
              <w:rPr>
                <w:rFonts w:ascii="Arial" w:hAnsi="Arial" w:cs="Arial"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spacing w:val="-2"/>
                <w:sz w:val="16"/>
                <w:szCs w:val="16"/>
              </w:rPr>
              <w:t>SCS</w:t>
            </w:r>
            <w:r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Traffic Description Support</w:t>
            </w:r>
          </w:p>
        </w:tc>
        <w:tc>
          <w:tcPr>
            <w:tcW w:w="1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</w:rPr>
            </w:pPr>
          </w:p>
          <w:p w:rsidR="00A142A2" w:rsidRDefault="00A142A2" w:rsidP="00A142A2">
            <w:pPr>
              <w:pStyle w:val="TableParagraph"/>
              <w:kinsoku w:val="0"/>
              <w:overflowPunct w:val="0"/>
              <w:spacing w:line="208" w:lineRule="auto"/>
              <w:ind w:right="264" w:firstLine="15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Maximum </w:t>
            </w:r>
            <w:r>
              <w:rPr>
                <w:rFonts w:ascii="Arial" w:hAnsi="Arial" w:cs="Arial"/>
                <w:sz w:val="16"/>
                <w:szCs w:val="16"/>
              </w:rPr>
              <w:t>MPDU</w:t>
            </w:r>
            <w:r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Length</w:t>
            </w:r>
          </w:p>
        </w:tc>
        <w:tc>
          <w:tcPr>
            <w:tcW w:w="1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02" w:line="172" w:lineRule="exact"/>
              <w:ind w:right="162"/>
              <w:jc w:val="center"/>
              <w:rPr>
                <w:rFonts w:ascii="Arial" w:hAnsi="Arial" w:cs="Arial"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spacing w:val="-2"/>
                <w:sz w:val="16"/>
                <w:szCs w:val="16"/>
              </w:rPr>
              <w:t>Maximum</w:t>
            </w:r>
          </w:p>
          <w:p w:rsidR="00A142A2" w:rsidRDefault="00A142A2" w:rsidP="00A142A2">
            <w:pPr>
              <w:pStyle w:val="TableParagraph"/>
              <w:kinsoku w:val="0"/>
              <w:overflowPunct w:val="0"/>
              <w:spacing w:before="7" w:line="208" w:lineRule="auto"/>
              <w:ind w:right="162"/>
              <w:jc w:val="center"/>
              <w:rPr>
                <w:rFonts w:ascii="Arial" w:hAnsi="Arial" w:cs="Arial"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A-MPDU</w:t>
            </w:r>
            <w:r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Length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Exponent Extension</w:t>
            </w:r>
          </w:p>
        </w:tc>
        <w:tc>
          <w:tcPr>
            <w:tcW w:w="1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A142A2" w:rsidRDefault="00A142A2" w:rsidP="00A142A2">
            <w:pPr>
              <w:pStyle w:val="TableParagraph"/>
              <w:kinsoku w:val="0"/>
              <w:overflowPunct w:val="0"/>
              <w:spacing w:before="135"/>
              <w:rPr>
                <w:rFonts w:ascii="Arial" w:hAnsi="Arial" w:cs="Arial"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EHT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TRS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Support</w:t>
            </w:r>
          </w:p>
        </w:tc>
        <w:tc>
          <w:tcPr>
            <w:tcW w:w="1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7"/>
                <w:szCs w:val="17"/>
              </w:rPr>
            </w:pPr>
          </w:p>
          <w:p w:rsidR="00A142A2" w:rsidRDefault="00A142A2" w:rsidP="00A142A2">
            <w:pPr>
              <w:pStyle w:val="TableParagraph"/>
              <w:kinsoku w:val="0"/>
              <w:overflowPunct w:val="0"/>
              <w:spacing w:line="208" w:lineRule="auto"/>
              <w:ind w:right="163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TXOP Return Support</w:t>
            </w:r>
            <w:r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</w:t>
            </w:r>
            <w:r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TXOP Sharing Mode 2</w:t>
            </w:r>
          </w:p>
        </w:tc>
      </w:tr>
    </w:tbl>
    <w:p w:rsidR="00A142A2" w:rsidRDefault="00A142A2" w:rsidP="00A142A2">
      <w:pPr>
        <w:pStyle w:val="BodyText"/>
        <w:tabs>
          <w:tab w:val="left" w:pos="2397"/>
          <w:tab w:val="left" w:pos="3997"/>
          <w:tab w:val="left" w:pos="5596"/>
          <w:tab w:val="left" w:pos="7197"/>
          <w:tab w:val="right" w:pos="8885"/>
        </w:tabs>
        <w:kinsoku w:val="0"/>
        <w:overflowPunct w:val="0"/>
        <w:spacing w:before="99"/>
        <w:rPr>
          <w:rFonts w:ascii="Arial" w:hAnsi="Arial" w:cs="Arial"/>
          <w:spacing w:val="-10"/>
          <w:sz w:val="16"/>
          <w:szCs w:val="16"/>
        </w:rPr>
      </w:pPr>
      <w:r>
        <w:rPr>
          <w:rFonts w:ascii="Arial" w:hAnsi="Arial" w:cs="Arial"/>
          <w:spacing w:val="-2"/>
          <w:sz w:val="16"/>
          <w:szCs w:val="16"/>
        </w:rPr>
        <w:t>Bits: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10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10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10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10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10"/>
          <w:sz w:val="16"/>
          <w:szCs w:val="16"/>
        </w:rPr>
        <w:t>1</w:t>
      </w:r>
    </w:p>
    <w:tbl>
      <w:tblPr>
        <w:tblW w:w="0" w:type="auto"/>
        <w:tblInd w:w="1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"/>
        <w:gridCol w:w="1041"/>
        <w:gridCol w:w="826"/>
        <w:gridCol w:w="523"/>
        <w:gridCol w:w="826"/>
      </w:tblGrid>
      <w:tr w:rsidR="00A142A2" w:rsidTr="009C167C">
        <w:trPr>
          <w:trHeight w:val="299"/>
        </w:trPr>
        <w:tc>
          <w:tcPr>
            <w:tcW w:w="7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  <w:bookmarkStart w:id="6" w:name="_bookmark179"/>
            <w:bookmarkEnd w:id="6"/>
          </w:p>
        </w:tc>
        <w:tc>
          <w:tcPr>
            <w:tcW w:w="10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15" w:line="164" w:lineRule="exact"/>
              <w:rPr>
                <w:rFonts w:ascii="Arial" w:hAnsi="Arial" w:cs="Arial"/>
                <w:spacing w:val="-5"/>
                <w:sz w:val="16"/>
                <w:szCs w:val="16"/>
              </w:rPr>
            </w:pPr>
            <w:r>
              <w:rPr>
                <w:rFonts w:ascii="Arial" w:hAnsi="Arial" w:cs="Arial"/>
                <w:spacing w:val="-5"/>
                <w:sz w:val="16"/>
                <w:szCs w:val="16"/>
              </w:rPr>
              <w:t>B11</w:t>
            </w:r>
          </w:p>
        </w:tc>
        <w:tc>
          <w:tcPr>
            <w:tcW w:w="8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15" w:line="164" w:lineRule="exact"/>
              <w:rPr>
                <w:rFonts w:ascii="Arial" w:hAnsi="Arial" w:cs="Arial"/>
                <w:spacing w:val="-5"/>
                <w:sz w:val="16"/>
                <w:szCs w:val="16"/>
              </w:rPr>
            </w:pPr>
            <w:r>
              <w:rPr>
                <w:rFonts w:ascii="Arial" w:hAnsi="Arial" w:cs="Arial"/>
                <w:spacing w:val="-5"/>
                <w:sz w:val="16"/>
                <w:szCs w:val="16"/>
              </w:rPr>
              <w:t>B12</w:t>
            </w:r>
          </w:p>
        </w:tc>
        <w:tc>
          <w:tcPr>
            <w:tcW w:w="5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115" w:line="164" w:lineRule="exact"/>
              <w:rPr>
                <w:rFonts w:ascii="Arial" w:hAnsi="Arial" w:cs="Arial"/>
                <w:spacing w:val="-5"/>
                <w:sz w:val="16"/>
                <w:szCs w:val="16"/>
              </w:rPr>
            </w:pPr>
            <w:r>
              <w:rPr>
                <w:rFonts w:ascii="Arial" w:hAnsi="Arial" w:cs="Arial"/>
                <w:spacing w:val="-5"/>
                <w:sz w:val="16"/>
                <w:szCs w:val="16"/>
              </w:rPr>
              <w:t>B15</w:t>
            </w:r>
          </w:p>
        </w:tc>
      </w:tr>
    </w:tbl>
    <w:p w:rsidR="00A142A2" w:rsidRDefault="00A142A2" w:rsidP="00A142A2">
      <w:pPr>
        <w:pStyle w:val="BodyText"/>
        <w:kinsoku w:val="0"/>
        <w:overflowPunct w:val="0"/>
        <w:spacing w:before="3"/>
        <w:rPr>
          <w:rFonts w:ascii="Arial" w:hAnsi="Arial" w:cs="Arial"/>
          <w:sz w:val="9"/>
          <w:szCs w:val="9"/>
        </w:rPr>
      </w:pPr>
    </w:p>
    <w:p w:rsidR="00A142A2" w:rsidRDefault="00A142A2" w:rsidP="00A142A2">
      <w:pPr>
        <w:pStyle w:val="BodyText"/>
        <w:kinsoku w:val="0"/>
        <w:overflowPunct w:val="0"/>
        <w:spacing w:before="7"/>
        <w:rPr>
          <w:rFonts w:ascii="Arial" w:hAnsi="Arial" w:cs="Arial"/>
          <w:sz w:val="2"/>
          <w:szCs w:val="2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601"/>
      </w:tblGrid>
      <w:tr w:rsidR="00A142A2" w:rsidTr="009C167C">
        <w:trPr>
          <w:trHeight w:val="870"/>
        </w:trPr>
        <w:tc>
          <w:tcPr>
            <w:tcW w:w="1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  <w:sz w:val="17"/>
                <w:szCs w:val="17"/>
              </w:rPr>
            </w:pPr>
          </w:p>
          <w:p w:rsidR="00A142A2" w:rsidRDefault="00A142A2" w:rsidP="00A142A2">
            <w:pPr>
              <w:pStyle w:val="TableParagraph"/>
              <w:kinsoku w:val="0"/>
              <w:overflowPunct w:val="0"/>
              <w:spacing w:line="208" w:lineRule="auto"/>
              <w:ind w:right="161"/>
              <w:jc w:val="center"/>
              <w:rPr>
                <w:rFonts w:ascii="Arial" w:hAnsi="Arial" w:cs="Arial"/>
                <w:spacing w:val="-2"/>
                <w:sz w:val="16"/>
                <w:szCs w:val="16"/>
              </w:rPr>
            </w:pPr>
          </w:p>
          <w:p w:rsidR="00A142A2" w:rsidRDefault="00A142A2" w:rsidP="00A142A2">
            <w:pPr>
              <w:pStyle w:val="TableParagraph"/>
              <w:kinsoku w:val="0"/>
              <w:overflowPunct w:val="0"/>
              <w:spacing w:line="208" w:lineRule="auto"/>
              <w:ind w:right="161"/>
              <w:jc w:val="center"/>
              <w:rPr>
                <w:rFonts w:ascii="Arial" w:hAnsi="Arial" w:cs="Arial"/>
                <w:spacing w:val="-2"/>
                <w:sz w:val="16"/>
                <w:szCs w:val="16"/>
              </w:rPr>
            </w:pPr>
            <w:r w:rsidRPr="00D600F4">
              <w:rPr>
                <w:rFonts w:ascii="Arial" w:hAnsi="Arial" w:cs="Arial"/>
                <w:color w:val="C00000"/>
                <w:spacing w:val="-2"/>
                <w:sz w:val="16"/>
                <w:szCs w:val="16"/>
              </w:rPr>
              <w:t>ELA with BA</w:t>
            </w:r>
          </w:p>
        </w:tc>
        <w:tc>
          <w:tcPr>
            <w:tcW w:w="1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5"/>
              <w:rPr>
                <w:rFonts w:ascii="Arial" w:hAnsi="Arial" w:cs="Arial"/>
              </w:rPr>
            </w:pPr>
          </w:p>
          <w:p w:rsidR="00A142A2" w:rsidRDefault="00A142A2" w:rsidP="00A142A2">
            <w:pPr>
              <w:pStyle w:val="TableParagraph"/>
              <w:kinsoku w:val="0"/>
              <w:overflowPunct w:val="0"/>
              <w:spacing w:line="208" w:lineRule="auto"/>
              <w:ind w:right="264" w:firstLine="15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2"/>
                <w:sz w:val="16"/>
                <w:szCs w:val="16"/>
              </w:rPr>
              <w:t>Reserved</w:t>
            </w:r>
          </w:p>
        </w:tc>
      </w:tr>
    </w:tbl>
    <w:p w:rsidR="00A142A2" w:rsidRDefault="00A142A2" w:rsidP="00A142A2">
      <w:pPr>
        <w:pStyle w:val="BodyText"/>
        <w:tabs>
          <w:tab w:val="left" w:pos="2397"/>
          <w:tab w:val="left" w:pos="3997"/>
          <w:tab w:val="left" w:pos="5596"/>
          <w:tab w:val="left" w:pos="7197"/>
          <w:tab w:val="right" w:pos="8885"/>
        </w:tabs>
        <w:kinsoku w:val="0"/>
        <w:overflowPunct w:val="0"/>
        <w:spacing w:before="99"/>
        <w:rPr>
          <w:rFonts w:ascii="Arial" w:hAnsi="Arial" w:cs="Arial"/>
          <w:spacing w:val="-10"/>
          <w:sz w:val="16"/>
          <w:szCs w:val="16"/>
        </w:rPr>
      </w:pPr>
      <w:r>
        <w:rPr>
          <w:rFonts w:ascii="Arial" w:hAnsi="Arial" w:cs="Arial"/>
          <w:spacing w:val="-2"/>
          <w:sz w:val="16"/>
          <w:szCs w:val="16"/>
        </w:rPr>
        <w:t>Bits:</w:t>
      </w:r>
      <w:r>
        <w:rPr>
          <w:rFonts w:ascii="Arial" w:hAnsi="Arial" w:cs="Arial"/>
          <w:sz w:val="16"/>
          <w:szCs w:val="16"/>
        </w:rPr>
        <w:tab/>
      </w:r>
      <w:r w:rsidRPr="00D600F4">
        <w:rPr>
          <w:rFonts w:ascii="Arial" w:hAnsi="Arial" w:cs="Arial"/>
          <w:color w:val="C00000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ab/>
      </w:r>
      <w:r w:rsidRPr="00D600F4">
        <w:rPr>
          <w:rFonts w:ascii="Arial" w:hAnsi="Arial" w:cs="Arial"/>
          <w:strike/>
          <w:color w:val="C00000"/>
          <w:sz w:val="16"/>
          <w:szCs w:val="16"/>
        </w:rPr>
        <w:t>5</w:t>
      </w:r>
      <w:r w:rsidRPr="00D600F4">
        <w:rPr>
          <w:rFonts w:ascii="Arial" w:hAnsi="Arial" w:cs="Arial"/>
          <w:color w:val="C00000"/>
          <w:spacing w:val="-10"/>
          <w:sz w:val="16"/>
          <w:szCs w:val="16"/>
        </w:rPr>
        <w:t>4</w:t>
      </w:r>
      <w:r>
        <w:rPr>
          <w:rFonts w:ascii="Arial" w:hAnsi="Arial" w:cs="Arial"/>
          <w:sz w:val="16"/>
          <w:szCs w:val="16"/>
        </w:rPr>
        <w:tab/>
      </w:r>
    </w:p>
    <w:p w:rsidR="00A142A2" w:rsidRDefault="00A142A2" w:rsidP="00A142A2">
      <w:pPr>
        <w:pStyle w:val="BodyText"/>
        <w:kinsoku w:val="0"/>
        <w:overflowPunct w:val="0"/>
        <w:spacing w:before="186"/>
        <w:ind w:right="697"/>
        <w:jc w:val="center"/>
        <w:rPr>
          <w:rFonts w:ascii="Arial" w:hAnsi="Arial" w:cs="Arial"/>
          <w:b/>
          <w:bCs/>
        </w:rPr>
      </w:pPr>
    </w:p>
    <w:p w:rsidR="00A142A2" w:rsidRDefault="00A142A2" w:rsidP="00A142A2">
      <w:pPr>
        <w:pStyle w:val="BodyText"/>
        <w:kinsoku w:val="0"/>
        <w:overflowPunct w:val="0"/>
        <w:spacing w:before="186"/>
        <w:ind w:right="697"/>
        <w:jc w:val="center"/>
        <w:rPr>
          <w:rFonts w:ascii="Arial" w:hAnsi="Arial" w:cs="Arial"/>
          <w:b/>
          <w:bCs/>
          <w:spacing w:val="-2"/>
        </w:rPr>
      </w:pPr>
      <w:r>
        <w:rPr>
          <w:rFonts w:ascii="Arial" w:hAnsi="Arial" w:cs="Arial"/>
          <w:b/>
          <w:bCs/>
        </w:rPr>
        <w:t>Figure</w:t>
      </w:r>
      <w:r>
        <w:rPr>
          <w:rFonts w:ascii="Arial" w:hAnsi="Arial" w:cs="Arial"/>
          <w:b/>
          <w:bCs/>
          <w:spacing w:val="-12"/>
        </w:rPr>
        <w:t xml:space="preserve"> </w:t>
      </w:r>
      <w:r>
        <w:rPr>
          <w:rFonts w:ascii="Arial" w:hAnsi="Arial" w:cs="Arial"/>
          <w:b/>
          <w:bCs/>
        </w:rPr>
        <w:t>9-1002ae—EHT</w:t>
      </w:r>
      <w:r>
        <w:rPr>
          <w:rFonts w:ascii="Arial" w:hAnsi="Arial" w:cs="Arial"/>
          <w:b/>
          <w:bCs/>
          <w:spacing w:val="-10"/>
        </w:rPr>
        <w:t xml:space="preserve"> </w:t>
      </w:r>
      <w:r>
        <w:rPr>
          <w:rFonts w:ascii="Arial" w:hAnsi="Arial" w:cs="Arial"/>
          <w:b/>
          <w:bCs/>
        </w:rPr>
        <w:t>MAC</w:t>
      </w:r>
      <w:r>
        <w:rPr>
          <w:rFonts w:ascii="Arial" w:hAnsi="Arial" w:cs="Arial"/>
          <w:b/>
          <w:bCs/>
          <w:spacing w:val="-9"/>
        </w:rPr>
        <w:t xml:space="preserve"> </w:t>
      </w:r>
      <w:r>
        <w:rPr>
          <w:rFonts w:ascii="Arial" w:hAnsi="Arial" w:cs="Arial"/>
          <w:b/>
          <w:bCs/>
        </w:rPr>
        <w:t>Capabilities</w:t>
      </w:r>
      <w:r>
        <w:rPr>
          <w:rFonts w:ascii="Arial" w:hAnsi="Arial" w:cs="Arial"/>
          <w:b/>
          <w:bCs/>
          <w:spacing w:val="-10"/>
        </w:rPr>
        <w:t xml:space="preserve"> </w:t>
      </w:r>
      <w:r>
        <w:rPr>
          <w:rFonts w:ascii="Arial" w:hAnsi="Arial" w:cs="Arial"/>
          <w:b/>
          <w:bCs/>
        </w:rPr>
        <w:t>Information</w:t>
      </w:r>
      <w:r>
        <w:rPr>
          <w:rFonts w:ascii="Arial" w:hAnsi="Arial" w:cs="Arial"/>
          <w:b/>
          <w:bCs/>
          <w:spacing w:val="-11"/>
        </w:rPr>
        <w:t xml:space="preserve"> </w:t>
      </w:r>
      <w:r>
        <w:rPr>
          <w:rFonts w:ascii="Arial" w:hAnsi="Arial" w:cs="Arial"/>
          <w:b/>
          <w:bCs/>
        </w:rPr>
        <w:t>field</w:t>
      </w:r>
      <w:r>
        <w:rPr>
          <w:rFonts w:ascii="Arial" w:hAnsi="Arial" w:cs="Arial"/>
          <w:b/>
          <w:bCs/>
          <w:spacing w:val="-10"/>
        </w:rPr>
        <w:t xml:space="preserve"> </w:t>
      </w:r>
      <w:r>
        <w:rPr>
          <w:rFonts w:ascii="Arial" w:hAnsi="Arial" w:cs="Arial"/>
          <w:b/>
          <w:bCs/>
          <w:spacing w:val="-2"/>
        </w:rPr>
        <w:t>format</w:t>
      </w:r>
      <w:r w:rsidR="00656539" w:rsidRPr="000D515A">
        <w:rPr>
          <w:rFonts w:eastAsia="Malgun Gothic"/>
          <w:b/>
          <w:i/>
          <w:sz w:val="20"/>
          <w:lang w:eastAsia="ko-KR"/>
        </w:rPr>
        <w:t xml:space="preserve"> </w:t>
      </w:r>
      <w:r w:rsidR="00656539" w:rsidRPr="000D515A">
        <w:rPr>
          <w:rFonts w:eastAsia="Malgun Gothic"/>
          <w:sz w:val="20"/>
          <w:lang w:eastAsia="ko-KR"/>
        </w:rPr>
        <w:t>(</w:t>
      </w:r>
      <w:r w:rsidR="00656539" w:rsidRPr="000D515A">
        <w:rPr>
          <w:rFonts w:eastAsia="Malgun Gothic"/>
          <w:color w:val="7030A0"/>
          <w:sz w:val="20"/>
          <w:lang w:eastAsia="ko-KR"/>
        </w:rPr>
        <w:t>CID 14051</w:t>
      </w:r>
      <w:r w:rsidR="00656539" w:rsidRPr="000D515A">
        <w:rPr>
          <w:rFonts w:eastAsia="Malgun Gothic"/>
          <w:sz w:val="20"/>
          <w:lang w:eastAsia="ko-KR"/>
        </w:rPr>
        <w:t>)</w:t>
      </w:r>
    </w:p>
    <w:p w:rsidR="00A142A2" w:rsidRDefault="00A142A2" w:rsidP="00A142A2">
      <w:pPr>
        <w:rPr>
          <w:rFonts w:eastAsia="Malgun Gothic"/>
          <w:b/>
          <w:u w:val="single"/>
        </w:rPr>
      </w:pPr>
    </w:p>
    <w:p w:rsidR="00A142A2" w:rsidRDefault="00A142A2" w:rsidP="00A142A2">
      <w:pPr>
        <w:rPr>
          <w:rFonts w:eastAsia="Malgun Gothic"/>
          <w:b/>
          <w:u w:val="single"/>
        </w:rPr>
      </w:pPr>
    </w:p>
    <w:p w:rsidR="00A142A2" w:rsidRPr="00DC01E0" w:rsidRDefault="00A142A2" w:rsidP="00FF7790">
      <w:pPr>
        <w:ind w:left="-810"/>
        <w:rPr>
          <w:b/>
          <w:bCs/>
          <w:i/>
          <w:iCs/>
          <w:szCs w:val="22"/>
        </w:rPr>
      </w:pPr>
      <w:proofErr w:type="spellStart"/>
      <w:r w:rsidRPr="00056315">
        <w:rPr>
          <w:b/>
          <w:bCs/>
          <w:i/>
          <w:iCs/>
          <w:szCs w:val="22"/>
          <w:highlight w:val="yellow"/>
        </w:rPr>
        <w:t>TGbe</w:t>
      </w:r>
      <w:proofErr w:type="spellEnd"/>
      <w:r w:rsidRPr="00056315">
        <w:rPr>
          <w:b/>
          <w:bCs/>
          <w:i/>
          <w:iCs/>
          <w:szCs w:val="22"/>
          <w:highlight w:val="yellow"/>
        </w:rPr>
        <w:t xml:space="preserve"> Editor:</w:t>
      </w:r>
      <w:r w:rsidRPr="00056315">
        <w:rPr>
          <w:rFonts w:eastAsia="Times New Roman"/>
          <w:b/>
          <w:i/>
          <w:color w:val="000000"/>
          <w:sz w:val="20"/>
          <w:highlight w:val="yellow"/>
          <w:lang w:val="en-US"/>
        </w:rPr>
        <w:t xml:space="preserve"> </w:t>
      </w:r>
      <w:r w:rsidRPr="00056315">
        <w:rPr>
          <w:b/>
          <w:bCs/>
          <w:i/>
          <w:iCs/>
          <w:szCs w:val="22"/>
          <w:highlight w:val="yellow"/>
        </w:rPr>
        <w:t>Change Table 9-401k (Subfields of the EHT MAC Capabilities Information field) as follows:</w:t>
      </w:r>
    </w:p>
    <w:p w:rsidR="00A142A2" w:rsidRDefault="00A142A2" w:rsidP="00A142A2">
      <w:pPr>
        <w:rPr>
          <w:b/>
          <w:bCs/>
          <w:sz w:val="20"/>
        </w:rPr>
      </w:pPr>
    </w:p>
    <w:p w:rsidR="00A142A2" w:rsidRDefault="00A142A2" w:rsidP="00A142A2">
      <w:pPr>
        <w:pStyle w:val="BodyText"/>
        <w:kinsoku w:val="0"/>
        <w:overflowPunct w:val="0"/>
        <w:spacing w:before="188"/>
        <w:ind w:right="746"/>
        <w:jc w:val="center"/>
        <w:rPr>
          <w:rFonts w:ascii="Arial" w:hAnsi="Arial" w:cs="Arial"/>
          <w:b/>
          <w:bCs/>
          <w:spacing w:val="-2"/>
        </w:rPr>
      </w:pPr>
      <w:r>
        <w:rPr>
          <w:rFonts w:ascii="Arial" w:hAnsi="Arial" w:cs="Arial"/>
          <w:b/>
          <w:bCs/>
        </w:rPr>
        <w:t>Table</w:t>
      </w:r>
      <w:r>
        <w:rPr>
          <w:rFonts w:ascii="Arial" w:hAnsi="Arial" w:cs="Arial"/>
          <w:b/>
          <w:bCs/>
          <w:spacing w:val="-9"/>
        </w:rPr>
        <w:t xml:space="preserve"> </w:t>
      </w:r>
      <w:r>
        <w:rPr>
          <w:rFonts w:ascii="Arial" w:hAnsi="Arial" w:cs="Arial"/>
          <w:b/>
          <w:bCs/>
        </w:rPr>
        <w:t>9-401k—Subfields</w:t>
      </w:r>
      <w:r>
        <w:rPr>
          <w:rFonts w:ascii="Arial" w:hAnsi="Arial" w:cs="Arial"/>
          <w:b/>
          <w:bCs/>
          <w:spacing w:val="-9"/>
        </w:rPr>
        <w:t xml:space="preserve"> </w:t>
      </w:r>
      <w:r>
        <w:rPr>
          <w:rFonts w:ascii="Arial" w:hAnsi="Arial" w:cs="Arial"/>
          <w:b/>
          <w:bCs/>
        </w:rPr>
        <w:t>of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 w:cs="Arial"/>
          <w:b/>
          <w:bCs/>
        </w:rPr>
        <w:t>the</w:t>
      </w:r>
      <w:r>
        <w:rPr>
          <w:rFonts w:ascii="Arial" w:hAnsi="Arial" w:cs="Arial"/>
          <w:b/>
          <w:bCs/>
          <w:spacing w:val="-9"/>
        </w:rPr>
        <w:t xml:space="preserve"> </w:t>
      </w:r>
      <w:r>
        <w:rPr>
          <w:rFonts w:ascii="Arial" w:hAnsi="Arial" w:cs="Arial"/>
          <w:b/>
          <w:bCs/>
        </w:rPr>
        <w:t>EHT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 w:cs="Arial"/>
          <w:b/>
          <w:bCs/>
        </w:rPr>
        <w:t>MAC</w:t>
      </w:r>
      <w:r>
        <w:rPr>
          <w:rFonts w:ascii="Arial" w:hAnsi="Arial" w:cs="Arial"/>
          <w:b/>
          <w:bCs/>
          <w:spacing w:val="-9"/>
        </w:rPr>
        <w:t xml:space="preserve"> </w:t>
      </w:r>
      <w:r>
        <w:rPr>
          <w:rFonts w:ascii="Arial" w:hAnsi="Arial" w:cs="Arial"/>
          <w:b/>
          <w:bCs/>
        </w:rPr>
        <w:t>Capabilities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 w:cs="Arial"/>
          <w:b/>
          <w:bCs/>
        </w:rPr>
        <w:t>Information</w:t>
      </w:r>
      <w:r>
        <w:rPr>
          <w:rFonts w:ascii="Arial" w:hAnsi="Arial" w:cs="Arial"/>
          <w:b/>
          <w:bCs/>
          <w:spacing w:val="-9"/>
        </w:rPr>
        <w:t xml:space="preserve"> </w:t>
      </w:r>
      <w:r>
        <w:rPr>
          <w:rFonts w:ascii="Arial" w:hAnsi="Arial" w:cs="Arial"/>
          <w:b/>
          <w:bCs/>
          <w:spacing w:val="-2"/>
        </w:rPr>
        <w:t>field</w:t>
      </w:r>
      <w:r w:rsidR="00656539" w:rsidRPr="000D515A">
        <w:rPr>
          <w:rFonts w:eastAsia="Malgun Gothic"/>
          <w:b/>
          <w:i/>
          <w:sz w:val="20"/>
          <w:lang w:eastAsia="ko-KR"/>
        </w:rPr>
        <w:t xml:space="preserve"> </w:t>
      </w:r>
      <w:r w:rsidR="00656539" w:rsidRPr="000D515A">
        <w:rPr>
          <w:rFonts w:eastAsia="Malgun Gothic"/>
          <w:sz w:val="20"/>
          <w:lang w:eastAsia="ko-KR"/>
        </w:rPr>
        <w:t>(</w:t>
      </w:r>
      <w:r w:rsidR="00656539" w:rsidRPr="000D515A">
        <w:rPr>
          <w:rFonts w:eastAsia="Malgun Gothic"/>
          <w:color w:val="7030A0"/>
          <w:sz w:val="20"/>
          <w:lang w:eastAsia="ko-KR"/>
        </w:rPr>
        <w:t>CID 14051</w:t>
      </w:r>
      <w:r w:rsidR="00656539" w:rsidRPr="000D515A">
        <w:rPr>
          <w:rFonts w:eastAsia="Malgun Gothic"/>
          <w:sz w:val="20"/>
          <w:lang w:eastAsia="ko-KR"/>
        </w:rPr>
        <w:t>)</w:t>
      </w:r>
    </w:p>
    <w:p w:rsidR="00A142A2" w:rsidRDefault="00A142A2" w:rsidP="00A142A2">
      <w:pPr>
        <w:pStyle w:val="BodyText"/>
        <w:kinsoku w:val="0"/>
        <w:overflowPunct w:val="0"/>
        <w:spacing w:before="10" w:after="1"/>
        <w:rPr>
          <w:rFonts w:ascii="Arial" w:hAnsi="Arial" w:cs="Arial"/>
          <w:b/>
          <w:bCs/>
          <w:sz w:val="21"/>
          <w:szCs w:val="21"/>
        </w:rPr>
      </w:pPr>
    </w:p>
    <w:tbl>
      <w:tblPr>
        <w:tblW w:w="8424" w:type="dxa"/>
        <w:tblInd w:w="11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3"/>
        <w:gridCol w:w="3000"/>
        <w:gridCol w:w="3601"/>
      </w:tblGrid>
      <w:tr w:rsidR="00A142A2" w:rsidTr="009C167C">
        <w:trPr>
          <w:trHeight w:val="380"/>
        </w:trPr>
        <w:tc>
          <w:tcPr>
            <w:tcW w:w="1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76"/>
              <w:rPr>
                <w:b/>
                <w:bCs/>
                <w:spacing w:val="-2"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Subfield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76"/>
              <w:ind w:right="429"/>
              <w:jc w:val="center"/>
              <w:rPr>
                <w:b/>
                <w:bCs/>
                <w:spacing w:val="-2"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Definition</w:t>
            </w:r>
          </w:p>
        </w:tc>
        <w:tc>
          <w:tcPr>
            <w:tcW w:w="360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76"/>
              <w:ind w:right="1402"/>
              <w:jc w:val="center"/>
              <w:rPr>
                <w:b/>
                <w:bCs/>
                <w:spacing w:val="-2"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Encoding</w:t>
            </w:r>
          </w:p>
        </w:tc>
      </w:tr>
      <w:tr w:rsidR="00A142A2" w:rsidTr="009C167C">
        <w:trPr>
          <w:trHeight w:val="909"/>
        </w:trPr>
        <w:tc>
          <w:tcPr>
            <w:tcW w:w="182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41" w:line="232" w:lineRule="auto"/>
              <w:ind w:right="113"/>
              <w:rPr>
                <w:spacing w:val="-2"/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before="41" w:line="232" w:lineRule="auto"/>
              <w:ind w:right="1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36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142A2" w:rsidRDefault="00A142A2" w:rsidP="00A142A2">
            <w:pPr>
              <w:pStyle w:val="TableParagraph"/>
              <w:kinsoku w:val="0"/>
              <w:overflowPunct w:val="0"/>
              <w:spacing w:line="200" w:lineRule="exact"/>
              <w:jc w:val="both"/>
              <w:rPr>
                <w:spacing w:val="-2"/>
                <w:sz w:val="18"/>
                <w:szCs w:val="18"/>
              </w:rPr>
            </w:pPr>
            <w:r>
              <w:rPr>
                <w:sz w:val="18"/>
                <w:szCs w:val="18"/>
              </w:rPr>
              <w:t>..</w:t>
            </w:r>
          </w:p>
        </w:tc>
      </w:tr>
      <w:tr w:rsidR="00A142A2" w:rsidTr="009C167C">
        <w:trPr>
          <w:trHeight w:val="1522"/>
        </w:trPr>
        <w:tc>
          <w:tcPr>
            <w:tcW w:w="1823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:rsidR="00A142A2" w:rsidRPr="00D600F4" w:rsidRDefault="00A142A2" w:rsidP="00A142A2">
            <w:pPr>
              <w:pStyle w:val="TableParagraph"/>
              <w:kinsoku w:val="0"/>
              <w:overflowPunct w:val="0"/>
              <w:spacing w:before="51" w:line="232" w:lineRule="auto"/>
              <w:ind w:right="113"/>
              <w:rPr>
                <w:color w:val="C00000"/>
                <w:spacing w:val="-2"/>
                <w:sz w:val="18"/>
                <w:szCs w:val="18"/>
              </w:rPr>
            </w:pPr>
            <w:r w:rsidRPr="00D600F4">
              <w:rPr>
                <w:color w:val="C00000"/>
                <w:sz w:val="18"/>
                <w:szCs w:val="18"/>
              </w:rPr>
              <w:t>ELA with BA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142A2" w:rsidRPr="00D600F4" w:rsidRDefault="00A142A2" w:rsidP="00A142A2">
            <w:pPr>
              <w:pStyle w:val="TableParagraph"/>
              <w:kinsoku w:val="0"/>
              <w:overflowPunct w:val="0"/>
              <w:spacing w:before="51" w:line="232" w:lineRule="auto"/>
              <w:ind w:right="134"/>
              <w:rPr>
                <w:color w:val="C00000"/>
                <w:spacing w:val="-2"/>
                <w:sz w:val="18"/>
                <w:szCs w:val="18"/>
              </w:rPr>
            </w:pPr>
            <w:r w:rsidRPr="00D600F4">
              <w:rPr>
                <w:color w:val="C00000"/>
                <w:sz w:val="18"/>
                <w:szCs w:val="18"/>
              </w:rPr>
              <w:t xml:space="preserve">Indicates support for transmitting and reception of a </w:t>
            </w:r>
            <w:proofErr w:type="spellStart"/>
            <w:r w:rsidRPr="00D600F4">
              <w:rPr>
                <w:color w:val="C00000"/>
                <w:sz w:val="18"/>
                <w:szCs w:val="18"/>
              </w:rPr>
              <w:t>BlockAck</w:t>
            </w:r>
            <w:proofErr w:type="spellEnd"/>
            <w:r w:rsidRPr="00D600F4">
              <w:rPr>
                <w:color w:val="C00000"/>
                <w:sz w:val="18"/>
                <w:szCs w:val="18"/>
              </w:rPr>
              <w:t xml:space="preserve"> frame in which ELA subfield is present.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:rsidR="00A142A2" w:rsidRPr="00D600F4" w:rsidRDefault="00A142A2" w:rsidP="00A142A2">
            <w:pPr>
              <w:pStyle w:val="TableParagraph"/>
              <w:kinsoku w:val="0"/>
              <w:overflowPunct w:val="0"/>
              <w:spacing w:before="51" w:line="232" w:lineRule="auto"/>
              <w:ind w:right="127"/>
              <w:rPr>
                <w:color w:val="C00000"/>
                <w:sz w:val="18"/>
                <w:szCs w:val="18"/>
              </w:rPr>
            </w:pPr>
            <w:r w:rsidRPr="00D600F4">
              <w:rPr>
                <w:color w:val="C00000"/>
                <w:sz w:val="18"/>
                <w:szCs w:val="18"/>
              </w:rPr>
              <w:t xml:space="preserve">Set to 1 to indicate that the STA is capable of transmitting/reception of the </w:t>
            </w:r>
            <w:proofErr w:type="spellStart"/>
            <w:r w:rsidRPr="00D600F4">
              <w:rPr>
                <w:color w:val="C00000"/>
                <w:sz w:val="18"/>
                <w:szCs w:val="18"/>
              </w:rPr>
              <w:t>BlockAck</w:t>
            </w:r>
            <w:proofErr w:type="spellEnd"/>
            <w:r w:rsidRPr="00D600F4">
              <w:rPr>
                <w:color w:val="C00000"/>
                <w:sz w:val="18"/>
                <w:szCs w:val="18"/>
              </w:rPr>
              <w:t>/</w:t>
            </w:r>
            <w:proofErr w:type="spellStart"/>
            <w:r w:rsidRPr="00D600F4">
              <w:rPr>
                <w:color w:val="C00000"/>
                <w:sz w:val="18"/>
                <w:szCs w:val="18"/>
              </w:rPr>
              <w:t>BlockAckRequest</w:t>
            </w:r>
            <w:proofErr w:type="spellEnd"/>
            <w:r w:rsidRPr="00D600F4">
              <w:rPr>
                <w:color w:val="C00000"/>
                <w:sz w:val="18"/>
                <w:szCs w:val="18"/>
              </w:rPr>
              <w:t xml:space="preserve"> frame in which ELA subfield is present. </w:t>
            </w:r>
          </w:p>
          <w:p w:rsidR="00A142A2" w:rsidRPr="00D600F4" w:rsidRDefault="00A142A2" w:rsidP="00A142A2">
            <w:pPr>
              <w:pStyle w:val="TableParagraph"/>
              <w:kinsoku w:val="0"/>
              <w:overflowPunct w:val="0"/>
              <w:spacing w:before="4" w:line="230" w:lineRule="auto"/>
              <w:ind w:right="127"/>
              <w:rPr>
                <w:color w:val="C00000"/>
                <w:sz w:val="18"/>
                <w:szCs w:val="18"/>
              </w:rPr>
            </w:pPr>
            <w:r w:rsidRPr="00D600F4">
              <w:rPr>
                <w:color w:val="C00000"/>
                <w:sz w:val="18"/>
                <w:szCs w:val="18"/>
              </w:rPr>
              <w:t>Set to 0 otherwise.</w:t>
            </w:r>
          </w:p>
        </w:tc>
      </w:tr>
    </w:tbl>
    <w:p w:rsidR="00A142A2" w:rsidRDefault="00A142A2" w:rsidP="00A142A2"/>
    <w:p w:rsidR="00A142A2" w:rsidRDefault="00A142A2" w:rsidP="00A142A2"/>
    <w:p w:rsidR="00A142A2" w:rsidRDefault="00A142A2" w:rsidP="00A142A2"/>
    <w:p w:rsidR="00A142A2" w:rsidRDefault="00A142A2" w:rsidP="00FF7790">
      <w:pPr>
        <w:ind w:left="-810"/>
      </w:pPr>
      <w:r>
        <w:rPr>
          <w:highlight w:val="green"/>
        </w:rPr>
        <w:t>---- End of proposed change #3</w:t>
      </w:r>
      <w:r w:rsidRPr="005162D4">
        <w:rPr>
          <w:highlight w:val="green"/>
        </w:rPr>
        <w:t xml:space="preserve"> ----</w:t>
      </w:r>
    </w:p>
    <w:p w:rsidR="00A142A2" w:rsidRDefault="00A142A2" w:rsidP="00A142A2"/>
    <w:p w:rsidR="00A142A2" w:rsidRDefault="00A142A2" w:rsidP="00A142A2"/>
    <w:p w:rsidR="00762691" w:rsidRDefault="00762691" w:rsidP="00A142A2">
      <w:pPr>
        <w:rPr>
          <w:rFonts w:eastAsia="Malgun Gothic"/>
          <w:b/>
          <w:u w:val="single"/>
        </w:rPr>
      </w:pPr>
    </w:p>
    <w:p w:rsidR="00CE52DA" w:rsidRPr="001832CF" w:rsidRDefault="00250254" w:rsidP="00A142A2">
      <w:pPr>
        <w:rPr>
          <w:rFonts w:eastAsia="Malgun Gothic"/>
          <w:b/>
          <w:u w:val="single"/>
        </w:rPr>
      </w:pPr>
      <w:r>
        <w:rPr>
          <w:rFonts w:eastAsia="Malgun Gothic"/>
          <w:b/>
          <w:u w:val="single"/>
        </w:rPr>
        <w:t>Reference</w:t>
      </w:r>
      <w:r w:rsidR="00CE52DA" w:rsidRPr="001832CF">
        <w:rPr>
          <w:rFonts w:eastAsia="Malgun Gothic"/>
          <w:b/>
          <w:u w:val="single"/>
        </w:rPr>
        <w:t>:</w:t>
      </w:r>
    </w:p>
    <w:p w:rsidR="009E5103" w:rsidRDefault="009E5103" w:rsidP="00A142A2">
      <w:pPr>
        <w:rPr>
          <w:b/>
          <w:sz w:val="24"/>
        </w:rPr>
      </w:pPr>
    </w:p>
    <w:p w:rsidR="009E5103" w:rsidRDefault="009E5103" w:rsidP="00A142A2">
      <w:pPr>
        <w:rPr>
          <w:b/>
          <w:sz w:val="24"/>
        </w:rPr>
      </w:pPr>
      <w:r>
        <w:rPr>
          <w:b/>
          <w:sz w:val="24"/>
        </w:rPr>
        <w:lastRenderedPageBreak/>
        <w:t xml:space="preserve">[1] </w:t>
      </w:r>
      <w:r w:rsidRPr="009E5103">
        <w:rPr>
          <w:b/>
          <w:sz w:val="24"/>
        </w:rPr>
        <w:t>11-20-1935-</w:t>
      </w:r>
      <w:r>
        <w:rPr>
          <w:b/>
          <w:sz w:val="24"/>
        </w:rPr>
        <w:t>66</w:t>
      </w:r>
      <w:r w:rsidRPr="009E5103">
        <w:rPr>
          <w:b/>
          <w:sz w:val="24"/>
        </w:rPr>
        <w:t>-00be-compendium-of-straw-polls-and-potential-changes-to-the-specification-framework-document-part-2, Edward Au (Huawei)</w:t>
      </w:r>
    </w:p>
    <w:p w:rsidR="009E5103" w:rsidRPr="009E5103" w:rsidRDefault="009E5103" w:rsidP="00A142A2">
      <w:pPr>
        <w:rPr>
          <w:b/>
          <w:sz w:val="24"/>
          <w:lang w:val="en-US"/>
        </w:rPr>
      </w:pPr>
      <w:r>
        <w:rPr>
          <w:b/>
          <w:bCs/>
          <w:sz w:val="24"/>
          <w:lang w:val="en-US"/>
        </w:rPr>
        <w:t>[2</w:t>
      </w:r>
      <w:r w:rsidRPr="009E5103">
        <w:rPr>
          <w:b/>
          <w:bCs/>
          <w:sz w:val="24"/>
          <w:lang w:val="en-US"/>
        </w:rPr>
        <w:t>] 11-20/0047r1, “Feedback Enhancement”</w:t>
      </w:r>
    </w:p>
    <w:p w:rsidR="009E5103" w:rsidRPr="009E5103" w:rsidRDefault="009E5103" w:rsidP="00A142A2">
      <w:pPr>
        <w:rPr>
          <w:b/>
          <w:sz w:val="24"/>
          <w:lang w:val="en-US"/>
        </w:rPr>
      </w:pPr>
      <w:r>
        <w:rPr>
          <w:b/>
          <w:bCs/>
          <w:sz w:val="24"/>
          <w:lang w:val="en-US"/>
        </w:rPr>
        <w:t>[3</w:t>
      </w:r>
      <w:r w:rsidRPr="009E5103">
        <w:rPr>
          <w:b/>
          <w:bCs/>
          <w:sz w:val="24"/>
          <w:lang w:val="en-US"/>
        </w:rPr>
        <w:t>] 11-20/1035r1, “Follow up on Feedback Enhancement”</w:t>
      </w:r>
    </w:p>
    <w:p w:rsidR="009E5103" w:rsidRPr="009E5103" w:rsidRDefault="009E5103" w:rsidP="00A142A2">
      <w:pPr>
        <w:rPr>
          <w:b/>
          <w:sz w:val="24"/>
          <w:lang w:val="en-US"/>
        </w:rPr>
      </w:pPr>
      <w:r>
        <w:rPr>
          <w:b/>
          <w:bCs/>
          <w:sz w:val="24"/>
          <w:lang w:val="en-US"/>
        </w:rPr>
        <w:t>[4</w:t>
      </w:r>
      <w:r w:rsidRPr="009E5103">
        <w:rPr>
          <w:b/>
          <w:bCs/>
          <w:sz w:val="24"/>
          <w:lang w:val="en-US"/>
        </w:rPr>
        <w:t>] 11-20/1005r1, “</w:t>
      </w:r>
      <w:r w:rsidRPr="009E5103">
        <w:rPr>
          <w:b/>
          <w:bCs/>
          <w:sz w:val="24"/>
        </w:rPr>
        <w:t xml:space="preserve">Yet </w:t>
      </w:r>
      <w:proofErr w:type="gramStart"/>
      <w:r w:rsidRPr="009E5103">
        <w:rPr>
          <w:b/>
          <w:bCs/>
          <w:sz w:val="24"/>
        </w:rPr>
        <w:t>Another</w:t>
      </w:r>
      <w:proofErr w:type="gramEnd"/>
      <w:r w:rsidRPr="009E5103">
        <w:rPr>
          <w:b/>
          <w:bCs/>
          <w:sz w:val="24"/>
        </w:rPr>
        <w:t xml:space="preserve"> Fast Link Adaptation Attempt</w:t>
      </w:r>
      <w:r w:rsidRPr="009E5103">
        <w:rPr>
          <w:b/>
          <w:bCs/>
          <w:sz w:val="24"/>
          <w:lang w:val="en-US"/>
        </w:rPr>
        <w:t>”</w:t>
      </w:r>
    </w:p>
    <w:p w:rsidR="00E453CF" w:rsidRPr="00A142A2" w:rsidRDefault="00E453CF" w:rsidP="00A142A2">
      <w:pPr>
        <w:rPr>
          <w:b/>
          <w:sz w:val="24"/>
          <w:lang w:val="en-US"/>
        </w:rPr>
      </w:pPr>
      <w:r>
        <w:rPr>
          <w:b/>
          <w:bCs/>
          <w:sz w:val="24"/>
          <w:lang w:val="en-US"/>
        </w:rPr>
        <w:t>[5</w:t>
      </w:r>
      <w:r w:rsidRPr="009E5103">
        <w:rPr>
          <w:b/>
          <w:bCs/>
          <w:sz w:val="24"/>
          <w:lang w:val="en-US"/>
        </w:rPr>
        <w:t>] 11-2</w:t>
      </w:r>
      <w:r w:rsidR="00A142A2">
        <w:rPr>
          <w:b/>
          <w:bCs/>
          <w:sz w:val="24"/>
          <w:lang w:val="en-US"/>
        </w:rPr>
        <w:t>2/</w:t>
      </w:r>
      <w:r w:rsidR="00A142A2" w:rsidRPr="00A142A2">
        <w:rPr>
          <w:b/>
          <w:bCs/>
          <w:sz w:val="24"/>
          <w:lang w:val="en-US"/>
        </w:rPr>
        <w:t>1317</w:t>
      </w:r>
      <w:r w:rsidRPr="00A142A2">
        <w:rPr>
          <w:b/>
          <w:bCs/>
          <w:sz w:val="24"/>
          <w:lang w:val="en-US"/>
        </w:rPr>
        <w:t>r1, “</w:t>
      </w:r>
      <w:r w:rsidRPr="00A142A2">
        <w:rPr>
          <w:b/>
          <w:sz w:val="24"/>
          <w:szCs w:val="24"/>
        </w:rPr>
        <w:t>CR on CID 10116</w:t>
      </w:r>
      <w:r w:rsidRPr="00A142A2">
        <w:rPr>
          <w:b/>
          <w:bCs/>
          <w:sz w:val="24"/>
          <w:lang w:val="en-US"/>
        </w:rPr>
        <w:t>”</w:t>
      </w:r>
    </w:p>
    <w:p w:rsidR="009E5103" w:rsidRDefault="009E5103" w:rsidP="00A142A2">
      <w:pPr>
        <w:rPr>
          <w:b/>
          <w:sz w:val="24"/>
          <w:lang w:val="en-US"/>
        </w:rPr>
      </w:pPr>
    </w:p>
    <w:p w:rsidR="000D515A" w:rsidRDefault="000D515A" w:rsidP="00A142A2">
      <w:pPr>
        <w:rPr>
          <w:b/>
          <w:sz w:val="24"/>
          <w:lang w:val="en-US"/>
        </w:rPr>
      </w:pPr>
    </w:p>
    <w:p w:rsidR="000D515A" w:rsidRPr="009E5103" w:rsidRDefault="000D515A" w:rsidP="00A142A2">
      <w:pPr>
        <w:rPr>
          <w:b/>
          <w:sz w:val="24"/>
          <w:lang w:val="en-US"/>
        </w:rPr>
      </w:pPr>
    </w:p>
    <w:sectPr w:rsidR="000D515A" w:rsidRPr="009E5103">
      <w:headerReference w:type="default" r:id="rId15"/>
      <w:footerReference w:type="default" r:id="rId1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809" w:rsidRDefault="00F77809">
      <w:r>
        <w:separator/>
      </w:r>
    </w:p>
  </w:endnote>
  <w:endnote w:type="continuationSeparator" w:id="0">
    <w:p w:rsidR="00F77809" w:rsidRDefault="00F7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13B" w:rsidRDefault="00634513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39613B">
        <w:t>Submission</w:t>
      </w:r>
    </w:fldSimple>
    <w:r w:rsidR="0039613B">
      <w:tab/>
      <w:t xml:space="preserve">page </w:t>
    </w:r>
    <w:r w:rsidR="0039613B">
      <w:fldChar w:fldCharType="begin"/>
    </w:r>
    <w:r w:rsidR="0039613B">
      <w:instrText xml:space="preserve">page </w:instrText>
    </w:r>
    <w:r w:rsidR="0039613B">
      <w:fldChar w:fldCharType="separate"/>
    </w:r>
    <w:r w:rsidR="005D1872">
      <w:rPr>
        <w:noProof/>
      </w:rPr>
      <w:t>10</w:t>
    </w:r>
    <w:r w:rsidR="0039613B">
      <w:fldChar w:fldCharType="end"/>
    </w:r>
    <w:r w:rsidR="0039613B">
      <w:tab/>
      <w:t>Ruchen Duan, Samsung</w:t>
    </w:r>
  </w:p>
  <w:p w:rsidR="0039613B" w:rsidRDefault="0039613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809" w:rsidRDefault="00F77809">
      <w:r>
        <w:separator/>
      </w:r>
    </w:p>
  </w:footnote>
  <w:footnote w:type="continuationSeparator" w:id="0">
    <w:p w:rsidR="00F77809" w:rsidRDefault="00F778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13B" w:rsidRDefault="0039613B">
    <w:pPr>
      <w:pStyle w:val="Header"/>
      <w:tabs>
        <w:tab w:val="clear" w:pos="6480"/>
        <w:tab w:val="center" w:pos="4680"/>
        <w:tab w:val="right" w:pos="9360"/>
      </w:tabs>
    </w:pPr>
    <w:r>
      <w:t>August 2022</w:t>
    </w:r>
    <w:r>
      <w:tab/>
    </w:r>
    <w:r>
      <w:tab/>
    </w:r>
    <w:fldSimple w:instr=" TITLE  \* MERGEFORMAT ">
      <w:r>
        <w:t xml:space="preserve">doc.: IEEE </w:t>
      </w:r>
      <w:r w:rsidR="00C912A2">
        <w:t>802.11-22/1531</w:t>
      </w:r>
      <w:r>
        <w:t>r</w:t>
      </w:r>
    </w:fldSimple>
    <w:r w:rsidR="00EC4EFD"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49A57AE"/>
    <w:lvl w:ilvl="0">
      <w:numFmt w:val="bullet"/>
      <w:lvlText w:val="*"/>
      <w:lvlJc w:val="left"/>
    </w:lvl>
  </w:abstractNum>
  <w:abstractNum w:abstractNumId="1" w15:restartNumberingAfterBreak="0">
    <w:nsid w:val="0D163E67"/>
    <w:multiLevelType w:val="hybridMultilevel"/>
    <w:tmpl w:val="DE089BDC"/>
    <w:lvl w:ilvl="0" w:tplc="C5086EE6">
      <w:start w:val="2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6405B"/>
    <w:multiLevelType w:val="hybridMultilevel"/>
    <w:tmpl w:val="7DC463E2"/>
    <w:lvl w:ilvl="0" w:tplc="6E7E5BB4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1E736B33"/>
    <w:multiLevelType w:val="hybridMultilevel"/>
    <w:tmpl w:val="BA584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16F5A"/>
    <w:multiLevelType w:val="hybridMultilevel"/>
    <w:tmpl w:val="526204E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56468C"/>
    <w:multiLevelType w:val="hybridMultilevel"/>
    <w:tmpl w:val="0E2A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6A64C0">
      <w:start w:val="1"/>
      <w:numFmt w:val="bullet"/>
      <w:pStyle w:val="BalloonTex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lvl w:ilvl="0">
        <w:start w:val="1"/>
        <w:numFmt w:val="bullet"/>
        <w:lvlText w:val="Figure 9-4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6">
    <w:abstractNumId w:val="0"/>
    <w:lvlOverride w:ilvl="0">
      <w:lvl w:ilvl="0">
        <w:start w:val="1"/>
        <w:numFmt w:val="bullet"/>
        <w:lvlText w:val="Table 9-3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Figure 9-4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9-5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0"/>
    <w:lvlOverride w:ilvl="0">
      <w:lvl w:ilvl="0">
        <w:start w:val="1"/>
        <w:numFmt w:val="bullet"/>
        <w:lvlText w:val="Figure 9-5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>
    <w:abstractNumId w:val="0"/>
    <w:lvlOverride w:ilvl="0">
      <w:lvl w:ilvl="0">
        <w:start w:val="1"/>
        <w:numFmt w:val="bullet"/>
        <w:lvlText w:val="Table 9-3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>
    <w:abstractNumId w:val="4"/>
  </w:num>
  <w:num w:numId="12">
    <w:abstractNumId w:val="0"/>
    <w:lvlOverride w:ilvl="0">
      <w:lvl w:ilvl="0">
        <w:start w:val="1"/>
        <w:numFmt w:val="bullet"/>
        <w:lvlText w:val="Figure 9-3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intFractionalCharacterWidth/>
  <w:mirrorMargin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8BC"/>
    <w:rsid w:val="00044B02"/>
    <w:rsid w:val="00044B3B"/>
    <w:rsid w:val="00056315"/>
    <w:rsid w:val="000D515A"/>
    <w:rsid w:val="001832CF"/>
    <w:rsid w:val="001B2971"/>
    <w:rsid w:val="001B74B6"/>
    <w:rsid w:val="001C6980"/>
    <w:rsid w:val="001D723B"/>
    <w:rsid w:val="00250254"/>
    <w:rsid w:val="00251195"/>
    <w:rsid w:val="00263783"/>
    <w:rsid w:val="0029020B"/>
    <w:rsid w:val="002926D8"/>
    <w:rsid w:val="002D44BE"/>
    <w:rsid w:val="002D6D32"/>
    <w:rsid w:val="002E421F"/>
    <w:rsid w:val="002E7615"/>
    <w:rsid w:val="003002B7"/>
    <w:rsid w:val="003041F0"/>
    <w:rsid w:val="00325B85"/>
    <w:rsid w:val="003443EA"/>
    <w:rsid w:val="0039613B"/>
    <w:rsid w:val="003C68D3"/>
    <w:rsid w:val="003D0B71"/>
    <w:rsid w:val="003E3BC0"/>
    <w:rsid w:val="00433A3B"/>
    <w:rsid w:val="00440B10"/>
    <w:rsid w:val="00442037"/>
    <w:rsid w:val="00451001"/>
    <w:rsid w:val="00493A49"/>
    <w:rsid w:val="004B064B"/>
    <w:rsid w:val="005162D4"/>
    <w:rsid w:val="0052792E"/>
    <w:rsid w:val="00533194"/>
    <w:rsid w:val="005358C9"/>
    <w:rsid w:val="00592508"/>
    <w:rsid w:val="005D1872"/>
    <w:rsid w:val="005D57BF"/>
    <w:rsid w:val="005F7822"/>
    <w:rsid w:val="006045DB"/>
    <w:rsid w:val="0062440B"/>
    <w:rsid w:val="0063156E"/>
    <w:rsid w:val="00631921"/>
    <w:rsid w:val="00634490"/>
    <w:rsid w:val="00634513"/>
    <w:rsid w:val="00652035"/>
    <w:rsid w:val="00656539"/>
    <w:rsid w:val="0068398C"/>
    <w:rsid w:val="006C0727"/>
    <w:rsid w:val="006D4AFE"/>
    <w:rsid w:val="006E145F"/>
    <w:rsid w:val="00753C06"/>
    <w:rsid w:val="00762691"/>
    <w:rsid w:val="00770572"/>
    <w:rsid w:val="007F5864"/>
    <w:rsid w:val="00815D0C"/>
    <w:rsid w:val="0084052F"/>
    <w:rsid w:val="00875859"/>
    <w:rsid w:val="00881917"/>
    <w:rsid w:val="008924F7"/>
    <w:rsid w:val="008A223C"/>
    <w:rsid w:val="00916430"/>
    <w:rsid w:val="0092152F"/>
    <w:rsid w:val="00960DE0"/>
    <w:rsid w:val="0098046A"/>
    <w:rsid w:val="009951E4"/>
    <w:rsid w:val="009A1C39"/>
    <w:rsid w:val="009A5023"/>
    <w:rsid w:val="009E5103"/>
    <w:rsid w:val="009F2FBC"/>
    <w:rsid w:val="009F3104"/>
    <w:rsid w:val="00A10DB7"/>
    <w:rsid w:val="00A142A2"/>
    <w:rsid w:val="00A1434D"/>
    <w:rsid w:val="00A9078A"/>
    <w:rsid w:val="00AA427C"/>
    <w:rsid w:val="00AB48BC"/>
    <w:rsid w:val="00AC0427"/>
    <w:rsid w:val="00B46A9B"/>
    <w:rsid w:val="00B676DB"/>
    <w:rsid w:val="00B852D0"/>
    <w:rsid w:val="00BE4C07"/>
    <w:rsid w:val="00BE68C2"/>
    <w:rsid w:val="00C3662E"/>
    <w:rsid w:val="00C37932"/>
    <w:rsid w:val="00C51F18"/>
    <w:rsid w:val="00C912A2"/>
    <w:rsid w:val="00CA09B2"/>
    <w:rsid w:val="00CD31A0"/>
    <w:rsid w:val="00CD56EB"/>
    <w:rsid w:val="00CE52DA"/>
    <w:rsid w:val="00CE6143"/>
    <w:rsid w:val="00CF7BE9"/>
    <w:rsid w:val="00D027E8"/>
    <w:rsid w:val="00D600F4"/>
    <w:rsid w:val="00D70A9D"/>
    <w:rsid w:val="00DC01E0"/>
    <w:rsid w:val="00DC0964"/>
    <w:rsid w:val="00DC5A7B"/>
    <w:rsid w:val="00DD44B9"/>
    <w:rsid w:val="00E13227"/>
    <w:rsid w:val="00E37BEB"/>
    <w:rsid w:val="00E453CF"/>
    <w:rsid w:val="00E5717E"/>
    <w:rsid w:val="00EC4EFD"/>
    <w:rsid w:val="00ED11F6"/>
    <w:rsid w:val="00EF269F"/>
    <w:rsid w:val="00F260F4"/>
    <w:rsid w:val="00F61DC9"/>
    <w:rsid w:val="00F77809"/>
    <w:rsid w:val="00FA1E76"/>
    <w:rsid w:val="00FA5361"/>
    <w:rsid w:val="00FB23F0"/>
    <w:rsid w:val="00FB40CB"/>
    <w:rsid w:val="00FC36F4"/>
    <w:rsid w:val="00FF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6BAB3BF-75D7-4E67-8C26-A23B5462A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832CF"/>
    <w:rPr>
      <w:sz w:val="18"/>
      <w:szCs w:val="18"/>
    </w:rPr>
  </w:style>
  <w:style w:type="character" w:customStyle="1" w:styleId="BalloonTextChar">
    <w:name w:val="Balloon Text Char"/>
    <w:link w:val="BalloonText"/>
    <w:rsid w:val="001832CF"/>
    <w:rPr>
      <w:sz w:val="18"/>
      <w:szCs w:val="18"/>
      <w:lang w:val="en-GB" w:eastAsia="en-US"/>
    </w:rPr>
  </w:style>
  <w:style w:type="paragraph" w:styleId="ListParagraph">
    <w:name w:val="List Paragraph"/>
    <w:basedOn w:val="Normal"/>
    <w:uiPriority w:val="34"/>
    <w:qFormat/>
    <w:rsid w:val="00DC0964"/>
    <w:pPr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rsid w:val="00762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ext">
    <w:name w:val="figure text"/>
    <w:uiPriority w:val="99"/>
    <w:rsid w:val="006D4AFE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">
    <w:name w:val="T"/>
    <w:aliases w:val="Text"/>
    <w:uiPriority w:val="99"/>
    <w:rsid w:val="006D4AF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FigTitle">
    <w:name w:val="FigTitle"/>
    <w:uiPriority w:val="99"/>
    <w:rsid w:val="006D4AFE"/>
    <w:pPr>
      <w:widowControl w:val="0"/>
      <w:suppressAutoHyphens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CellBody">
    <w:name w:val="CellBody"/>
    <w:uiPriority w:val="99"/>
    <w:rsid w:val="006D4AFE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6D4AFE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TableTitle">
    <w:name w:val="TableTitle"/>
    <w:next w:val="Normal"/>
    <w:uiPriority w:val="99"/>
    <w:rsid w:val="006D4AFE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Body">
    <w:name w:val="Body"/>
    <w:rsid w:val="006D4AFE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rFonts w:eastAsiaTheme="minorEastAsia"/>
      <w:color w:val="000000"/>
      <w:w w:val="0"/>
    </w:rPr>
  </w:style>
  <w:style w:type="paragraph" w:styleId="BodyText">
    <w:name w:val="Body Text"/>
    <w:basedOn w:val="Normal"/>
    <w:link w:val="BodyTextChar"/>
    <w:rsid w:val="00AC042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C0427"/>
    <w:rPr>
      <w:sz w:val="22"/>
      <w:lang w:val="en-GB" w:eastAsia="en-US"/>
    </w:rPr>
  </w:style>
  <w:style w:type="paragraph" w:customStyle="1" w:styleId="TableParagraph">
    <w:name w:val="Table Paragraph"/>
    <w:basedOn w:val="Normal"/>
    <w:uiPriority w:val="1"/>
    <w:qFormat/>
    <w:rsid w:val="00AC0427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2755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00628426\Documents\802.11be\CR%20doc\802-11-Submission-Portrait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C9C26-61ED-46AD-9175-B50D6D4CD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3</TotalTime>
  <Pages>10</Pages>
  <Words>1659</Words>
  <Characters>9458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Company>Some Company</Company>
  <LinksUpToDate>false</LinksUpToDate>
  <CharactersWithSpaces>11095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linyousi</dc:creator>
  <cp:keywords>Month Year</cp:keywords>
  <dc:description>John Doe, Some Company</dc:description>
  <cp:lastModifiedBy>Wook Bong Lee</cp:lastModifiedBy>
  <cp:revision>3</cp:revision>
  <cp:lastPrinted>2022-08-09T01:13:00Z</cp:lastPrinted>
  <dcterms:created xsi:type="dcterms:W3CDTF">2022-11-14T06:51:00Z</dcterms:created>
  <dcterms:modified xsi:type="dcterms:W3CDTF">2022-11-14T06:53:00Z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(2)W2fg5Uy5IR0FKMOTuJ3BF/SBqHlGxkq0PjnuaIzK+gTm4RlOxCGxlg8gNXzI8P6Q2cYw8BSr
UxXKWMBL60QjfwkuJgpF5IRh8N9hrA5PekqOQ98K3OOxVP7ckNea7nTeODHbfSqg5uXdY+G9
AnMPj9KbcIUgPUNiUpOKgTwyt8hHA2iwu0WxTiE5oyYnzaEnHTQaJ/Ap2rYEiQ6HSI5uUs/C
i2FlNJ5Qg/bPUUHU5F</vt:lpwstr>
  </property>
  <property fmtid="{D5CDD505-2E9C-101B-9397-08002B2CF9AE}" pid="3" name="_2015_ms_pID_7253431">
    <vt:lpwstr>q4PcfHwKZY97ML96VjlZGJt0PgRDPcSCNyVriPXMj2KGP3X0z57vpi
uOmAKVGCFtlH2JsMOkx8n/s8xth6m9GMFTKeXOQyqWTA0WOueGsFspKI7ywPWjIKVZPfnbyk
5gAo4a+g1WsWRucn1rCIN6NQfmEKfmCYX4ezXqBHq9AGsG5gBJD3rO7IjN8SKAxmQ7r+Wlkk
hQTvXntJx7gSP99P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1660208272</vt:lpwstr>
  </property>
  <property fmtid="{D5CDD505-2E9C-101B-9397-08002B2CF9AE}" pid="8" name="NSCPROP_SA">
    <vt:lpwstr>C:\Users\r.duan\Documents\Documents\WiFi\Proposals\Enhanced Link Adaptation\11-22-1320-01-00be-lb266-cr-for-3-2-definitions-specific-to-ieee-802-11.docx</vt:lpwstr>
  </property>
</Properties>
</file>