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D59C27"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175"/>
        <w:gridCol w:w="1890"/>
        <w:gridCol w:w="2111"/>
      </w:tblGrid>
      <w:tr w:rsidR="00CA09B2" w14:paraId="7E68B388" w14:textId="77777777" w:rsidTr="00DF7A3C">
        <w:trPr>
          <w:trHeight w:val="485"/>
          <w:jc w:val="center"/>
        </w:trPr>
        <w:tc>
          <w:tcPr>
            <w:tcW w:w="9576" w:type="dxa"/>
            <w:gridSpan w:val="5"/>
            <w:vAlign w:val="center"/>
          </w:tcPr>
          <w:p w14:paraId="7CD47A67" w14:textId="1B7D515D" w:rsidR="00CA09B2" w:rsidRDefault="00BA5BF8">
            <w:pPr>
              <w:pStyle w:val="T2"/>
            </w:pPr>
            <w:r w:rsidRPr="00BA5BF8">
              <w:t>CC35 -- 1</w:t>
            </w:r>
            <w:r w:rsidR="0030725C">
              <w:t>3</w:t>
            </w:r>
            <w:r w:rsidRPr="00BA5BF8">
              <w:t xml:space="preserve"> GEN CID</w:t>
            </w:r>
            <w:r>
              <w:t>s</w:t>
            </w:r>
          </w:p>
        </w:tc>
      </w:tr>
      <w:tr w:rsidR="00CA09B2" w14:paraId="01F51238" w14:textId="77777777" w:rsidTr="00DF7A3C">
        <w:trPr>
          <w:trHeight w:val="359"/>
          <w:jc w:val="center"/>
        </w:trPr>
        <w:tc>
          <w:tcPr>
            <w:tcW w:w="9576" w:type="dxa"/>
            <w:gridSpan w:val="5"/>
            <w:vAlign w:val="center"/>
          </w:tcPr>
          <w:p w14:paraId="11BC5AD3" w14:textId="2CD08BC5" w:rsidR="00CA09B2" w:rsidRDefault="00CA09B2">
            <w:pPr>
              <w:pStyle w:val="T2"/>
              <w:ind w:left="0"/>
              <w:rPr>
                <w:sz w:val="20"/>
              </w:rPr>
            </w:pPr>
            <w:r>
              <w:rPr>
                <w:sz w:val="20"/>
              </w:rPr>
              <w:t>Date:</w:t>
            </w:r>
            <w:r>
              <w:rPr>
                <w:b w:val="0"/>
                <w:sz w:val="20"/>
              </w:rPr>
              <w:t xml:space="preserve">  </w:t>
            </w:r>
            <w:r w:rsidR="009F2C67">
              <w:rPr>
                <w:b w:val="0"/>
                <w:sz w:val="20"/>
              </w:rPr>
              <w:t>2021-11-</w:t>
            </w:r>
            <w:r w:rsidR="00B74646">
              <w:rPr>
                <w:b w:val="0"/>
                <w:sz w:val="20"/>
              </w:rPr>
              <w:t>29</w:t>
            </w:r>
          </w:p>
        </w:tc>
      </w:tr>
      <w:tr w:rsidR="00CA09B2" w14:paraId="7895EB3A" w14:textId="77777777" w:rsidTr="00DF7A3C">
        <w:trPr>
          <w:cantSplit/>
          <w:jc w:val="center"/>
        </w:trPr>
        <w:tc>
          <w:tcPr>
            <w:tcW w:w="9576" w:type="dxa"/>
            <w:gridSpan w:val="5"/>
            <w:vAlign w:val="center"/>
          </w:tcPr>
          <w:p w14:paraId="31C89F59" w14:textId="77777777" w:rsidR="00CA09B2" w:rsidRDefault="00CA09B2">
            <w:pPr>
              <w:pStyle w:val="T2"/>
              <w:spacing w:after="0"/>
              <w:ind w:left="0" w:right="0"/>
              <w:jc w:val="left"/>
              <w:rPr>
                <w:sz w:val="20"/>
              </w:rPr>
            </w:pPr>
            <w:r>
              <w:rPr>
                <w:sz w:val="20"/>
              </w:rPr>
              <w:t>Author(s):</w:t>
            </w:r>
          </w:p>
        </w:tc>
      </w:tr>
      <w:tr w:rsidR="00CA09B2" w14:paraId="10930AD2" w14:textId="77777777" w:rsidTr="00DF7A3C">
        <w:trPr>
          <w:jc w:val="center"/>
        </w:trPr>
        <w:tc>
          <w:tcPr>
            <w:tcW w:w="1336" w:type="dxa"/>
            <w:vAlign w:val="center"/>
          </w:tcPr>
          <w:p w14:paraId="2A6E155F" w14:textId="77777777" w:rsidR="00CA09B2" w:rsidRDefault="00CA09B2">
            <w:pPr>
              <w:pStyle w:val="T2"/>
              <w:spacing w:after="0"/>
              <w:ind w:left="0" w:right="0"/>
              <w:jc w:val="left"/>
              <w:rPr>
                <w:sz w:val="20"/>
              </w:rPr>
            </w:pPr>
            <w:r>
              <w:rPr>
                <w:sz w:val="20"/>
              </w:rPr>
              <w:t>Name</w:t>
            </w:r>
          </w:p>
        </w:tc>
        <w:tc>
          <w:tcPr>
            <w:tcW w:w="2064" w:type="dxa"/>
            <w:vAlign w:val="center"/>
          </w:tcPr>
          <w:p w14:paraId="5C369662" w14:textId="77777777" w:rsidR="00CA09B2" w:rsidRDefault="0062440B">
            <w:pPr>
              <w:pStyle w:val="T2"/>
              <w:spacing w:after="0"/>
              <w:ind w:left="0" w:right="0"/>
              <w:jc w:val="left"/>
              <w:rPr>
                <w:sz w:val="20"/>
              </w:rPr>
            </w:pPr>
            <w:r>
              <w:rPr>
                <w:sz w:val="20"/>
              </w:rPr>
              <w:t>Affiliation</w:t>
            </w:r>
          </w:p>
        </w:tc>
        <w:tc>
          <w:tcPr>
            <w:tcW w:w="2175" w:type="dxa"/>
            <w:vAlign w:val="center"/>
          </w:tcPr>
          <w:p w14:paraId="35340246" w14:textId="77777777" w:rsidR="00CA09B2" w:rsidRDefault="00CA09B2">
            <w:pPr>
              <w:pStyle w:val="T2"/>
              <w:spacing w:after="0"/>
              <w:ind w:left="0" w:right="0"/>
              <w:jc w:val="left"/>
              <w:rPr>
                <w:sz w:val="20"/>
              </w:rPr>
            </w:pPr>
            <w:r>
              <w:rPr>
                <w:sz w:val="20"/>
              </w:rPr>
              <w:t>Address</w:t>
            </w:r>
          </w:p>
        </w:tc>
        <w:tc>
          <w:tcPr>
            <w:tcW w:w="1890" w:type="dxa"/>
            <w:vAlign w:val="center"/>
          </w:tcPr>
          <w:p w14:paraId="2747F4A6" w14:textId="77777777" w:rsidR="00CA09B2" w:rsidRDefault="00CA09B2">
            <w:pPr>
              <w:pStyle w:val="T2"/>
              <w:spacing w:after="0"/>
              <w:ind w:left="0" w:right="0"/>
              <w:jc w:val="left"/>
              <w:rPr>
                <w:sz w:val="20"/>
              </w:rPr>
            </w:pPr>
            <w:r>
              <w:rPr>
                <w:sz w:val="20"/>
              </w:rPr>
              <w:t>Phone</w:t>
            </w:r>
          </w:p>
        </w:tc>
        <w:tc>
          <w:tcPr>
            <w:tcW w:w="2111" w:type="dxa"/>
            <w:vAlign w:val="center"/>
          </w:tcPr>
          <w:p w14:paraId="0E814725" w14:textId="77777777" w:rsidR="00CA09B2" w:rsidRDefault="00CA09B2">
            <w:pPr>
              <w:pStyle w:val="T2"/>
              <w:spacing w:after="0"/>
              <w:ind w:left="0" w:right="0"/>
              <w:jc w:val="left"/>
              <w:rPr>
                <w:sz w:val="20"/>
              </w:rPr>
            </w:pPr>
            <w:r>
              <w:rPr>
                <w:sz w:val="20"/>
              </w:rPr>
              <w:t>email</w:t>
            </w:r>
          </w:p>
        </w:tc>
      </w:tr>
      <w:tr w:rsidR="00CA09B2" w14:paraId="759A4240" w14:textId="77777777" w:rsidTr="00DF7A3C">
        <w:trPr>
          <w:jc w:val="center"/>
        </w:trPr>
        <w:tc>
          <w:tcPr>
            <w:tcW w:w="1336" w:type="dxa"/>
            <w:vAlign w:val="center"/>
          </w:tcPr>
          <w:p w14:paraId="7412CC7D" w14:textId="780B905C" w:rsidR="00CA09B2" w:rsidRDefault="009F2C67">
            <w:pPr>
              <w:pStyle w:val="T2"/>
              <w:spacing w:after="0"/>
              <w:ind w:left="0" w:right="0"/>
              <w:rPr>
                <w:b w:val="0"/>
                <w:sz w:val="20"/>
              </w:rPr>
            </w:pPr>
            <w:r>
              <w:rPr>
                <w:b w:val="0"/>
                <w:sz w:val="20"/>
              </w:rPr>
              <w:t>Jon Rosdahl</w:t>
            </w:r>
          </w:p>
        </w:tc>
        <w:tc>
          <w:tcPr>
            <w:tcW w:w="2064" w:type="dxa"/>
            <w:vAlign w:val="center"/>
          </w:tcPr>
          <w:p w14:paraId="103BCC14" w14:textId="2E29FB3C" w:rsidR="00CA09B2" w:rsidRDefault="009F2C67">
            <w:pPr>
              <w:pStyle w:val="T2"/>
              <w:spacing w:after="0"/>
              <w:ind w:left="0" w:right="0"/>
              <w:rPr>
                <w:b w:val="0"/>
                <w:sz w:val="20"/>
              </w:rPr>
            </w:pPr>
            <w:r>
              <w:rPr>
                <w:b w:val="0"/>
                <w:sz w:val="20"/>
              </w:rPr>
              <w:t>Qualcomm Technology, Inc.</w:t>
            </w:r>
          </w:p>
        </w:tc>
        <w:tc>
          <w:tcPr>
            <w:tcW w:w="2175" w:type="dxa"/>
            <w:vAlign w:val="center"/>
          </w:tcPr>
          <w:p w14:paraId="44A9CB85" w14:textId="77777777" w:rsidR="00CA09B2" w:rsidRDefault="009F2C67">
            <w:pPr>
              <w:pStyle w:val="T2"/>
              <w:spacing w:after="0"/>
              <w:ind w:left="0" w:right="0"/>
              <w:rPr>
                <w:b w:val="0"/>
                <w:sz w:val="20"/>
              </w:rPr>
            </w:pPr>
            <w:r>
              <w:rPr>
                <w:b w:val="0"/>
                <w:sz w:val="20"/>
              </w:rPr>
              <w:t>10871 N 5750 W</w:t>
            </w:r>
          </w:p>
          <w:p w14:paraId="6110C7B2" w14:textId="237D8E65" w:rsidR="009F2C67" w:rsidRDefault="009F2C67">
            <w:pPr>
              <w:pStyle w:val="T2"/>
              <w:spacing w:after="0"/>
              <w:ind w:left="0" w:right="0"/>
              <w:rPr>
                <w:b w:val="0"/>
                <w:sz w:val="20"/>
              </w:rPr>
            </w:pPr>
            <w:r>
              <w:rPr>
                <w:b w:val="0"/>
                <w:sz w:val="20"/>
              </w:rPr>
              <w:t>Highland, UT 84003</w:t>
            </w:r>
          </w:p>
        </w:tc>
        <w:tc>
          <w:tcPr>
            <w:tcW w:w="1890" w:type="dxa"/>
            <w:vAlign w:val="center"/>
          </w:tcPr>
          <w:p w14:paraId="5BC9ECDA" w14:textId="62662826" w:rsidR="00CA09B2" w:rsidRDefault="009F2C67">
            <w:pPr>
              <w:pStyle w:val="T2"/>
              <w:spacing w:after="0"/>
              <w:ind w:left="0" w:right="0"/>
              <w:rPr>
                <w:b w:val="0"/>
                <w:sz w:val="20"/>
              </w:rPr>
            </w:pPr>
            <w:r>
              <w:rPr>
                <w:b w:val="0"/>
                <w:sz w:val="20"/>
              </w:rPr>
              <w:t>801-492-4023</w:t>
            </w:r>
          </w:p>
        </w:tc>
        <w:tc>
          <w:tcPr>
            <w:tcW w:w="2111" w:type="dxa"/>
            <w:vAlign w:val="center"/>
          </w:tcPr>
          <w:p w14:paraId="6C904454" w14:textId="20AE8067" w:rsidR="00CA09B2" w:rsidRDefault="00DF7A3C">
            <w:pPr>
              <w:pStyle w:val="T2"/>
              <w:spacing w:after="0"/>
              <w:ind w:left="0" w:right="0"/>
              <w:rPr>
                <w:b w:val="0"/>
                <w:sz w:val="16"/>
              </w:rPr>
            </w:pPr>
            <w:r>
              <w:rPr>
                <w:b w:val="0"/>
                <w:sz w:val="16"/>
              </w:rPr>
              <w:t>j</w:t>
            </w:r>
            <w:r w:rsidR="009F2C67">
              <w:rPr>
                <w:b w:val="0"/>
                <w:sz w:val="16"/>
              </w:rPr>
              <w:t>rosdahl @ gmail . com</w:t>
            </w:r>
          </w:p>
        </w:tc>
      </w:tr>
      <w:tr w:rsidR="00CA09B2" w14:paraId="39765FF1" w14:textId="77777777" w:rsidTr="00DF7A3C">
        <w:trPr>
          <w:jc w:val="center"/>
        </w:trPr>
        <w:tc>
          <w:tcPr>
            <w:tcW w:w="1336" w:type="dxa"/>
            <w:vAlign w:val="center"/>
          </w:tcPr>
          <w:p w14:paraId="39EC7548" w14:textId="77777777" w:rsidR="00CA09B2" w:rsidRDefault="00CA09B2">
            <w:pPr>
              <w:pStyle w:val="T2"/>
              <w:spacing w:after="0"/>
              <w:ind w:left="0" w:right="0"/>
              <w:rPr>
                <w:b w:val="0"/>
                <w:sz w:val="20"/>
              </w:rPr>
            </w:pPr>
          </w:p>
        </w:tc>
        <w:tc>
          <w:tcPr>
            <w:tcW w:w="2064" w:type="dxa"/>
            <w:vAlign w:val="center"/>
          </w:tcPr>
          <w:p w14:paraId="3F5C1184" w14:textId="77777777" w:rsidR="00CA09B2" w:rsidRDefault="00CA09B2">
            <w:pPr>
              <w:pStyle w:val="T2"/>
              <w:spacing w:after="0"/>
              <w:ind w:left="0" w:right="0"/>
              <w:rPr>
                <w:b w:val="0"/>
                <w:sz w:val="20"/>
              </w:rPr>
            </w:pPr>
          </w:p>
        </w:tc>
        <w:tc>
          <w:tcPr>
            <w:tcW w:w="2175" w:type="dxa"/>
            <w:vAlign w:val="center"/>
          </w:tcPr>
          <w:p w14:paraId="4A18BDEF" w14:textId="77777777" w:rsidR="00CA09B2" w:rsidRDefault="00CA09B2">
            <w:pPr>
              <w:pStyle w:val="T2"/>
              <w:spacing w:after="0"/>
              <w:ind w:left="0" w:right="0"/>
              <w:rPr>
                <w:b w:val="0"/>
                <w:sz w:val="20"/>
              </w:rPr>
            </w:pPr>
          </w:p>
        </w:tc>
        <w:tc>
          <w:tcPr>
            <w:tcW w:w="1890" w:type="dxa"/>
            <w:vAlign w:val="center"/>
          </w:tcPr>
          <w:p w14:paraId="323B5084" w14:textId="77777777" w:rsidR="00CA09B2" w:rsidRDefault="00CA09B2">
            <w:pPr>
              <w:pStyle w:val="T2"/>
              <w:spacing w:after="0"/>
              <w:ind w:left="0" w:right="0"/>
              <w:rPr>
                <w:b w:val="0"/>
                <w:sz w:val="20"/>
              </w:rPr>
            </w:pPr>
          </w:p>
        </w:tc>
        <w:tc>
          <w:tcPr>
            <w:tcW w:w="2111" w:type="dxa"/>
            <w:vAlign w:val="center"/>
          </w:tcPr>
          <w:p w14:paraId="288CB7DD" w14:textId="77777777" w:rsidR="00CA09B2" w:rsidRDefault="00CA09B2">
            <w:pPr>
              <w:pStyle w:val="T2"/>
              <w:spacing w:after="0"/>
              <w:ind w:left="0" w:right="0"/>
              <w:rPr>
                <w:b w:val="0"/>
                <w:sz w:val="16"/>
              </w:rPr>
            </w:pPr>
          </w:p>
        </w:tc>
      </w:tr>
    </w:tbl>
    <w:p w14:paraId="0D4B8568" w14:textId="0CD5214B" w:rsidR="00CA09B2" w:rsidRDefault="00BA5BF8">
      <w:pPr>
        <w:pStyle w:val="T1"/>
        <w:spacing w:after="120"/>
        <w:rPr>
          <w:sz w:val="22"/>
        </w:rPr>
      </w:pPr>
      <w:r>
        <w:rPr>
          <w:noProof/>
        </w:rPr>
        <mc:AlternateContent>
          <mc:Choice Requires="wps">
            <w:drawing>
              <wp:anchor distT="0" distB="0" distL="114300" distR="114300" simplePos="0" relativeHeight="251657728" behindDoc="0" locked="0" layoutInCell="0" allowOverlap="1" wp14:anchorId="55536817" wp14:editId="320BE175">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A3B909" w14:textId="77777777" w:rsidR="0029020B" w:rsidRDefault="0029020B">
                            <w:pPr>
                              <w:pStyle w:val="T1"/>
                              <w:spacing w:after="120"/>
                            </w:pPr>
                            <w:r>
                              <w:t>Abstract</w:t>
                            </w:r>
                          </w:p>
                          <w:p w14:paraId="6AFE961D" w14:textId="76F95CAE" w:rsidR="0029020B" w:rsidRDefault="002B3524">
                            <w:pPr>
                              <w:jc w:val="both"/>
                            </w:pPr>
                            <w:r>
                              <w:t>This submission contains 13 CIDs assigned to Jon Rosdahl</w:t>
                            </w:r>
                            <w:r w:rsidR="00993EED">
                              <w:t>.</w:t>
                            </w:r>
                          </w:p>
                          <w:p w14:paraId="5765809C" w14:textId="6C03D52F" w:rsidR="00993EED" w:rsidRDefault="00993EED">
                            <w:pPr>
                              <w:jc w:val="both"/>
                            </w:pPr>
                          </w:p>
                          <w:p w14:paraId="6A165738" w14:textId="761CF5F4" w:rsidR="00993EED" w:rsidRDefault="00993EED">
                            <w:pPr>
                              <w:jc w:val="both"/>
                            </w:pPr>
                          </w:p>
                          <w:p w14:paraId="50148016" w14:textId="486620DF" w:rsidR="00993EED" w:rsidRDefault="00993EED">
                            <w:pPr>
                              <w:jc w:val="both"/>
                            </w:pPr>
                            <w:r>
                              <w:t>R0: Initial file.</w:t>
                            </w:r>
                          </w:p>
                          <w:p w14:paraId="1131F711" w14:textId="3AA1EE71" w:rsidR="00C6762F" w:rsidRDefault="00476C15">
                            <w:pPr>
                              <w:jc w:val="both"/>
                            </w:pPr>
                            <w:r>
                              <w:t>R1</w:t>
                            </w:r>
                            <w:r w:rsidR="00C6762F">
                              <w:t>: Updates to CID 111, 164, 181, 249, 393, 336, 497, 230 and 423 now ready for Review.</w:t>
                            </w:r>
                          </w:p>
                          <w:p w14:paraId="1B328ACA" w14:textId="35129ACA" w:rsidR="00C6762F" w:rsidRDefault="00C6762F">
                            <w:pPr>
                              <w:jc w:val="both"/>
                            </w:pPr>
                            <w:r>
                              <w:t xml:space="preserve">       Updates to 18</w:t>
                            </w:r>
                            <w:r w:rsidR="00F3411B">
                              <w:t>3</w:t>
                            </w:r>
                            <w:r>
                              <w:t>, 184, 563 (related) and 372 updated, but still need discussion.</w:t>
                            </w:r>
                          </w:p>
                          <w:p w14:paraId="5341C0A5" w14:textId="47440644" w:rsidR="00F231F3" w:rsidRDefault="00F231F3">
                            <w:pPr>
                              <w:jc w:val="both"/>
                            </w:pPr>
                            <w:r>
                              <w:t>R2: Update to CID 164</w:t>
                            </w:r>
                            <w:r w:rsidR="006B33A5">
                              <w:t xml:space="preserve"> Resolution.</w:t>
                            </w:r>
                            <w:r>
                              <w:t xml:space="preserve"> </w:t>
                            </w:r>
                          </w:p>
                          <w:p w14:paraId="17B14210" w14:textId="7224C747" w:rsidR="00693F9E" w:rsidRDefault="00693F9E">
                            <w:pPr>
                              <w:jc w:val="both"/>
                            </w:pPr>
                            <w:r>
                              <w:t xml:space="preserve">R3: </w:t>
                            </w:r>
                            <w:r w:rsidR="00D2078C">
                              <w:t xml:space="preserve">Proposed resolutions approved for </w:t>
                            </w:r>
                            <w:r w:rsidR="00062217">
                              <w:t xml:space="preserve">CID 393, </w:t>
                            </w:r>
                            <w:r w:rsidR="00583F8D">
                              <w:t>423</w:t>
                            </w:r>
                            <w:r w:rsidR="007A700A">
                              <w:t xml:space="preserve">, </w:t>
                            </w:r>
                            <w:r w:rsidR="00062217">
                              <w:t>183,</w:t>
                            </w:r>
                            <w:r w:rsidR="00D2078C">
                              <w:t xml:space="preserve"> </w:t>
                            </w:r>
                            <w:r w:rsidR="00062217">
                              <w:t>184</w:t>
                            </w:r>
                            <w:r w:rsidR="00D2078C">
                              <w:t>, 563</w:t>
                            </w:r>
                          </w:p>
                          <w:p w14:paraId="07FDE3D6" w14:textId="052B9E34" w:rsidR="00ED5578" w:rsidRDefault="00ED5578">
                            <w:pPr>
                              <w:jc w:val="both"/>
                            </w:pPr>
                            <w:r>
                              <w:t>R4: Update from Nov 29</w:t>
                            </w:r>
                            <w:r w:rsidRPr="00ED5578">
                              <w:rPr>
                                <w:vertAlign w:val="superscript"/>
                              </w:rPr>
                              <w:t>th</w:t>
                            </w:r>
                            <w:r>
                              <w:t xml:space="preserve"> Telecon Proposed Resolutions approved for CID</w:t>
                            </w:r>
                            <w:r w:rsidR="008117D1">
                              <w:t xml:space="preserve"> 230, 336, 249, 181, 164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536817"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" o:allowincell="f" stroked="f">
                <v:textbox>
                  <w:txbxContent>
                    <w:p w14:paraId="73A3B909" w14:textId="77777777" w:rsidR="0029020B" w:rsidRDefault="0029020B">
                      <w:pPr>
                        <w:pStyle w:val="T1"/>
                        <w:spacing w:after="120"/>
                      </w:pPr>
                      <w:r>
                        <w:t>Abstract</w:t>
                      </w:r>
                    </w:p>
                    <w:p w14:paraId="6AFE961D" w14:textId="76F95CAE" w:rsidR="0029020B" w:rsidRDefault="002B3524">
                      <w:pPr>
                        <w:jc w:val="both"/>
                      </w:pPr>
                      <w:r>
                        <w:t>This submission contains 13 CIDs assigned to Jon Rosdahl</w:t>
                      </w:r>
                      <w:r w:rsidR="00993EED">
                        <w:t>.</w:t>
                      </w:r>
                    </w:p>
                    <w:p w14:paraId="5765809C" w14:textId="6C03D52F" w:rsidR="00993EED" w:rsidRDefault="00993EED">
                      <w:pPr>
                        <w:jc w:val="both"/>
                      </w:pPr>
                    </w:p>
                    <w:p w14:paraId="6A165738" w14:textId="761CF5F4" w:rsidR="00993EED" w:rsidRDefault="00993EED">
                      <w:pPr>
                        <w:jc w:val="both"/>
                      </w:pPr>
                    </w:p>
                    <w:p w14:paraId="50148016" w14:textId="486620DF" w:rsidR="00993EED" w:rsidRDefault="00993EED">
                      <w:pPr>
                        <w:jc w:val="both"/>
                      </w:pPr>
                      <w:r>
                        <w:t>R0: Initial file.</w:t>
                      </w:r>
                    </w:p>
                    <w:p w14:paraId="1131F711" w14:textId="3AA1EE71" w:rsidR="00C6762F" w:rsidRDefault="00476C15">
                      <w:pPr>
                        <w:jc w:val="both"/>
                      </w:pPr>
                      <w:r>
                        <w:t>R1</w:t>
                      </w:r>
                      <w:r w:rsidR="00C6762F">
                        <w:t>: Updates to CID 111, 164, 181, 249, 393, 336, 497, 230 and 423 now ready for Review.</w:t>
                      </w:r>
                    </w:p>
                    <w:p w14:paraId="1B328ACA" w14:textId="35129ACA" w:rsidR="00C6762F" w:rsidRDefault="00C6762F">
                      <w:pPr>
                        <w:jc w:val="both"/>
                      </w:pPr>
                      <w:r>
                        <w:t xml:space="preserve">       Updates to 18</w:t>
                      </w:r>
                      <w:r w:rsidR="00F3411B">
                        <w:t>3</w:t>
                      </w:r>
                      <w:r>
                        <w:t>, 184, 563 (related) and 372 updated, but still need discussion.</w:t>
                      </w:r>
                    </w:p>
                    <w:p w14:paraId="5341C0A5" w14:textId="47440644" w:rsidR="00F231F3" w:rsidRDefault="00F231F3">
                      <w:pPr>
                        <w:jc w:val="both"/>
                      </w:pPr>
                      <w:r>
                        <w:t>R2: Update to CID 164</w:t>
                      </w:r>
                      <w:r w:rsidR="006B33A5">
                        <w:t xml:space="preserve"> Resolution.</w:t>
                      </w:r>
                      <w:r>
                        <w:t xml:space="preserve"> </w:t>
                      </w:r>
                    </w:p>
                    <w:p w14:paraId="17B14210" w14:textId="7224C747" w:rsidR="00693F9E" w:rsidRDefault="00693F9E">
                      <w:pPr>
                        <w:jc w:val="both"/>
                      </w:pPr>
                      <w:r>
                        <w:t xml:space="preserve">R3: </w:t>
                      </w:r>
                      <w:r w:rsidR="00D2078C">
                        <w:t xml:space="preserve">Proposed resolutions approved for </w:t>
                      </w:r>
                      <w:r w:rsidR="00062217">
                        <w:t xml:space="preserve">CID 393, </w:t>
                      </w:r>
                      <w:r w:rsidR="00583F8D">
                        <w:t>423</w:t>
                      </w:r>
                      <w:r w:rsidR="007A700A">
                        <w:t xml:space="preserve">, </w:t>
                      </w:r>
                      <w:r w:rsidR="00062217">
                        <w:t>183,</w:t>
                      </w:r>
                      <w:r w:rsidR="00D2078C">
                        <w:t xml:space="preserve"> </w:t>
                      </w:r>
                      <w:r w:rsidR="00062217">
                        <w:t>184</w:t>
                      </w:r>
                      <w:r w:rsidR="00D2078C">
                        <w:t>, 563</w:t>
                      </w:r>
                    </w:p>
                    <w:p w14:paraId="07FDE3D6" w14:textId="052B9E34" w:rsidR="00ED5578" w:rsidRDefault="00ED5578">
                      <w:pPr>
                        <w:jc w:val="both"/>
                      </w:pPr>
                      <w:r>
                        <w:t>R4: Update from Nov 29</w:t>
                      </w:r>
                      <w:r w:rsidRPr="00ED5578">
                        <w:rPr>
                          <w:vertAlign w:val="superscript"/>
                        </w:rPr>
                        <w:t>th</w:t>
                      </w:r>
                      <w:r>
                        <w:t xml:space="preserve"> Telecon Proposed Resolutions approved for CID</w:t>
                      </w:r>
                      <w:r w:rsidR="008117D1">
                        <w:t xml:space="preserve"> 230, 336, 249, 181, 164</w:t>
                      </w:r>
                    </w:p>
                  </w:txbxContent>
                </v:textbox>
              </v:shape>
            </w:pict>
          </mc:Fallback>
        </mc:AlternateContent>
      </w:r>
    </w:p>
    <w:p w14:paraId="22662EEA" w14:textId="11C3C5EC" w:rsidR="00CA09B2" w:rsidRDefault="00CA09B2" w:rsidP="005A5E0B">
      <w:r>
        <w:br w:type="page"/>
      </w:r>
    </w:p>
    <w:tbl>
      <w:tblPr>
        <w:tblW w:w="9270" w:type="dxa"/>
        <w:tblLayout w:type="fixed"/>
        <w:tblLook w:val="04A0" w:firstRow="1" w:lastRow="0" w:firstColumn="1" w:lastColumn="0" w:noHBand="0" w:noVBand="1"/>
      </w:tblPr>
      <w:tblGrid>
        <w:gridCol w:w="561"/>
        <w:gridCol w:w="695"/>
        <w:gridCol w:w="872"/>
        <w:gridCol w:w="2372"/>
        <w:gridCol w:w="4770"/>
      </w:tblGrid>
      <w:tr w:rsidR="000643A5" w:rsidRPr="000643A5" w14:paraId="155B395D" w14:textId="77777777" w:rsidTr="004D6F7A">
        <w:trPr>
          <w:trHeight w:val="351"/>
        </w:trPr>
        <w:tc>
          <w:tcPr>
            <w:tcW w:w="561" w:type="dxa"/>
            <w:tcBorders>
              <w:top w:val="nil"/>
              <w:left w:val="nil"/>
              <w:bottom w:val="nil"/>
              <w:right w:val="nil"/>
            </w:tcBorders>
            <w:shd w:val="clear" w:color="auto" w:fill="auto"/>
            <w:hideMark/>
          </w:tcPr>
          <w:p w14:paraId="643BAD4D" w14:textId="77777777" w:rsidR="000643A5" w:rsidRPr="000643A5" w:rsidRDefault="000643A5" w:rsidP="000643A5">
            <w:pPr>
              <w:rPr>
                <w:rFonts w:ascii="Arial" w:hAnsi="Arial" w:cs="Arial"/>
                <w:b/>
                <w:bCs/>
                <w:sz w:val="20"/>
                <w:lang w:val="en-US"/>
              </w:rPr>
            </w:pPr>
            <w:r w:rsidRPr="000643A5">
              <w:rPr>
                <w:rFonts w:ascii="Arial" w:hAnsi="Arial" w:cs="Arial"/>
                <w:b/>
                <w:bCs/>
                <w:sz w:val="20"/>
                <w:lang w:val="en-US"/>
              </w:rPr>
              <w:lastRenderedPageBreak/>
              <w:t>CID</w:t>
            </w:r>
          </w:p>
        </w:tc>
        <w:tc>
          <w:tcPr>
            <w:tcW w:w="695" w:type="dxa"/>
            <w:tcBorders>
              <w:top w:val="nil"/>
              <w:left w:val="nil"/>
              <w:bottom w:val="nil"/>
              <w:right w:val="nil"/>
            </w:tcBorders>
            <w:shd w:val="clear" w:color="auto" w:fill="auto"/>
            <w:hideMark/>
          </w:tcPr>
          <w:p w14:paraId="60745F5A" w14:textId="77777777" w:rsidR="000643A5" w:rsidRPr="000643A5" w:rsidRDefault="000643A5" w:rsidP="000643A5">
            <w:pPr>
              <w:rPr>
                <w:rFonts w:ascii="Arial" w:hAnsi="Arial" w:cs="Arial"/>
                <w:b/>
                <w:bCs/>
                <w:sz w:val="20"/>
                <w:lang w:val="en-US"/>
              </w:rPr>
            </w:pPr>
            <w:r w:rsidRPr="000643A5">
              <w:rPr>
                <w:rFonts w:ascii="Arial" w:hAnsi="Arial" w:cs="Arial"/>
                <w:b/>
                <w:bCs/>
                <w:sz w:val="20"/>
                <w:lang w:val="en-US"/>
              </w:rPr>
              <w:t>Page</w:t>
            </w:r>
          </w:p>
        </w:tc>
        <w:tc>
          <w:tcPr>
            <w:tcW w:w="872" w:type="dxa"/>
            <w:tcBorders>
              <w:top w:val="nil"/>
              <w:left w:val="nil"/>
              <w:bottom w:val="nil"/>
              <w:right w:val="nil"/>
            </w:tcBorders>
            <w:shd w:val="clear" w:color="auto" w:fill="auto"/>
            <w:hideMark/>
          </w:tcPr>
          <w:p w14:paraId="6B7AED9D" w14:textId="77777777" w:rsidR="000643A5" w:rsidRPr="000643A5" w:rsidRDefault="000643A5" w:rsidP="000643A5">
            <w:pPr>
              <w:rPr>
                <w:rFonts w:ascii="Arial" w:hAnsi="Arial" w:cs="Arial"/>
                <w:b/>
                <w:bCs/>
                <w:sz w:val="20"/>
                <w:lang w:val="en-US"/>
              </w:rPr>
            </w:pPr>
            <w:r w:rsidRPr="000643A5">
              <w:rPr>
                <w:rFonts w:ascii="Arial" w:hAnsi="Arial" w:cs="Arial"/>
                <w:b/>
                <w:bCs/>
                <w:sz w:val="20"/>
                <w:lang w:val="en-US"/>
              </w:rPr>
              <w:t>Clause</w:t>
            </w:r>
          </w:p>
        </w:tc>
        <w:tc>
          <w:tcPr>
            <w:tcW w:w="2372" w:type="dxa"/>
            <w:tcBorders>
              <w:top w:val="nil"/>
              <w:left w:val="nil"/>
              <w:bottom w:val="nil"/>
              <w:right w:val="nil"/>
            </w:tcBorders>
            <w:shd w:val="clear" w:color="auto" w:fill="auto"/>
            <w:hideMark/>
          </w:tcPr>
          <w:p w14:paraId="65FA8BC8" w14:textId="77777777" w:rsidR="000643A5" w:rsidRPr="000643A5" w:rsidRDefault="000643A5" w:rsidP="000643A5">
            <w:pPr>
              <w:rPr>
                <w:rFonts w:ascii="Arial" w:hAnsi="Arial" w:cs="Arial"/>
                <w:b/>
                <w:bCs/>
                <w:sz w:val="20"/>
                <w:lang w:val="en-US"/>
              </w:rPr>
            </w:pPr>
            <w:r w:rsidRPr="000643A5">
              <w:rPr>
                <w:rFonts w:ascii="Arial" w:hAnsi="Arial" w:cs="Arial"/>
                <w:b/>
                <w:bCs/>
                <w:sz w:val="20"/>
                <w:lang w:val="en-US"/>
              </w:rPr>
              <w:t>Comment</w:t>
            </w:r>
          </w:p>
        </w:tc>
        <w:tc>
          <w:tcPr>
            <w:tcW w:w="4770" w:type="dxa"/>
            <w:tcBorders>
              <w:top w:val="nil"/>
              <w:left w:val="nil"/>
              <w:bottom w:val="nil"/>
              <w:right w:val="nil"/>
            </w:tcBorders>
            <w:shd w:val="clear" w:color="auto" w:fill="auto"/>
            <w:hideMark/>
          </w:tcPr>
          <w:p w14:paraId="57D15949" w14:textId="77777777" w:rsidR="000643A5" w:rsidRPr="000643A5" w:rsidRDefault="000643A5" w:rsidP="000643A5">
            <w:pPr>
              <w:rPr>
                <w:rFonts w:ascii="Arial" w:hAnsi="Arial" w:cs="Arial"/>
                <w:b/>
                <w:bCs/>
                <w:sz w:val="20"/>
                <w:lang w:val="en-US"/>
              </w:rPr>
            </w:pPr>
            <w:r w:rsidRPr="000643A5">
              <w:rPr>
                <w:rFonts w:ascii="Arial" w:hAnsi="Arial" w:cs="Arial"/>
                <w:b/>
                <w:bCs/>
                <w:sz w:val="20"/>
                <w:lang w:val="en-US"/>
              </w:rPr>
              <w:t>Proposed Change</w:t>
            </w:r>
          </w:p>
        </w:tc>
      </w:tr>
      <w:tr w:rsidR="000643A5" w:rsidRPr="000643A5" w14:paraId="3B204DE7" w14:textId="77777777" w:rsidTr="004D6F7A">
        <w:trPr>
          <w:trHeight w:val="1035"/>
        </w:trPr>
        <w:tc>
          <w:tcPr>
            <w:tcW w:w="561" w:type="dxa"/>
            <w:tcBorders>
              <w:top w:val="nil"/>
              <w:left w:val="nil"/>
              <w:bottom w:val="nil"/>
              <w:right w:val="nil"/>
            </w:tcBorders>
            <w:shd w:val="clear" w:color="auto" w:fill="auto"/>
            <w:hideMark/>
          </w:tcPr>
          <w:p w14:paraId="67B45137" w14:textId="77777777" w:rsidR="000643A5" w:rsidRPr="000643A5" w:rsidRDefault="000643A5" w:rsidP="000643A5">
            <w:pPr>
              <w:jc w:val="right"/>
              <w:rPr>
                <w:rFonts w:ascii="Arial" w:hAnsi="Arial" w:cs="Arial"/>
                <w:sz w:val="20"/>
                <w:lang w:val="en-US"/>
              </w:rPr>
            </w:pPr>
            <w:r w:rsidRPr="000643A5">
              <w:rPr>
                <w:rFonts w:ascii="Arial" w:hAnsi="Arial" w:cs="Arial"/>
                <w:sz w:val="20"/>
                <w:lang w:val="en-US"/>
              </w:rPr>
              <w:t>497</w:t>
            </w:r>
          </w:p>
        </w:tc>
        <w:tc>
          <w:tcPr>
            <w:tcW w:w="695" w:type="dxa"/>
            <w:tcBorders>
              <w:top w:val="nil"/>
              <w:left w:val="nil"/>
              <w:bottom w:val="nil"/>
              <w:right w:val="nil"/>
            </w:tcBorders>
            <w:shd w:val="clear" w:color="auto" w:fill="auto"/>
            <w:hideMark/>
          </w:tcPr>
          <w:p w14:paraId="0B9CA02C" w14:textId="77777777" w:rsidR="000643A5" w:rsidRPr="000643A5" w:rsidRDefault="000643A5" w:rsidP="000643A5">
            <w:pPr>
              <w:jc w:val="right"/>
              <w:rPr>
                <w:rFonts w:ascii="Arial" w:hAnsi="Arial" w:cs="Arial"/>
                <w:sz w:val="20"/>
                <w:lang w:val="en-US"/>
              </w:rPr>
            </w:pPr>
          </w:p>
        </w:tc>
        <w:tc>
          <w:tcPr>
            <w:tcW w:w="872" w:type="dxa"/>
            <w:tcBorders>
              <w:top w:val="nil"/>
              <w:left w:val="nil"/>
              <w:bottom w:val="nil"/>
              <w:right w:val="nil"/>
            </w:tcBorders>
            <w:shd w:val="clear" w:color="auto" w:fill="auto"/>
            <w:hideMark/>
          </w:tcPr>
          <w:p w14:paraId="12B96EC3" w14:textId="77777777" w:rsidR="000643A5" w:rsidRPr="000643A5" w:rsidRDefault="000643A5" w:rsidP="000643A5">
            <w:pPr>
              <w:rPr>
                <w:rFonts w:ascii="Arial" w:hAnsi="Arial" w:cs="Arial"/>
                <w:sz w:val="20"/>
                <w:lang w:val="en-US"/>
              </w:rPr>
            </w:pPr>
            <w:r w:rsidRPr="000643A5">
              <w:rPr>
                <w:rFonts w:ascii="Arial" w:hAnsi="Arial" w:cs="Arial"/>
                <w:sz w:val="20"/>
                <w:lang w:val="en-US"/>
              </w:rPr>
              <w:t>C.3</w:t>
            </w:r>
          </w:p>
        </w:tc>
        <w:tc>
          <w:tcPr>
            <w:tcW w:w="2372" w:type="dxa"/>
            <w:tcBorders>
              <w:top w:val="nil"/>
              <w:left w:val="nil"/>
              <w:bottom w:val="nil"/>
              <w:right w:val="nil"/>
            </w:tcBorders>
            <w:shd w:val="clear" w:color="auto" w:fill="auto"/>
            <w:hideMark/>
          </w:tcPr>
          <w:p w14:paraId="6EDAD9D9" w14:textId="77777777" w:rsidR="000643A5" w:rsidRPr="000643A5" w:rsidRDefault="000643A5" w:rsidP="000643A5">
            <w:pPr>
              <w:rPr>
                <w:rFonts w:ascii="Arial" w:hAnsi="Arial" w:cs="Arial"/>
                <w:sz w:val="20"/>
                <w:lang w:val="en-US"/>
              </w:rPr>
            </w:pPr>
            <w:r w:rsidRPr="000643A5">
              <w:rPr>
                <w:rFonts w:ascii="Arial" w:hAnsi="Arial" w:cs="Arial"/>
                <w:sz w:val="20"/>
                <w:lang w:val="en-US"/>
              </w:rPr>
              <w:t>It is meaningless for capability MIB attributes to have defaults</w:t>
            </w:r>
          </w:p>
        </w:tc>
        <w:tc>
          <w:tcPr>
            <w:tcW w:w="4770" w:type="dxa"/>
            <w:tcBorders>
              <w:top w:val="nil"/>
              <w:left w:val="nil"/>
              <w:bottom w:val="nil"/>
              <w:right w:val="nil"/>
            </w:tcBorders>
            <w:shd w:val="clear" w:color="auto" w:fill="auto"/>
            <w:hideMark/>
          </w:tcPr>
          <w:p w14:paraId="5CE43DB6" w14:textId="77777777" w:rsidR="000643A5" w:rsidRPr="000643A5" w:rsidRDefault="000643A5" w:rsidP="000643A5">
            <w:pPr>
              <w:rPr>
                <w:rFonts w:ascii="Arial" w:hAnsi="Arial" w:cs="Arial"/>
                <w:sz w:val="20"/>
                <w:lang w:val="en-US"/>
              </w:rPr>
            </w:pPr>
            <w:r w:rsidRPr="000643A5">
              <w:rPr>
                <w:rFonts w:ascii="Arial" w:hAnsi="Arial" w:cs="Arial"/>
                <w:sz w:val="20"/>
                <w:lang w:val="en-US"/>
              </w:rPr>
              <w:t>Delete all DEFAULT lines for MIB attributes where the DESCRIPTION says the attribute is a "capability variable" (e.g. dot11OpportunisticTransmissionsImplemented)</w:t>
            </w:r>
          </w:p>
        </w:tc>
      </w:tr>
    </w:tbl>
    <w:p w14:paraId="56BED8D9" w14:textId="1FAB2E26" w:rsidR="00CA09B2" w:rsidRDefault="00CA09B2"/>
    <w:p w14:paraId="05162F5D" w14:textId="7797E761" w:rsidR="009E459F" w:rsidRDefault="005736F3">
      <w:r>
        <w:t>AdHoc Notes:</w:t>
      </w:r>
    </w:p>
    <w:p w14:paraId="25A917B1" w14:textId="77777777" w:rsidR="005736F3" w:rsidRDefault="005736F3" w:rsidP="005736F3">
      <w:pPr>
        <w:ind w:left="720"/>
      </w:pPr>
      <w:r>
        <w:t xml:space="preserve">"GEN: 2021-09-16 21:55:45Z - status set to: Submission Required - </w:t>
      </w:r>
    </w:p>
    <w:p w14:paraId="62FE9AC5" w14:textId="77777777" w:rsidR="005736F3" w:rsidRDefault="005736F3" w:rsidP="005736F3">
      <w:pPr>
        <w:ind w:left="720"/>
      </w:pPr>
      <w:r>
        <w:t>Check the ARC Template - No value in having a DEFAULT, so look for how many need to be removed.</w:t>
      </w:r>
    </w:p>
    <w:p w14:paraId="5C845D9E" w14:textId="77777777" w:rsidR="005736F3" w:rsidRDefault="005736F3" w:rsidP="005736F3">
      <w:pPr>
        <w:ind w:left="720"/>
      </w:pPr>
    </w:p>
    <w:p w14:paraId="5D085F5F" w14:textId="77777777" w:rsidR="005736F3" w:rsidRDefault="005736F3" w:rsidP="005736F3">
      <w:pPr>
        <w:ind w:left="720"/>
      </w:pPr>
      <w:r>
        <w:t>IF a Submission is not submitted, this CID will be resolved with ""Reject; The comment fails to identify changes in sufficient detail so that the specific wording of the changes that will satisfy the commenter can be determined.""</w:t>
      </w:r>
    </w:p>
    <w:p w14:paraId="253FABB6" w14:textId="77777777" w:rsidR="005736F3" w:rsidRDefault="005736F3" w:rsidP="005736F3">
      <w:pPr>
        <w:ind w:left="720"/>
      </w:pPr>
    </w:p>
    <w:p w14:paraId="790833C7" w14:textId="16AB23AF" w:rsidR="005736F3" w:rsidRDefault="005736F3" w:rsidP="005736F3">
      <w:pPr>
        <w:ind w:left="720"/>
      </w:pPr>
      <w:r>
        <w:t>GEN: 2021-05-15 23:39:25Z - status set to: Discuss"</w:t>
      </w:r>
    </w:p>
    <w:p w14:paraId="6ADF701E" w14:textId="77777777" w:rsidR="00771474" w:rsidRDefault="00771474"/>
    <w:p w14:paraId="0A5A3F98" w14:textId="77777777" w:rsidR="00771474" w:rsidRDefault="00771474">
      <w:r>
        <w:t>Offline discussion:</w:t>
      </w:r>
    </w:p>
    <w:p w14:paraId="7C3E563A" w14:textId="5799821A" w:rsidR="00771474" w:rsidRDefault="00771474" w:rsidP="00771474">
      <w:pPr>
        <w:ind w:left="720"/>
      </w:pPr>
      <w:r>
        <w:t xml:space="preserve">RFC 2578, section 7.9 gives a pretty good description.  It pretty clearly says DEFVAL is appropriate for anything that's read-only.  And it is optional for anything that is read-write.  </w:t>
      </w:r>
    </w:p>
    <w:p w14:paraId="7E7EFC4F" w14:textId="0752F3D5" w:rsidR="00771474" w:rsidRDefault="00771474" w:rsidP="00771474">
      <w:pPr>
        <w:ind w:left="720"/>
      </w:pPr>
    </w:p>
    <w:p w14:paraId="1460ED5A" w14:textId="2BB5FB84" w:rsidR="00771474" w:rsidRDefault="00771474" w:rsidP="00771474">
      <w:pPr>
        <w:ind w:left="720"/>
      </w:pPr>
      <w:r w:rsidRPr="00771474">
        <w:t>so a capability having a default is really not that bad IMHO...kind of gives minimum capability that a STA</w:t>
      </w:r>
      <w:r>
        <w:t>/device</w:t>
      </w:r>
      <w:r w:rsidRPr="00771474">
        <w:t xml:space="preserve"> should have.</w:t>
      </w:r>
    </w:p>
    <w:p w14:paraId="01A9B779" w14:textId="77777777" w:rsidR="00771474" w:rsidRDefault="00771474" w:rsidP="00771474">
      <w:pPr>
        <w:ind w:left="720"/>
      </w:pPr>
    </w:p>
    <w:p w14:paraId="68A24BAC" w14:textId="3720FB3C" w:rsidR="00771474" w:rsidRDefault="00771474" w:rsidP="00771474">
      <w:pPr>
        <w:ind w:left="720"/>
      </w:pPr>
      <w:r>
        <w:t>That's a different point-of-view than CID 497.  I can see both points-of-view.  Interesting...</w:t>
      </w:r>
    </w:p>
    <w:p w14:paraId="353DF1C2" w14:textId="77777777" w:rsidR="00771474" w:rsidRDefault="00771474" w:rsidP="00771474">
      <w:pPr>
        <w:ind w:left="720"/>
      </w:pPr>
    </w:p>
    <w:p w14:paraId="5C6AF378" w14:textId="3567367C" w:rsidR="00771474" w:rsidRDefault="00771474" w:rsidP="00771474">
      <w:pPr>
        <w:ind w:left="720"/>
      </w:pPr>
      <w:r>
        <w:t>Claim that ARC (or anybody else in 802.11) has no guidance on this.  So, we need to decide as a TG what we think is sensible.</w:t>
      </w:r>
    </w:p>
    <w:p w14:paraId="53A2113B" w14:textId="77777777" w:rsidR="00771474" w:rsidRDefault="00771474" w:rsidP="00771474">
      <w:pPr>
        <w:ind w:left="720"/>
      </w:pPr>
    </w:p>
    <w:p w14:paraId="7179A9B2" w14:textId="0B7BEAA4" w:rsidR="00771474" w:rsidRPr="000552FB" w:rsidRDefault="00771474" w:rsidP="00771474">
      <w:pPr>
        <w:rPr>
          <w:b/>
          <w:bCs/>
        </w:rPr>
      </w:pPr>
      <w:r w:rsidRPr="000552FB">
        <w:rPr>
          <w:b/>
          <w:bCs/>
        </w:rPr>
        <w:t>Proposed Resolution:</w:t>
      </w:r>
    </w:p>
    <w:p w14:paraId="25A98CF4" w14:textId="441AFD52" w:rsidR="000A0BE2" w:rsidRDefault="00771474" w:rsidP="00F767BA">
      <w:pPr>
        <w:ind w:left="720"/>
        <w:rPr>
          <w:rFonts w:ascii="Arial" w:hAnsi="Arial" w:cs="Arial"/>
          <w:sz w:val="20"/>
          <w:lang w:val="en-US"/>
        </w:rPr>
      </w:pPr>
      <w:r>
        <w:t>Reject: RFC 2578, section 7.9 gives a pretty good description.  It pretty clearly says DEFVAL is appropriate for anything that's read-only.  And it is optional for anything that is read-write.  A Capability entry having a default indicates a minimum capability a device should have.</w:t>
      </w:r>
    </w:p>
    <w:p w14:paraId="7A1E34DB" w14:textId="73CA5939" w:rsidR="00771474" w:rsidRPr="009C27EA" w:rsidRDefault="00771474" w:rsidP="00771474">
      <w:pPr>
        <w:ind w:left="720"/>
        <w:rPr>
          <w:rFonts w:ascii="Arial" w:hAnsi="Arial" w:cs="Arial"/>
          <w:sz w:val="20"/>
          <w:lang w:val="en-US"/>
        </w:rPr>
      </w:pPr>
    </w:p>
    <w:p w14:paraId="5B8B0DB6" w14:textId="77777777" w:rsidR="009C27EA" w:rsidRDefault="009C27EA" w:rsidP="009C27EA">
      <w:pPr>
        <w:ind w:left="720"/>
      </w:pPr>
    </w:p>
    <w:p w14:paraId="56BE2C15" w14:textId="7C08CFF2" w:rsidR="00597ECB" w:rsidRDefault="00597ECB">
      <w:r>
        <w:br w:type="page"/>
      </w:r>
    </w:p>
    <w:tbl>
      <w:tblPr>
        <w:tblW w:w="9450" w:type="dxa"/>
        <w:tblLook w:val="04A0" w:firstRow="1" w:lastRow="0" w:firstColumn="1" w:lastColumn="0" w:noHBand="0" w:noVBand="1"/>
      </w:tblPr>
      <w:tblGrid>
        <w:gridCol w:w="599"/>
        <w:gridCol w:w="841"/>
        <w:gridCol w:w="948"/>
        <w:gridCol w:w="5106"/>
        <w:gridCol w:w="1956"/>
      </w:tblGrid>
      <w:tr w:rsidR="00D918C6" w:rsidRPr="00D918C6" w14:paraId="19C69B7A" w14:textId="77777777" w:rsidTr="00C757BC">
        <w:trPr>
          <w:trHeight w:val="351"/>
        </w:trPr>
        <w:tc>
          <w:tcPr>
            <w:tcW w:w="599" w:type="dxa"/>
            <w:tcBorders>
              <w:top w:val="nil"/>
              <w:left w:val="nil"/>
              <w:bottom w:val="nil"/>
              <w:right w:val="nil"/>
            </w:tcBorders>
            <w:shd w:val="clear" w:color="auto" w:fill="auto"/>
            <w:hideMark/>
          </w:tcPr>
          <w:p w14:paraId="076F6ECA" w14:textId="77777777" w:rsidR="00D918C6" w:rsidRPr="00D918C6" w:rsidRDefault="00D918C6" w:rsidP="00D918C6">
            <w:pPr>
              <w:rPr>
                <w:rFonts w:ascii="Arial" w:hAnsi="Arial" w:cs="Arial"/>
                <w:b/>
                <w:bCs/>
                <w:sz w:val="20"/>
                <w:lang w:val="en-US"/>
              </w:rPr>
            </w:pPr>
            <w:r w:rsidRPr="00D918C6">
              <w:rPr>
                <w:rFonts w:ascii="Arial" w:hAnsi="Arial" w:cs="Arial"/>
                <w:b/>
                <w:bCs/>
                <w:sz w:val="20"/>
                <w:lang w:val="en-US"/>
              </w:rPr>
              <w:lastRenderedPageBreak/>
              <w:t>CID</w:t>
            </w:r>
          </w:p>
        </w:tc>
        <w:tc>
          <w:tcPr>
            <w:tcW w:w="841" w:type="dxa"/>
            <w:tcBorders>
              <w:top w:val="nil"/>
              <w:left w:val="nil"/>
              <w:bottom w:val="nil"/>
              <w:right w:val="nil"/>
            </w:tcBorders>
            <w:shd w:val="clear" w:color="auto" w:fill="auto"/>
            <w:hideMark/>
          </w:tcPr>
          <w:p w14:paraId="58F9EFE8" w14:textId="77777777" w:rsidR="00D918C6" w:rsidRPr="00D918C6" w:rsidRDefault="00D918C6" w:rsidP="00D918C6">
            <w:pPr>
              <w:rPr>
                <w:rFonts w:ascii="Arial" w:hAnsi="Arial" w:cs="Arial"/>
                <w:b/>
                <w:bCs/>
                <w:sz w:val="20"/>
                <w:lang w:val="en-US"/>
              </w:rPr>
            </w:pPr>
            <w:r w:rsidRPr="00D918C6">
              <w:rPr>
                <w:rFonts w:ascii="Arial" w:hAnsi="Arial" w:cs="Arial"/>
                <w:b/>
                <w:bCs/>
                <w:sz w:val="20"/>
                <w:lang w:val="en-US"/>
              </w:rPr>
              <w:t>Page</w:t>
            </w:r>
          </w:p>
        </w:tc>
        <w:tc>
          <w:tcPr>
            <w:tcW w:w="948" w:type="dxa"/>
            <w:tcBorders>
              <w:top w:val="nil"/>
              <w:left w:val="nil"/>
              <w:bottom w:val="nil"/>
              <w:right w:val="nil"/>
            </w:tcBorders>
            <w:shd w:val="clear" w:color="auto" w:fill="auto"/>
            <w:hideMark/>
          </w:tcPr>
          <w:p w14:paraId="07757DC9" w14:textId="77777777" w:rsidR="00D918C6" w:rsidRPr="00D918C6" w:rsidRDefault="00D918C6" w:rsidP="00D918C6">
            <w:pPr>
              <w:rPr>
                <w:rFonts w:ascii="Arial" w:hAnsi="Arial" w:cs="Arial"/>
                <w:b/>
                <w:bCs/>
                <w:sz w:val="20"/>
                <w:lang w:val="en-US"/>
              </w:rPr>
            </w:pPr>
            <w:r w:rsidRPr="00D918C6">
              <w:rPr>
                <w:rFonts w:ascii="Arial" w:hAnsi="Arial" w:cs="Arial"/>
                <w:b/>
                <w:bCs/>
                <w:sz w:val="20"/>
                <w:lang w:val="en-US"/>
              </w:rPr>
              <w:t>Clause</w:t>
            </w:r>
          </w:p>
        </w:tc>
        <w:tc>
          <w:tcPr>
            <w:tcW w:w="5106" w:type="dxa"/>
            <w:tcBorders>
              <w:top w:val="nil"/>
              <w:left w:val="nil"/>
              <w:bottom w:val="nil"/>
              <w:right w:val="nil"/>
            </w:tcBorders>
            <w:shd w:val="clear" w:color="auto" w:fill="auto"/>
            <w:hideMark/>
          </w:tcPr>
          <w:p w14:paraId="41674E14" w14:textId="77777777" w:rsidR="00D918C6" w:rsidRPr="00D918C6" w:rsidRDefault="00D918C6" w:rsidP="00D918C6">
            <w:pPr>
              <w:rPr>
                <w:rFonts w:ascii="Arial" w:hAnsi="Arial" w:cs="Arial"/>
                <w:b/>
                <w:bCs/>
                <w:sz w:val="20"/>
                <w:lang w:val="en-US"/>
              </w:rPr>
            </w:pPr>
            <w:r w:rsidRPr="00D918C6">
              <w:rPr>
                <w:rFonts w:ascii="Arial" w:hAnsi="Arial" w:cs="Arial"/>
                <w:b/>
                <w:bCs/>
                <w:sz w:val="20"/>
                <w:lang w:val="en-US"/>
              </w:rPr>
              <w:t>Comment</w:t>
            </w:r>
          </w:p>
        </w:tc>
        <w:tc>
          <w:tcPr>
            <w:tcW w:w="1956" w:type="dxa"/>
            <w:tcBorders>
              <w:top w:val="nil"/>
              <w:left w:val="nil"/>
              <w:bottom w:val="nil"/>
              <w:right w:val="nil"/>
            </w:tcBorders>
            <w:shd w:val="clear" w:color="auto" w:fill="auto"/>
            <w:hideMark/>
          </w:tcPr>
          <w:p w14:paraId="332B28BD" w14:textId="77777777" w:rsidR="00D918C6" w:rsidRPr="00D918C6" w:rsidRDefault="00D918C6" w:rsidP="00D918C6">
            <w:pPr>
              <w:rPr>
                <w:rFonts w:ascii="Arial" w:hAnsi="Arial" w:cs="Arial"/>
                <w:b/>
                <w:bCs/>
                <w:sz w:val="20"/>
                <w:lang w:val="en-US"/>
              </w:rPr>
            </w:pPr>
            <w:r w:rsidRPr="00D918C6">
              <w:rPr>
                <w:rFonts w:ascii="Arial" w:hAnsi="Arial" w:cs="Arial"/>
                <w:b/>
                <w:bCs/>
                <w:sz w:val="20"/>
                <w:lang w:val="en-US"/>
              </w:rPr>
              <w:t>Proposed Change</w:t>
            </w:r>
          </w:p>
        </w:tc>
      </w:tr>
      <w:tr w:rsidR="00D918C6" w:rsidRPr="00D918C6" w14:paraId="579C455C" w14:textId="77777777" w:rsidTr="00C757BC">
        <w:trPr>
          <w:trHeight w:val="1458"/>
        </w:trPr>
        <w:tc>
          <w:tcPr>
            <w:tcW w:w="599" w:type="dxa"/>
            <w:tcBorders>
              <w:top w:val="nil"/>
              <w:left w:val="nil"/>
              <w:bottom w:val="nil"/>
              <w:right w:val="nil"/>
            </w:tcBorders>
            <w:shd w:val="clear" w:color="auto" w:fill="auto"/>
            <w:hideMark/>
          </w:tcPr>
          <w:p w14:paraId="73474F5D" w14:textId="77777777" w:rsidR="00D918C6" w:rsidRPr="00D918C6" w:rsidRDefault="00D918C6" w:rsidP="00D918C6">
            <w:pPr>
              <w:jc w:val="right"/>
              <w:rPr>
                <w:rFonts w:ascii="Arial" w:hAnsi="Arial" w:cs="Arial"/>
                <w:sz w:val="20"/>
                <w:lang w:val="en-US"/>
              </w:rPr>
            </w:pPr>
            <w:r w:rsidRPr="00D918C6">
              <w:rPr>
                <w:rFonts w:ascii="Arial" w:hAnsi="Arial" w:cs="Arial"/>
                <w:sz w:val="20"/>
                <w:lang w:val="en-US"/>
              </w:rPr>
              <w:t>372</w:t>
            </w:r>
          </w:p>
        </w:tc>
        <w:tc>
          <w:tcPr>
            <w:tcW w:w="841" w:type="dxa"/>
            <w:tcBorders>
              <w:top w:val="nil"/>
              <w:left w:val="nil"/>
              <w:bottom w:val="nil"/>
              <w:right w:val="nil"/>
            </w:tcBorders>
            <w:shd w:val="clear" w:color="auto" w:fill="auto"/>
            <w:hideMark/>
          </w:tcPr>
          <w:p w14:paraId="11BC9DE5" w14:textId="77777777" w:rsidR="00D918C6" w:rsidRPr="00D918C6" w:rsidRDefault="00D918C6" w:rsidP="00D918C6">
            <w:pPr>
              <w:jc w:val="right"/>
              <w:rPr>
                <w:rFonts w:ascii="Arial" w:hAnsi="Arial" w:cs="Arial"/>
                <w:sz w:val="20"/>
                <w:lang w:val="en-US"/>
              </w:rPr>
            </w:pPr>
            <w:r w:rsidRPr="00D918C6">
              <w:rPr>
                <w:rFonts w:ascii="Arial" w:hAnsi="Arial" w:cs="Arial"/>
                <w:sz w:val="20"/>
                <w:lang w:val="en-US"/>
              </w:rPr>
              <w:t>199.00</w:t>
            </w:r>
          </w:p>
        </w:tc>
        <w:tc>
          <w:tcPr>
            <w:tcW w:w="948" w:type="dxa"/>
            <w:tcBorders>
              <w:top w:val="nil"/>
              <w:left w:val="nil"/>
              <w:bottom w:val="nil"/>
              <w:right w:val="nil"/>
            </w:tcBorders>
            <w:shd w:val="clear" w:color="auto" w:fill="auto"/>
            <w:hideMark/>
          </w:tcPr>
          <w:p w14:paraId="0C021E74" w14:textId="77777777" w:rsidR="00D918C6" w:rsidRPr="00D918C6" w:rsidRDefault="00D918C6" w:rsidP="00D918C6">
            <w:pPr>
              <w:rPr>
                <w:rFonts w:ascii="Arial" w:hAnsi="Arial" w:cs="Arial"/>
                <w:sz w:val="20"/>
                <w:lang w:val="en-US"/>
              </w:rPr>
            </w:pPr>
            <w:r w:rsidRPr="00D918C6">
              <w:rPr>
                <w:rFonts w:ascii="Arial" w:hAnsi="Arial" w:cs="Arial"/>
                <w:sz w:val="20"/>
                <w:lang w:val="en-US"/>
              </w:rPr>
              <w:t>3.2</w:t>
            </w:r>
          </w:p>
        </w:tc>
        <w:tc>
          <w:tcPr>
            <w:tcW w:w="5106" w:type="dxa"/>
            <w:tcBorders>
              <w:top w:val="nil"/>
              <w:left w:val="nil"/>
              <w:bottom w:val="nil"/>
              <w:right w:val="nil"/>
            </w:tcBorders>
            <w:shd w:val="clear" w:color="auto" w:fill="auto"/>
            <w:hideMark/>
          </w:tcPr>
          <w:p w14:paraId="48570DD3" w14:textId="77777777" w:rsidR="00D918C6" w:rsidRPr="00D918C6" w:rsidRDefault="00D918C6" w:rsidP="00D918C6">
            <w:pPr>
              <w:rPr>
                <w:rFonts w:ascii="Arial" w:hAnsi="Arial" w:cs="Arial"/>
                <w:sz w:val="20"/>
                <w:lang w:val="en-US"/>
              </w:rPr>
            </w:pPr>
            <w:r w:rsidRPr="00D918C6">
              <w:rPr>
                <w:rFonts w:ascii="Arial" w:hAnsi="Arial" w:cs="Arial"/>
                <w:sz w:val="20"/>
                <w:lang w:val="en-US"/>
              </w:rPr>
              <w:t>"transmitted  basic  service  set  identifier  (BSSID):  The  BSSID  included  in  the  medium  access  control</w:t>
            </w:r>
            <w:r w:rsidRPr="00D918C6">
              <w:rPr>
                <w:rFonts w:ascii="Arial" w:hAnsi="Arial" w:cs="Arial"/>
                <w:sz w:val="20"/>
                <w:lang w:val="en-US"/>
              </w:rPr>
              <w:br/>
              <w:t>(MAC) header transmitter address field of a Beacon frame when the multiple BSSID capability is supported." -- "transmitter address" should be "TA" since the field is referred to as the TA field</w:t>
            </w:r>
          </w:p>
        </w:tc>
        <w:tc>
          <w:tcPr>
            <w:tcW w:w="1956" w:type="dxa"/>
            <w:tcBorders>
              <w:top w:val="nil"/>
              <w:left w:val="nil"/>
              <w:bottom w:val="nil"/>
              <w:right w:val="nil"/>
            </w:tcBorders>
            <w:shd w:val="clear" w:color="auto" w:fill="auto"/>
            <w:hideMark/>
          </w:tcPr>
          <w:p w14:paraId="4EBA2EA5" w14:textId="77777777" w:rsidR="00D918C6" w:rsidRPr="00D918C6" w:rsidRDefault="00D918C6" w:rsidP="00D918C6">
            <w:pPr>
              <w:rPr>
                <w:rFonts w:ascii="Arial" w:hAnsi="Arial" w:cs="Arial"/>
                <w:sz w:val="20"/>
                <w:lang w:val="en-US"/>
              </w:rPr>
            </w:pPr>
            <w:r w:rsidRPr="00D918C6">
              <w:rPr>
                <w:rFonts w:ascii="Arial" w:hAnsi="Arial" w:cs="Arial"/>
                <w:sz w:val="20"/>
                <w:lang w:val="en-US"/>
              </w:rPr>
              <w:t>As it says in the comment</w:t>
            </w:r>
          </w:p>
        </w:tc>
      </w:tr>
    </w:tbl>
    <w:p w14:paraId="735AF3F3" w14:textId="1320708C" w:rsidR="008F4CE5" w:rsidRDefault="008F4CE5"/>
    <w:p w14:paraId="4F16A19B" w14:textId="77777777" w:rsidR="00864212" w:rsidRDefault="00864212">
      <w:r>
        <w:t>AdHoc Notes:</w:t>
      </w:r>
    </w:p>
    <w:p w14:paraId="4444EE27" w14:textId="77777777" w:rsidR="00907F06" w:rsidRDefault="00907F06" w:rsidP="00907F06">
      <w:pPr>
        <w:ind w:left="720"/>
      </w:pPr>
      <w:r>
        <w:t xml:space="preserve">"GEN: 2021-10-25 16:44:13Z - AI: Jon circulated discussion on reflector. - </w:t>
      </w:r>
    </w:p>
    <w:p w14:paraId="23711FC4" w14:textId="77777777" w:rsidR="00907F06" w:rsidRDefault="00907F06" w:rsidP="00907F06">
      <w:pPr>
        <w:ind w:left="720"/>
      </w:pPr>
      <w:r>
        <w:t>Options for resolution:</w:t>
      </w:r>
    </w:p>
    <w:p w14:paraId="45DC74A0" w14:textId="77777777" w:rsidR="00907F06" w:rsidRDefault="00907F06" w:rsidP="00907F06">
      <w:pPr>
        <w:ind w:left="720"/>
      </w:pPr>
      <w:r>
        <w:t xml:space="preserve">         A) </w:t>
      </w:r>
      <w:r>
        <w:tab/>
        <w:t>Change ""...transmitter address field..."" to ""...transmitter address (TA) field…""</w:t>
      </w:r>
    </w:p>
    <w:p w14:paraId="3572F079" w14:textId="77777777" w:rsidR="00907F06" w:rsidRDefault="00907F06" w:rsidP="00907F06">
      <w:pPr>
        <w:ind w:left="720"/>
      </w:pPr>
      <w:r>
        <w:t xml:space="preserve">         B)</w:t>
      </w:r>
      <w:r>
        <w:tab/>
        <w:t xml:space="preserve"> Change to ""...transmitter address field..."" to ""...TA field…""</w:t>
      </w:r>
    </w:p>
    <w:p w14:paraId="15801D56" w14:textId="77777777" w:rsidR="00907F06" w:rsidRDefault="00907F06" w:rsidP="00907F06">
      <w:pPr>
        <w:ind w:left="720"/>
      </w:pPr>
      <w:r>
        <w:t xml:space="preserve">         </w:t>
      </w:r>
      <w:r w:rsidRPr="00155E6F">
        <w:rPr>
          <w:highlight w:val="yellow"/>
        </w:rPr>
        <w:t>C) Change ""...transmitter address field… to ""... Address 2 field…""</w:t>
      </w:r>
    </w:p>
    <w:p w14:paraId="5DEAB725" w14:textId="77777777" w:rsidR="00907F06" w:rsidRDefault="00907F06" w:rsidP="00907F06">
      <w:pPr>
        <w:ind w:left="720"/>
      </w:pPr>
    </w:p>
    <w:p w14:paraId="1080FF74" w14:textId="77777777" w:rsidR="00907F06" w:rsidRDefault="00907F06" w:rsidP="00907F06">
      <w:pPr>
        <w:ind w:left="720"/>
      </w:pPr>
      <w:r>
        <w:t>GEN: 2021-05-24 15:51:34Z - status set to: Discuss</w:t>
      </w:r>
    </w:p>
    <w:p w14:paraId="3FD4C607" w14:textId="77777777" w:rsidR="00907F06" w:rsidRDefault="00907F06" w:rsidP="00907F06">
      <w:pPr>
        <w:ind w:left="720"/>
      </w:pPr>
      <w:r>
        <w:t xml:space="preserve">     Straw Poll for a Proposed Resolution for CID 372</w:t>
      </w:r>
    </w:p>
    <w:p w14:paraId="60BDDFEB" w14:textId="77777777" w:rsidR="00907F06" w:rsidRDefault="00907F06" w:rsidP="00907F06">
      <w:pPr>
        <w:ind w:left="720"/>
      </w:pPr>
      <w:r>
        <w:t xml:space="preserve">         A) </w:t>
      </w:r>
      <w:r>
        <w:tab/>
        <w:t>Change ""...transmitter address field..."" to ""...transmitter address (TA) field…""</w:t>
      </w:r>
    </w:p>
    <w:p w14:paraId="6F44315B" w14:textId="77777777" w:rsidR="00907F06" w:rsidRDefault="00907F06" w:rsidP="00907F06">
      <w:pPr>
        <w:ind w:left="720"/>
      </w:pPr>
      <w:r>
        <w:t xml:space="preserve">         B)</w:t>
      </w:r>
      <w:r>
        <w:tab/>
        <w:t xml:space="preserve"> Change to ""...transmitter address field..."" to ""...TA field…""</w:t>
      </w:r>
    </w:p>
    <w:p w14:paraId="26265AFC" w14:textId="77777777" w:rsidR="00907F06" w:rsidRDefault="00907F06" w:rsidP="00907F06">
      <w:pPr>
        <w:ind w:left="720"/>
      </w:pPr>
      <w:r>
        <w:t xml:space="preserve">         C) </w:t>
      </w:r>
      <w:r>
        <w:tab/>
        <w:t>Abstain.</w:t>
      </w:r>
    </w:p>
    <w:p w14:paraId="287D30D1" w14:textId="77777777" w:rsidR="00907F06" w:rsidRDefault="00907F06" w:rsidP="00907F06">
      <w:pPr>
        <w:ind w:left="720"/>
      </w:pPr>
      <w:r>
        <w:t xml:space="preserve">     </w:t>
      </w:r>
      <w:r>
        <w:tab/>
        <w:t>Results: 4-4-2 (8 no response)</w:t>
      </w:r>
    </w:p>
    <w:p w14:paraId="65C68F66" w14:textId="77777777" w:rsidR="00907F06" w:rsidRDefault="00907F06" w:rsidP="00907F06">
      <w:pPr>
        <w:ind w:left="720"/>
      </w:pPr>
    </w:p>
    <w:p w14:paraId="0D783538" w14:textId="77777777" w:rsidR="00907F06" w:rsidRDefault="00907F06" w:rsidP="00907F06">
      <w:pPr>
        <w:ind w:left="720"/>
      </w:pPr>
      <w:r>
        <w:t>GEN: 2021-05-14 15:57:02Z - status set to: Review</w:t>
      </w:r>
    </w:p>
    <w:p w14:paraId="579E4DCE" w14:textId="77777777" w:rsidR="00907F06" w:rsidRDefault="00907F06" w:rsidP="00907F06">
      <w:pPr>
        <w:ind w:left="720"/>
      </w:pPr>
      <w:r>
        <w:t xml:space="preserve">GEN: 2021-05-14 14:15:38Z - </w:t>
      </w:r>
    </w:p>
    <w:p w14:paraId="6F1BB4F8" w14:textId="77777777" w:rsidR="00907F06" w:rsidRDefault="00907F06" w:rsidP="00907F06">
      <w:pPr>
        <w:ind w:left="720"/>
      </w:pPr>
      <w:r>
        <w:t>Proposed Resolution: Revised</w:t>
      </w:r>
    </w:p>
    <w:p w14:paraId="14FA85D5" w14:textId="77777777" w:rsidR="00907F06" w:rsidRDefault="00907F06" w:rsidP="00907F06">
      <w:pPr>
        <w:ind w:left="720"/>
      </w:pPr>
      <w:r>
        <w:t>p199.51</w:t>
      </w:r>
    </w:p>
    <w:p w14:paraId="69ECFA0B" w14:textId="77777777" w:rsidR="00907F06" w:rsidRDefault="00907F06" w:rsidP="00907F06">
      <w:pPr>
        <w:ind w:left="720"/>
      </w:pPr>
      <w:r>
        <w:t>""transmitted  basic  service  set  identifier  (BSSID):  The  BSSID  included  in  the  medium  access  control</w:t>
      </w:r>
    </w:p>
    <w:p w14:paraId="434164A4" w14:textId="77777777" w:rsidR="00907F06" w:rsidRDefault="00907F06" w:rsidP="00907F06">
      <w:pPr>
        <w:ind w:left="720"/>
      </w:pPr>
      <w:r>
        <w:t xml:space="preserve">(MAC) header transmitter address field of a Beacon frame when the multiple BSSID capability is supported."" -- </w:t>
      </w:r>
    </w:p>
    <w:p w14:paraId="3EBECFF4" w14:textId="77777777" w:rsidR="00907F06" w:rsidRDefault="00907F06" w:rsidP="00907F06">
      <w:pPr>
        <w:ind w:left="720"/>
      </w:pPr>
    </w:p>
    <w:p w14:paraId="64D52C5B" w14:textId="77777777" w:rsidR="000658CC" w:rsidRDefault="00907F06" w:rsidP="00907F06">
      <w:pPr>
        <w:ind w:left="720"/>
      </w:pPr>
      <w:r>
        <w:t>Change ""...transmitter address field..."" to ""...transmitter address (TA) field…"""</w:t>
      </w:r>
    </w:p>
    <w:p w14:paraId="4661DB13" w14:textId="77777777" w:rsidR="000658CC" w:rsidRDefault="000658CC" w:rsidP="00907F06">
      <w:pPr>
        <w:ind w:left="720"/>
      </w:pPr>
    </w:p>
    <w:p w14:paraId="7A697F2A" w14:textId="77777777" w:rsidR="000658CC" w:rsidRPr="000658CC" w:rsidRDefault="000658CC" w:rsidP="000658CC">
      <w:pPr>
        <w:rPr>
          <w:b/>
          <w:bCs/>
        </w:rPr>
      </w:pPr>
      <w:r w:rsidRPr="000658CC">
        <w:rPr>
          <w:b/>
          <w:bCs/>
        </w:rPr>
        <w:t xml:space="preserve">Discussion: </w:t>
      </w:r>
    </w:p>
    <w:p w14:paraId="79410E79" w14:textId="77777777" w:rsidR="004A1C2C" w:rsidRDefault="004A1C2C" w:rsidP="004A1C2C">
      <w:pPr>
        <w:ind w:left="720"/>
      </w:pPr>
      <w:r>
        <w:t>Discussion:</w:t>
      </w:r>
    </w:p>
    <w:p w14:paraId="4FD52281" w14:textId="77777777" w:rsidR="004A1C2C" w:rsidRDefault="004A1C2C" w:rsidP="004A1C2C">
      <w:pPr>
        <w:ind w:left="720"/>
      </w:pPr>
      <w:r>
        <w:t>There are 32 instances of "transmitter address" in the D0.0 standard.</w:t>
      </w:r>
    </w:p>
    <w:p w14:paraId="3E999418" w14:textId="77777777" w:rsidR="004A1C2C" w:rsidRDefault="004A1C2C" w:rsidP="004A1C2C">
      <w:pPr>
        <w:ind w:left="720"/>
      </w:pPr>
    </w:p>
    <w:p w14:paraId="24D31F68" w14:textId="77777777" w:rsidR="004A1C2C" w:rsidRDefault="004A1C2C" w:rsidP="004A1C2C">
      <w:pPr>
        <w:ind w:left="720"/>
      </w:pPr>
      <w:r>
        <w:t>In the definitions clause 3.2, transmitter address is used 3 times:</w:t>
      </w:r>
    </w:p>
    <w:p w14:paraId="5268A595" w14:textId="03F0A7F4" w:rsidR="004A1C2C" w:rsidRDefault="004A1C2C" w:rsidP="008A3C2C">
      <w:pPr>
        <w:pStyle w:val="ListParagraph"/>
        <w:numPr>
          <w:ilvl w:val="0"/>
          <w:numId w:val="1"/>
        </w:numPr>
      </w:pPr>
      <w:r>
        <w:t>p175.58: "bandwidth signaling transmitter address (TA): A TA that is used......"</w:t>
      </w:r>
    </w:p>
    <w:p w14:paraId="13A525F0" w14:textId="2124B71D" w:rsidR="004A1C2C" w:rsidRDefault="004A1C2C" w:rsidP="008A3C2C">
      <w:pPr>
        <w:pStyle w:val="ListParagraph"/>
        <w:numPr>
          <w:ilvl w:val="0"/>
          <w:numId w:val="1"/>
        </w:numPr>
      </w:pPr>
      <w:r>
        <w:t>p187.27: "nonbandwidth signaling transmitter address (TA): An address in the TA field of an medium access"</w:t>
      </w:r>
    </w:p>
    <w:p w14:paraId="41AD35BD" w14:textId="5C35D5C3" w:rsidR="004A1C2C" w:rsidRDefault="004A1C2C" w:rsidP="008A3C2C">
      <w:pPr>
        <w:pStyle w:val="ListParagraph"/>
        <w:numPr>
          <w:ilvl w:val="0"/>
          <w:numId w:val="1"/>
        </w:numPr>
      </w:pPr>
      <w:r>
        <w:t xml:space="preserve">p199.51(D0.0) </w:t>
      </w:r>
      <w:r w:rsidR="008A3C2C">
        <w:t>–</w:t>
      </w:r>
      <w:r>
        <w:t xml:space="preserve"> </w:t>
      </w:r>
      <w:r w:rsidR="008A3C2C">
        <w:t xml:space="preserve">the </w:t>
      </w:r>
      <w:r>
        <w:t>one in question.</w:t>
      </w:r>
    </w:p>
    <w:p w14:paraId="2CF36D6D" w14:textId="6BEEBF1A" w:rsidR="004A1C2C" w:rsidRDefault="004A1C2C" w:rsidP="004A1C2C">
      <w:pPr>
        <w:ind w:left="1440"/>
      </w:pPr>
      <w:r>
        <w:t>"</w:t>
      </w:r>
      <w:r w:rsidR="002E1611">
        <w:t>transmitted basic</w:t>
      </w:r>
      <w:r>
        <w:t xml:space="preserve">  service  set  identifier  (BSSID):  The  BSSID  included  in  the  medium  access  control (MAC) header transmitter address field of a Beacon frame when the multiple BSSID capability is supported."</w:t>
      </w:r>
    </w:p>
    <w:p w14:paraId="11B9B94E" w14:textId="77777777" w:rsidR="004A1C2C" w:rsidRDefault="004A1C2C" w:rsidP="004A1C2C">
      <w:pPr>
        <w:ind w:left="720"/>
      </w:pPr>
      <w:r>
        <w:t>In clause 3.4 Acronyms:</w:t>
      </w:r>
    </w:p>
    <w:p w14:paraId="1D069C7C" w14:textId="77777777" w:rsidR="004A1C2C" w:rsidRDefault="004A1C2C" w:rsidP="004A1C2C">
      <w:pPr>
        <w:ind w:left="720"/>
      </w:pPr>
      <w:r>
        <w:t>TA          transmitter address or transmitting station address</w:t>
      </w:r>
    </w:p>
    <w:p w14:paraId="21AE0EE6" w14:textId="77777777" w:rsidR="004A1C2C" w:rsidRDefault="004A1C2C" w:rsidP="004A1C2C">
      <w:pPr>
        <w:ind w:left="720"/>
      </w:pPr>
      <w:r>
        <w:t>TTAK      TKIP-mixed transmitter address and key</w:t>
      </w:r>
    </w:p>
    <w:p w14:paraId="2D7E5CD5" w14:textId="77777777" w:rsidR="004A1C2C" w:rsidRDefault="004A1C2C" w:rsidP="004A1C2C">
      <w:pPr>
        <w:ind w:left="720"/>
      </w:pPr>
    </w:p>
    <w:p w14:paraId="63BC1199" w14:textId="77777777" w:rsidR="004A1C2C" w:rsidRDefault="004A1C2C" w:rsidP="004A1C2C">
      <w:pPr>
        <w:ind w:left="720"/>
      </w:pPr>
      <w:r>
        <w:t>The use of "transmitter address" followed by (TA) in two of 3 instances in the definition clause leads to justification for using it in the 3rd definition.  Interesting the TA in the first two instances has a pre adjective given in both cases, but the acronym TA is used without the pre adjective when used in the definition.</w:t>
      </w:r>
    </w:p>
    <w:p w14:paraId="40FBF997" w14:textId="77777777" w:rsidR="004A1C2C" w:rsidRDefault="004A1C2C" w:rsidP="004A1C2C">
      <w:pPr>
        <w:ind w:left="720"/>
      </w:pPr>
      <w:r>
        <w:lastRenderedPageBreak/>
        <w:t>The "Medium Access Control (MAC)" is spelled out and an acronym given, which also gives support for the use of transmitter address (TA).</w:t>
      </w:r>
    </w:p>
    <w:p w14:paraId="478F6A7F" w14:textId="77777777" w:rsidR="007F3A2A" w:rsidRDefault="004A1C2C" w:rsidP="004A1C2C">
      <w:pPr>
        <w:ind w:left="720"/>
      </w:pPr>
      <w:r>
        <w:t xml:space="preserve">There are 8 instances of "transmitter address (TA)" in the standard. </w:t>
      </w:r>
    </w:p>
    <w:p w14:paraId="57731A37" w14:textId="09D42247" w:rsidR="00144FDF" w:rsidRDefault="00144FDF" w:rsidP="002D7C85">
      <w:r>
        <w:br/>
      </w:r>
    </w:p>
    <w:p w14:paraId="3B8BB04E" w14:textId="1B9447D9" w:rsidR="00E03F50" w:rsidRDefault="00E03F50">
      <w:r>
        <w:br w:type="page"/>
      </w:r>
    </w:p>
    <w:tbl>
      <w:tblPr>
        <w:tblW w:w="8640" w:type="dxa"/>
        <w:tblLook w:val="04A0" w:firstRow="1" w:lastRow="0" w:firstColumn="1" w:lastColumn="0" w:noHBand="0" w:noVBand="1"/>
      </w:tblPr>
      <w:tblGrid>
        <w:gridCol w:w="599"/>
        <w:gridCol w:w="912"/>
        <w:gridCol w:w="872"/>
        <w:gridCol w:w="2837"/>
        <w:gridCol w:w="3420"/>
      </w:tblGrid>
      <w:tr w:rsidR="00686CEF" w:rsidRPr="00686CEF" w14:paraId="495258B1" w14:textId="77777777" w:rsidTr="00E03F50">
        <w:trPr>
          <w:trHeight w:val="765"/>
        </w:trPr>
        <w:tc>
          <w:tcPr>
            <w:tcW w:w="599" w:type="dxa"/>
            <w:tcBorders>
              <w:top w:val="nil"/>
              <w:left w:val="nil"/>
              <w:bottom w:val="nil"/>
              <w:right w:val="nil"/>
            </w:tcBorders>
            <w:shd w:val="clear" w:color="auto" w:fill="auto"/>
            <w:hideMark/>
          </w:tcPr>
          <w:p w14:paraId="08D103A4" w14:textId="77777777" w:rsidR="00686CEF" w:rsidRPr="00686CEF" w:rsidRDefault="00686CEF" w:rsidP="00686CEF">
            <w:pPr>
              <w:rPr>
                <w:rFonts w:ascii="Arial" w:hAnsi="Arial" w:cs="Arial"/>
                <w:b/>
                <w:bCs/>
                <w:sz w:val="20"/>
                <w:lang w:val="en-US"/>
              </w:rPr>
            </w:pPr>
            <w:r w:rsidRPr="00686CEF">
              <w:rPr>
                <w:rFonts w:ascii="Arial" w:hAnsi="Arial" w:cs="Arial"/>
                <w:b/>
                <w:bCs/>
                <w:sz w:val="20"/>
                <w:lang w:val="en-US"/>
              </w:rPr>
              <w:lastRenderedPageBreak/>
              <w:t>CID</w:t>
            </w:r>
          </w:p>
        </w:tc>
        <w:tc>
          <w:tcPr>
            <w:tcW w:w="912" w:type="dxa"/>
            <w:tcBorders>
              <w:top w:val="nil"/>
              <w:left w:val="nil"/>
              <w:bottom w:val="nil"/>
              <w:right w:val="nil"/>
            </w:tcBorders>
            <w:shd w:val="clear" w:color="auto" w:fill="auto"/>
            <w:hideMark/>
          </w:tcPr>
          <w:p w14:paraId="55855882" w14:textId="77777777" w:rsidR="00686CEF" w:rsidRPr="00686CEF" w:rsidRDefault="00686CEF" w:rsidP="00686CEF">
            <w:pPr>
              <w:rPr>
                <w:rFonts w:ascii="Arial" w:hAnsi="Arial" w:cs="Arial"/>
                <w:b/>
                <w:bCs/>
                <w:sz w:val="20"/>
                <w:lang w:val="en-US"/>
              </w:rPr>
            </w:pPr>
            <w:r w:rsidRPr="00686CEF">
              <w:rPr>
                <w:rFonts w:ascii="Arial" w:hAnsi="Arial" w:cs="Arial"/>
                <w:b/>
                <w:bCs/>
                <w:sz w:val="20"/>
                <w:lang w:val="en-US"/>
              </w:rPr>
              <w:t>Page</w:t>
            </w:r>
          </w:p>
        </w:tc>
        <w:tc>
          <w:tcPr>
            <w:tcW w:w="872" w:type="dxa"/>
            <w:tcBorders>
              <w:top w:val="nil"/>
              <w:left w:val="nil"/>
              <w:bottom w:val="nil"/>
              <w:right w:val="nil"/>
            </w:tcBorders>
            <w:shd w:val="clear" w:color="auto" w:fill="auto"/>
            <w:hideMark/>
          </w:tcPr>
          <w:p w14:paraId="77A15A53" w14:textId="77777777" w:rsidR="00686CEF" w:rsidRPr="00686CEF" w:rsidRDefault="00686CEF" w:rsidP="00686CEF">
            <w:pPr>
              <w:rPr>
                <w:rFonts w:ascii="Arial" w:hAnsi="Arial" w:cs="Arial"/>
                <w:b/>
                <w:bCs/>
                <w:sz w:val="20"/>
                <w:lang w:val="en-US"/>
              </w:rPr>
            </w:pPr>
            <w:r w:rsidRPr="00686CEF">
              <w:rPr>
                <w:rFonts w:ascii="Arial" w:hAnsi="Arial" w:cs="Arial"/>
                <w:b/>
                <w:bCs/>
                <w:sz w:val="20"/>
                <w:lang w:val="en-US"/>
              </w:rPr>
              <w:t>Clause</w:t>
            </w:r>
          </w:p>
        </w:tc>
        <w:tc>
          <w:tcPr>
            <w:tcW w:w="2837" w:type="dxa"/>
            <w:tcBorders>
              <w:top w:val="nil"/>
              <w:left w:val="nil"/>
              <w:bottom w:val="nil"/>
              <w:right w:val="nil"/>
            </w:tcBorders>
            <w:shd w:val="clear" w:color="auto" w:fill="auto"/>
            <w:hideMark/>
          </w:tcPr>
          <w:p w14:paraId="04131FF6" w14:textId="77777777" w:rsidR="00686CEF" w:rsidRPr="00686CEF" w:rsidRDefault="00686CEF" w:rsidP="00686CEF">
            <w:pPr>
              <w:rPr>
                <w:rFonts w:ascii="Arial" w:hAnsi="Arial" w:cs="Arial"/>
                <w:b/>
                <w:bCs/>
                <w:sz w:val="20"/>
                <w:lang w:val="en-US"/>
              </w:rPr>
            </w:pPr>
            <w:r w:rsidRPr="00686CEF">
              <w:rPr>
                <w:rFonts w:ascii="Arial" w:hAnsi="Arial" w:cs="Arial"/>
                <w:b/>
                <w:bCs/>
                <w:sz w:val="20"/>
                <w:lang w:val="en-US"/>
              </w:rPr>
              <w:t>Comment</w:t>
            </w:r>
          </w:p>
        </w:tc>
        <w:tc>
          <w:tcPr>
            <w:tcW w:w="3420" w:type="dxa"/>
            <w:tcBorders>
              <w:top w:val="nil"/>
              <w:left w:val="nil"/>
              <w:bottom w:val="nil"/>
              <w:right w:val="nil"/>
            </w:tcBorders>
            <w:shd w:val="clear" w:color="auto" w:fill="auto"/>
            <w:hideMark/>
          </w:tcPr>
          <w:p w14:paraId="6CBDD2F1" w14:textId="77777777" w:rsidR="00686CEF" w:rsidRPr="00686CEF" w:rsidRDefault="00686CEF" w:rsidP="00686CEF">
            <w:pPr>
              <w:rPr>
                <w:rFonts w:ascii="Arial" w:hAnsi="Arial" w:cs="Arial"/>
                <w:b/>
                <w:bCs/>
                <w:sz w:val="20"/>
                <w:lang w:val="en-US"/>
              </w:rPr>
            </w:pPr>
            <w:r w:rsidRPr="00686CEF">
              <w:rPr>
                <w:rFonts w:ascii="Arial" w:hAnsi="Arial" w:cs="Arial"/>
                <w:b/>
                <w:bCs/>
                <w:sz w:val="20"/>
                <w:lang w:val="en-US"/>
              </w:rPr>
              <w:t>Proposed Change</w:t>
            </w:r>
          </w:p>
        </w:tc>
      </w:tr>
      <w:tr w:rsidR="00686CEF" w:rsidRPr="00686CEF" w14:paraId="70910101" w14:textId="77777777" w:rsidTr="00E03F50">
        <w:trPr>
          <w:trHeight w:val="2565"/>
        </w:trPr>
        <w:tc>
          <w:tcPr>
            <w:tcW w:w="599" w:type="dxa"/>
            <w:tcBorders>
              <w:top w:val="nil"/>
              <w:left w:val="nil"/>
              <w:bottom w:val="nil"/>
              <w:right w:val="nil"/>
            </w:tcBorders>
            <w:shd w:val="clear" w:color="auto" w:fill="auto"/>
            <w:hideMark/>
          </w:tcPr>
          <w:p w14:paraId="772162ED" w14:textId="77777777" w:rsidR="00686CEF" w:rsidRPr="00686CEF" w:rsidRDefault="00686CEF" w:rsidP="00686CEF">
            <w:pPr>
              <w:jc w:val="right"/>
              <w:rPr>
                <w:rFonts w:ascii="Arial" w:hAnsi="Arial" w:cs="Arial"/>
                <w:sz w:val="20"/>
                <w:lang w:val="en-US"/>
              </w:rPr>
            </w:pPr>
            <w:r w:rsidRPr="00686CEF">
              <w:rPr>
                <w:rFonts w:ascii="Arial" w:hAnsi="Arial" w:cs="Arial"/>
                <w:sz w:val="20"/>
                <w:lang w:val="en-US"/>
              </w:rPr>
              <w:t>111</w:t>
            </w:r>
          </w:p>
        </w:tc>
        <w:tc>
          <w:tcPr>
            <w:tcW w:w="912" w:type="dxa"/>
            <w:tcBorders>
              <w:top w:val="nil"/>
              <w:left w:val="nil"/>
              <w:bottom w:val="nil"/>
              <w:right w:val="nil"/>
            </w:tcBorders>
            <w:shd w:val="clear" w:color="auto" w:fill="auto"/>
            <w:hideMark/>
          </w:tcPr>
          <w:p w14:paraId="56DD1C20" w14:textId="77777777" w:rsidR="00686CEF" w:rsidRPr="00686CEF" w:rsidRDefault="00686CEF" w:rsidP="00686CEF">
            <w:pPr>
              <w:jc w:val="right"/>
              <w:rPr>
                <w:rFonts w:ascii="Arial" w:hAnsi="Arial" w:cs="Arial"/>
                <w:sz w:val="20"/>
                <w:lang w:val="en-US"/>
              </w:rPr>
            </w:pPr>
          </w:p>
        </w:tc>
        <w:tc>
          <w:tcPr>
            <w:tcW w:w="872" w:type="dxa"/>
            <w:tcBorders>
              <w:top w:val="nil"/>
              <w:left w:val="nil"/>
              <w:bottom w:val="nil"/>
              <w:right w:val="nil"/>
            </w:tcBorders>
            <w:shd w:val="clear" w:color="auto" w:fill="auto"/>
            <w:hideMark/>
          </w:tcPr>
          <w:p w14:paraId="7B8CE58B" w14:textId="77777777" w:rsidR="00686CEF" w:rsidRPr="00686CEF" w:rsidRDefault="00686CEF" w:rsidP="00686CEF">
            <w:pPr>
              <w:rPr>
                <w:sz w:val="20"/>
                <w:lang w:val="en-US"/>
              </w:rPr>
            </w:pPr>
          </w:p>
        </w:tc>
        <w:tc>
          <w:tcPr>
            <w:tcW w:w="2837" w:type="dxa"/>
            <w:tcBorders>
              <w:top w:val="nil"/>
              <w:left w:val="nil"/>
              <w:bottom w:val="nil"/>
              <w:right w:val="nil"/>
            </w:tcBorders>
            <w:shd w:val="clear" w:color="auto" w:fill="auto"/>
            <w:hideMark/>
          </w:tcPr>
          <w:p w14:paraId="674EF13E" w14:textId="77777777" w:rsidR="00686CEF" w:rsidRPr="00686CEF" w:rsidRDefault="00686CEF" w:rsidP="00686CEF">
            <w:pPr>
              <w:rPr>
                <w:rFonts w:ascii="Arial" w:hAnsi="Arial" w:cs="Arial"/>
                <w:sz w:val="20"/>
                <w:lang w:val="en-US"/>
              </w:rPr>
            </w:pPr>
            <w:r w:rsidRPr="00686CEF">
              <w:rPr>
                <w:rFonts w:ascii="Arial" w:hAnsi="Arial" w:cs="Arial"/>
                <w:sz w:val="20"/>
                <w:lang w:val="en-US"/>
              </w:rPr>
              <w:t>"that intends" is used 23 times in md D5.0, STAs and APs do not intend to do anything, these requirements should be reworded, and the phrase removed.</w:t>
            </w:r>
          </w:p>
        </w:tc>
        <w:tc>
          <w:tcPr>
            <w:tcW w:w="3420" w:type="dxa"/>
            <w:tcBorders>
              <w:top w:val="nil"/>
              <w:left w:val="nil"/>
              <w:bottom w:val="nil"/>
              <w:right w:val="nil"/>
            </w:tcBorders>
            <w:shd w:val="clear" w:color="auto" w:fill="auto"/>
            <w:hideMark/>
          </w:tcPr>
          <w:p w14:paraId="5A89B927" w14:textId="77777777" w:rsidR="00686CEF" w:rsidRPr="00686CEF" w:rsidRDefault="00686CEF" w:rsidP="00686CEF">
            <w:pPr>
              <w:rPr>
                <w:rFonts w:ascii="Arial" w:hAnsi="Arial" w:cs="Arial"/>
                <w:sz w:val="20"/>
                <w:lang w:val="en-US"/>
              </w:rPr>
            </w:pPr>
            <w:r w:rsidRPr="00686CEF">
              <w:rPr>
                <w:rFonts w:ascii="Arial" w:hAnsi="Arial" w:cs="Arial"/>
                <w:sz w:val="20"/>
                <w:lang w:val="en-US"/>
              </w:rPr>
              <w:t>Remove "that intends". e.g. Current "A source DMG STA that intends to set up relay operation with a destination DMG STA shall obtain the capabilities of the destination DMG STA prior to initiating the relay setup ..."</w:t>
            </w:r>
            <w:r w:rsidRPr="00686CEF">
              <w:rPr>
                <w:rFonts w:ascii="Arial" w:hAnsi="Arial" w:cs="Arial"/>
                <w:sz w:val="20"/>
                <w:lang w:val="en-US"/>
              </w:rPr>
              <w:br/>
              <w:t>propose: "A source DMG STA shall obtain the capabilities of the destination DMG STA prior to initiating the relay setup ...".</w:t>
            </w:r>
          </w:p>
        </w:tc>
      </w:tr>
    </w:tbl>
    <w:p w14:paraId="46062553" w14:textId="78269B8E" w:rsidR="00686CEF" w:rsidRDefault="00686CEF" w:rsidP="00686CEF">
      <w:r>
        <w:t>AdHoc Notes:</w:t>
      </w:r>
    </w:p>
    <w:p w14:paraId="7C2A8B19" w14:textId="41712DD6" w:rsidR="00686CEF" w:rsidRDefault="00EE5081" w:rsidP="00686CEF">
      <w:pPr>
        <w:ind w:left="720"/>
      </w:pPr>
      <w:r w:rsidRPr="00EE5081">
        <w:t>GEN: 2021-05-11 21:13:16Z - status set to: Submission Required</w:t>
      </w:r>
    </w:p>
    <w:p w14:paraId="2DF82F4E" w14:textId="0BC100EE" w:rsidR="003C50FA" w:rsidRDefault="003C50FA" w:rsidP="00686CEF">
      <w:pPr>
        <w:ind w:left="720"/>
      </w:pPr>
    </w:p>
    <w:p w14:paraId="064D528D" w14:textId="15905DEE" w:rsidR="003C50FA" w:rsidRDefault="003C50FA" w:rsidP="003C50FA">
      <w:r>
        <w:t>Discussion:</w:t>
      </w:r>
    </w:p>
    <w:p w14:paraId="0C65617D" w14:textId="77777777" w:rsidR="001606A1" w:rsidRDefault="003C50FA" w:rsidP="003C50FA">
      <w:pPr>
        <w:ind w:left="720"/>
        <w:rPr>
          <w:rFonts w:ascii="Arial" w:hAnsi="Arial" w:cs="Arial"/>
          <w:sz w:val="20"/>
          <w:lang w:val="en-US"/>
        </w:rPr>
      </w:pPr>
      <w:r>
        <w:t xml:space="preserve">The proposed change: </w:t>
      </w:r>
      <w:r w:rsidRPr="00686CEF">
        <w:rPr>
          <w:rFonts w:ascii="Arial" w:hAnsi="Arial" w:cs="Arial"/>
          <w:sz w:val="20"/>
          <w:lang w:val="en-US"/>
        </w:rPr>
        <w:t xml:space="preserve">Remove "that intends". e.g. </w:t>
      </w:r>
    </w:p>
    <w:p w14:paraId="6CAEB6BD" w14:textId="18928893" w:rsidR="003C50FA" w:rsidRDefault="003C50FA" w:rsidP="003C50FA">
      <w:pPr>
        <w:ind w:left="720"/>
        <w:rPr>
          <w:rFonts w:ascii="Arial" w:hAnsi="Arial" w:cs="Arial"/>
          <w:sz w:val="20"/>
          <w:lang w:val="en-US"/>
        </w:rPr>
      </w:pPr>
      <w:r w:rsidRPr="00686CEF">
        <w:rPr>
          <w:rFonts w:ascii="Arial" w:hAnsi="Arial" w:cs="Arial"/>
          <w:sz w:val="20"/>
          <w:lang w:val="en-US"/>
        </w:rPr>
        <w:t>Current "A source DMG STA that intends to set up relay operation with a destination DMG STA shall obtain the capabilities of the destination DMG STA prior to initiating the relay setup ..."</w:t>
      </w:r>
      <w:r w:rsidRPr="00686CEF">
        <w:rPr>
          <w:rFonts w:ascii="Arial" w:hAnsi="Arial" w:cs="Arial"/>
          <w:sz w:val="20"/>
          <w:lang w:val="en-US"/>
        </w:rPr>
        <w:br/>
        <w:t>propose: "A source DMG STA shall obtain the capabilities of the destination DMG STA prior to initiating the relay setup ...".</w:t>
      </w:r>
    </w:p>
    <w:p w14:paraId="488E1F5B" w14:textId="7CA3F876" w:rsidR="009B404A" w:rsidRDefault="009B404A" w:rsidP="009B404A">
      <w:pPr>
        <w:rPr>
          <w:rFonts w:ascii="Arial" w:hAnsi="Arial" w:cs="Arial"/>
          <w:sz w:val="20"/>
          <w:lang w:val="en-US"/>
        </w:rPr>
      </w:pPr>
    </w:p>
    <w:p w14:paraId="397FC50C" w14:textId="33A273CB" w:rsidR="009B404A" w:rsidRDefault="009B404A" w:rsidP="009B404A">
      <w:pPr>
        <w:rPr>
          <w:rFonts w:ascii="Arial" w:hAnsi="Arial" w:cs="Arial"/>
          <w:sz w:val="20"/>
          <w:lang w:val="en-US"/>
        </w:rPr>
      </w:pPr>
      <w:r w:rsidRPr="00A22203">
        <w:rPr>
          <w:rFonts w:ascii="Arial" w:hAnsi="Arial" w:cs="Arial"/>
          <w:b/>
          <w:bCs/>
          <w:sz w:val="20"/>
          <w:lang w:val="en-US"/>
        </w:rPr>
        <w:t>Proposed Resolution</w:t>
      </w:r>
      <w:r>
        <w:rPr>
          <w:rFonts w:ascii="Arial" w:hAnsi="Arial" w:cs="Arial"/>
          <w:sz w:val="20"/>
          <w:lang w:val="en-US"/>
        </w:rPr>
        <w:t>:</w:t>
      </w:r>
    </w:p>
    <w:p w14:paraId="7A40FCFF" w14:textId="70B90198" w:rsidR="00A22203" w:rsidRDefault="001E72E4" w:rsidP="009B404A">
      <w:pPr>
        <w:rPr>
          <w:rFonts w:ascii="Arial" w:hAnsi="Arial" w:cs="Arial"/>
          <w:sz w:val="20"/>
          <w:lang w:val="en-US"/>
        </w:rPr>
      </w:pPr>
      <w:r>
        <w:rPr>
          <w:rFonts w:ascii="Arial" w:hAnsi="Arial" w:cs="Arial"/>
          <w:sz w:val="20"/>
          <w:lang w:val="en-US"/>
        </w:rPr>
        <w:t>Remove “</w:t>
      </w:r>
      <w:r w:rsidR="00A738ED">
        <w:rPr>
          <w:rFonts w:ascii="Arial" w:hAnsi="Arial" w:cs="Arial"/>
          <w:sz w:val="20"/>
          <w:lang w:val="en-US"/>
        </w:rPr>
        <w:t>intends” in</w:t>
      </w:r>
      <w:r w:rsidR="00A22203">
        <w:rPr>
          <w:rFonts w:ascii="Arial" w:hAnsi="Arial" w:cs="Arial"/>
          <w:sz w:val="20"/>
          <w:lang w:val="en-US"/>
        </w:rPr>
        <w:t xml:space="preserve"> 23 instances </w:t>
      </w:r>
    </w:p>
    <w:p w14:paraId="07F175A7" w14:textId="77777777" w:rsidR="00812D07" w:rsidRDefault="00812D07" w:rsidP="009B404A">
      <w:pPr>
        <w:rPr>
          <w:rFonts w:ascii="Arial" w:hAnsi="Arial" w:cs="Arial"/>
          <w:sz w:val="20"/>
          <w:lang w:val="en-US"/>
        </w:rPr>
      </w:pPr>
    </w:p>
    <w:p w14:paraId="2B55C4A2" w14:textId="5DB2CBA8" w:rsidR="00F524B9" w:rsidRDefault="008E5A6B" w:rsidP="00F524B9">
      <w:pPr>
        <w:autoSpaceDE w:val="0"/>
        <w:autoSpaceDN w:val="0"/>
        <w:adjustRightInd w:val="0"/>
        <w:rPr>
          <w:rFonts w:ascii="TimesNewRoman" w:eastAsia="TimesNewRoman" w:cs="TimesNewRoman"/>
          <w:sz w:val="20"/>
          <w:lang w:val="en-US"/>
        </w:rPr>
      </w:pPr>
      <w:r w:rsidRPr="00A22203">
        <w:rPr>
          <w:rFonts w:ascii="Arial" w:hAnsi="Arial" w:cs="Arial"/>
          <w:b/>
          <w:bCs/>
          <w:sz w:val="20"/>
          <w:lang w:val="en-US"/>
        </w:rPr>
        <w:t>P1312.22</w:t>
      </w:r>
      <w:r>
        <w:rPr>
          <w:rFonts w:ascii="Arial" w:hAnsi="Arial" w:cs="Arial"/>
          <w:sz w:val="20"/>
          <w:lang w:val="en-US"/>
        </w:rPr>
        <w:t xml:space="preserve"> – Change: </w:t>
      </w:r>
      <w:r w:rsidR="00F524B9">
        <w:rPr>
          <w:rFonts w:ascii="Arial" w:hAnsi="Arial" w:cs="Arial"/>
          <w:sz w:val="20"/>
          <w:lang w:val="en-US"/>
        </w:rPr>
        <w:t>“</w:t>
      </w:r>
      <w:r>
        <w:rPr>
          <w:rFonts w:ascii="TimesNewRoman" w:eastAsia="TimesNewRoman" w:cs="TimesNewRoman"/>
          <w:sz w:val="20"/>
          <w:lang w:val="en-US"/>
        </w:rPr>
        <w:t xml:space="preserve">A STA </w:t>
      </w:r>
      <w:r w:rsidRPr="003B4C41">
        <w:rPr>
          <w:rFonts w:ascii="TimesNewRoman" w:eastAsia="TimesNewRoman" w:cs="TimesNewRoman"/>
          <w:sz w:val="20"/>
          <w:highlight w:val="yellow"/>
          <w:lang w:val="en-US"/>
        </w:rPr>
        <w:t>that intends to</w:t>
      </w:r>
      <w:r>
        <w:rPr>
          <w:rFonts w:ascii="TimesNewRoman" w:eastAsia="TimesNewRoman" w:cs="TimesNewRoman"/>
          <w:sz w:val="20"/>
          <w:lang w:val="en-US"/>
        </w:rPr>
        <w:t xml:space="preserve"> participate in relay operation (11.34 (DMG relay procedures)) advertises its capabilities through the Relay Capabilities element.</w:t>
      </w:r>
      <w:r w:rsidR="00F524B9">
        <w:rPr>
          <w:rFonts w:ascii="TimesNewRoman" w:eastAsia="TimesNewRoman" w:cs="TimesNewRoman"/>
          <w:sz w:val="20"/>
          <w:lang w:val="en-US"/>
        </w:rPr>
        <w:t>”</w:t>
      </w:r>
    </w:p>
    <w:p w14:paraId="6FA396F8" w14:textId="1E315596" w:rsidR="00F524B9" w:rsidRDefault="00F524B9" w:rsidP="00F524B9">
      <w:pPr>
        <w:pStyle w:val="ListParagraph"/>
        <w:numPr>
          <w:ilvl w:val="0"/>
          <w:numId w:val="3"/>
        </w:numPr>
        <w:autoSpaceDE w:val="0"/>
        <w:autoSpaceDN w:val="0"/>
        <w:adjustRightInd w:val="0"/>
        <w:rPr>
          <w:rFonts w:ascii="TimesNewRoman" w:eastAsia="TimesNewRoman" w:cs="TimesNewRoman"/>
          <w:sz w:val="20"/>
          <w:lang w:val="en-US"/>
        </w:rPr>
      </w:pPr>
      <w:r>
        <w:rPr>
          <w:rFonts w:ascii="Arial" w:hAnsi="Arial" w:cs="Arial"/>
          <w:sz w:val="20"/>
          <w:lang w:val="en-US"/>
        </w:rPr>
        <w:t>“</w:t>
      </w:r>
      <w:r>
        <w:rPr>
          <w:rFonts w:ascii="TimesNewRoman" w:eastAsia="TimesNewRoman" w:cs="TimesNewRoman"/>
          <w:sz w:val="20"/>
          <w:lang w:val="en-US"/>
        </w:rPr>
        <w:t>A STA advertises its capabilities through the Relay Capabilities element</w:t>
      </w:r>
      <w:r w:rsidR="002F3236">
        <w:rPr>
          <w:rFonts w:ascii="TimesNewRoman" w:eastAsia="TimesNewRoman" w:cs="TimesNewRoman"/>
          <w:sz w:val="20"/>
          <w:lang w:val="en-US"/>
        </w:rPr>
        <w:t xml:space="preserve"> prior to participation in a relay operation</w:t>
      </w:r>
      <w:r w:rsidR="00BF2EEE">
        <w:rPr>
          <w:rFonts w:ascii="TimesNewRoman" w:eastAsia="TimesNewRoman" w:cs="TimesNewRoman"/>
          <w:sz w:val="20"/>
          <w:lang w:val="en-US"/>
        </w:rPr>
        <w:t xml:space="preserve"> (11.34 (DMG relay procedures))</w:t>
      </w:r>
      <w:r w:rsidR="00A22203">
        <w:rPr>
          <w:rFonts w:ascii="TimesNewRoman" w:eastAsia="TimesNewRoman" w:cs="TimesNewRoman"/>
          <w:sz w:val="20"/>
          <w:lang w:val="en-US"/>
        </w:rPr>
        <w:t>.</w:t>
      </w:r>
    </w:p>
    <w:p w14:paraId="65AD13C3" w14:textId="77777777" w:rsidR="00812D07" w:rsidRDefault="00812D07" w:rsidP="00812D07">
      <w:pPr>
        <w:pStyle w:val="ListParagraph"/>
        <w:autoSpaceDE w:val="0"/>
        <w:autoSpaceDN w:val="0"/>
        <w:adjustRightInd w:val="0"/>
        <w:rPr>
          <w:rFonts w:ascii="TimesNewRoman" w:eastAsia="TimesNewRoman" w:cs="TimesNewRoman"/>
          <w:sz w:val="20"/>
          <w:lang w:val="en-US"/>
        </w:rPr>
      </w:pPr>
    </w:p>
    <w:p w14:paraId="510B6C37" w14:textId="428428D5" w:rsidR="00A22203" w:rsidRDefault="00812D07" w:rsidP="00812D07">
      <w:pPr>
        <w:autoSpaceDE w:val="0"/>
        <w:autoSpaceDN w:val="0"/>
        <w:adjustRightInd w:val="0"/>
        <w:rPr>
          <w:rFonts w:ascii="TimesNewRoman" w:eastAsia="TimesNewRoman" w:cs="TimesNewRoman"/>
          <w:sz w:val="20"/>
          <w:lang w:val="en-US"/>
        </w:rPr>
      </w:pPr>
      <w:r w:rsidRPr="00812D07">
        <w:rPr>
          <w:rFonts w:ascii="TimesNewRoman" w:eastAsia="TimesNewRoman" w:cs="TimesNewRoman"/>
          <w:b/>
          <w:bCs/>
          <w:sz w:val="20"/>
          <w:lang w:val="en-US"/>
        </w:rPr>
        <w:t>P1313.21</w:t>
      </w:r>
      <w:r>
        <w:rPr>
          <w:rFonts w:ascii="TimesNewRoman" w:eastAsia="TimesNewRoman" w:cs="TimesNewRoman"/>
          <w:b/>
          <w:bCs/>
          <w:sz w:val="20"/>
          <w:lang w:val="en-US"/>
        </w:rPr>
        <w:t xml:space="preserve"> </w:t>
      </w:r>
      <w:r>
        <w:rPr>
          <w:rFonts w:ascii="TimesNewRoman" w:eastAsia="TimesNewRoman" w:cs="TimesNewRoman"/>
          <w:b/>
          <w:bCs/>
          <w:sz w:val="20"/>
          <w:lang w:val="en-US"/>
        </w:rPr>
        <w:t>–</w:t>
      </w:r>
      <w:r>
        <w:rPr>
          <w:rFonts w:ascii="TimesNewRoman" w:eastAsia="TimesNewRoman" w:cs="TimesNewRoman"/>
          <w:b/>
          <w:bCs/>
          <w:sz w:val="20"/>
          <w:lang w:val="en-US"/>
        </w:rPr>
        <w:t xml:space="preserve"> </w:t>
      </w:r>
      <w:r w:rsidRPr="00812D07">
        <w:rPr>
          <w:rFonts w:ascii="TimesNewRoman" w:eastAsia="TimesNewRoman" w:cs="TimesNewRoman"/>
          <w:sz w:val="20"/>
          <w:lang w:val="en-US"/>
        </w:rPr>
        <w:t>Change</w:t>
      </w:r>
      <w:r>
        <w:rPr>
          <w:rFonts w:ascii="TimesNewRoman" w:eastAsia="TimesNewRoman" w:cs="TimesNewRoman"/>
          <w:sz w:val="20"/>
          <w:lang w:val="en-US"/>
        </w:rPr>
        <w:t xml:space="preserve"> </w:t>
      </w:r>
      <w:r>
        <w:rPr>
          <w:rFonts w:ascii="TimesNewRoman" w:eastAsia="TimesNewRoman" w:cs="TimesNewRoman"/>
          <w:sz w:val="20"/>
          <w:lang w:val="en-US"/>
        </w:rPr>
        <w:t>“</w:t>
      </w:r>
      <w:r>
        <w:rPr>
          <w:rFonts w:ascii="TimesNewRoman" w:eastAsia="TimesNewRoman" w:cs="TimesNewRoman"/>
          <w:sz w:val="20"/>
          <w:lang w:val="en-US"/>
        </w:rPr>
        <w:t xml:space="preserve">A source REDS </w:t>
      </w:r>
      <w:r w:rsidRPr="003B4C41">
        <w:rPr>
          <w:rFonts w:ascii="TimesNewRoman" w:eastAsia="TimesNewRoman" w:cs="TimesNewRoman"/>
          <w:sz w:val="20"/>
          <w:highlight w:val="yellow"/>
          <w:lang w:val="en-US"/>
        </w:rPr>
        <w:t>that intends to</w:t>
      </w:r>
      <w:r>
        <w:rPr>
          <w:rFonts w:ascii="TimesNewRoman" w:eastAsia="TimesNewRoman" w:cs="TimesNewRoman"/>
          <w:sz w:val="20"/>
          <w:lang w:val="en-US"/>
        </w:rPr>
        <w:t xml:space="preserve"> transfer frames via an RDS advertises the parameters for the relay operation with the transmission of a Relay Transfer Parameter Set element (11.34 (DMG relay procedures)).</w:t>
      </w:r>
      <w:r w:rsidR="00801F15">
        <w:rPr>
          <w:rFonts w:ascii="TimesNewRoman" w:eastAsia="TimesNewRoman" w:cs="TimesNewRoman"/>
          <w:sz w:val="20"/>
          <w:lang w:val="en-US"/>
        </w:rPr>
        <w:t>”</w:t>
      </w:r>
    </w:p>
    <w:p w14:paraId="153201C7" w14:textId="72DCD97C" w:rsidR="00812D07" w:rsidRPr="00812D07" w:rsidRDefault="00812D07" w:rsidP="00812D07">
      <w:pPr>
        <w:pStyle w:val="ListParagraph"/>
        <w:numPr>
          <w:ilvl w:val="0"/>
          <w:numId w:val="3"/>
        </w:numPr>
        <w:autoSpaceDE w:val="0"/>
        <w:autoSpaceDN w:val="0"/>
        <w:adjustRightInd w:val="0"/>
        <w:rPr>
          <w:rFonts w:ascii="TimesNewRoman" w:eastAsia="TimesNewRoman" w:cs="TimesNewRoman"/>
          <w:b/>
          <w:bCs/>
          <w:sz w:val="20"/>
          <w:lang w:val="en-US"/>
        </w:rPr>
      </w:pPr>
      <w:r>
        <w:rPr>
          <w:rFonts w:ascii="TimesNewRoman" w:eastAsia="TimesNewRoman" w:cs="TimesNewRoman"/>
          <w:b/>
          <w:bCs/>
          <w:sz w:val="20"/>
          <w:lang w:val="en-US"/>
        </w:rPr>
        <w:t>“</w:t>
      </w:r>
      <w:r w:rsidR="00801F15">
        <w:rPr>
          <w:rFonts w:ascii="TimesNewRoman" w:eastAsia="TimesNewRoman" w:cs="TimesNewRoman"/>
          <w:sz w:val="20"/>
          <w:lang w:val="en-US"/>
        </w:rPr>
        <w:t>A source REDS advertises the parameters for the relay operation with the transmission of a Relay Transfer Parameter Set element (11.34 (DMG relay procedures))</w:t>
      </w:r>
      <w:r w:rsidR="00DC285A">
        <w:rPr>
          <w:rFonts w:ascii="TimesNewRoman" w:eastAsia="TimesNewRoman" w:cs="TimesNewRoman"/>
          <w:sz w:val="20"/>
          <w:lang w:val="en-US"/>
        </w:rPr>
        <w:t xml:space="preserve"> prior to </w:t>
      </w:r>
      <w:r w:rsidR="00632415">
        <w:rPr>
          <w:rFonts w:ascii="TimesNewRoman" w:eastAsia="TimesNewRoman" w:cs="TimesNewRoman"/>
          <w:sz w:val="20"/>
          <w:lang w:val="en-US"/>
        </w:rPr>
        <w:t>transferring</w:t>
      </w:r>
      <w:r w:rsidR="00B327D2">
        <w:rPr>
          <w:rFonts w:ascii="TimesNewRoman" w:eastAsia="TimesNewRoman" w:cs="TimesNewRoman"/>
          <w:sz w:val="20"/>
          <w:lang w:val="en-US"/>
        </w:rPr>
        <w:t xml:space="preserve"> frames via an RDS</w:t>
      </w:r>
      <w:r w:rsidR="00632415">
        <w:rPr>
          <w:rFonts w:ascii="TimesNewRoman" w:eastAsia="TimesNewRoman" w:cs="TimesNewRoman"/>
          <w:sz w:val="20"/>
          <w:lang w:val="en-US"/>
        </w:rPr>
        <w:t>.</w:t>
      </w:r>
      <w:r w:rsidR="00B327D2">
        <w:rPr>
          <w:rFonts w:ascii="TimesNewRoman" w:eastAsia="TimesNewRoman" w:cs="TimesNewRoman"/>
          <w:sz w:val="20"/>
          <w:lang w:val="en-US"/>
        </w:rPr>
        <w:t xml:space="preserve"> </w:t>
      </w:r>
      <w:r w:rsidR="00632415">
        <w:rPr>
          <w:rFonts w:ascii="TimesNewRoman" w:eastAsia="TimesNewRoman" w:cs="TimesNewRoman"/>
          <w:sz w:val="20"/>
          <w:lang w:val="en-US"/>
        </w:rPr>
        <w:t>“</w:t>
      </w:r>
    </w:p>
    <w:p w14:paraId="7C90009D" w14:textId="154F2BAD" w:rsidR="00A22203" w:rsidRDefault="00A22203" w:rsidP="00A22203">
      <w:pPr>
        <w:pStyle w:val="ListParagraph"/>
        <w:autoSpaceDE w:val="0"/>
        <w:autoSpaceDN w:val="0"/>
        <w:adjustRightInd w:val="0"/>
        <w:rPr>
          <w:rFonts w:ascii="TimesNewRoman" w:eastAsia="TimesNewRoman" w:cs="TimesNewRoman"/>
          <w:sz w:val="20"/>
          <w:lang w:val="en-US"/>
        </w:rPr>
      </w:pPr>
    </w:p>
    <w:p w14:paraId="194B4745" w14:textId="384CD2A1" w:rsidR="00632415" w:rsidRDefault="00632415" w:rsidP="0061427F">
      <w:pPr>
        <w:autoSpaceDE w:val="0"/>
        <w:autoSpaceDN w:val="0"/>
        <w:adjustRightInd w:val="0"/>
        <w:rPr>
          <w:rFonts w:ascii="TimesNewRoman" w:eastAsia="TimesNewRoman" w:cs="TimesNewRoman"/>
          <w:sz w:val="20"/>
          <w:lang w:val="en-US"/>
        </w:rPr>
      </w:pPr>
      <w:r w:rsidRPr="00DD688D">
        <w:rPr>
          <w:rFonts w:ascii="TimesNewRoman" w:eastAsia="TimesNewRoman" w:cs="TimesNewRoman"/>
          <w:b/>
          <w:bCs/>
          <w:sz w:val="20"/>
          <w:lang w:val="en-US"/>
        </w:rPr>
        <w:t>P</w:t>
      </w:r>
      <w:r w:rsidR="00AF4A9F" w:rsidRPr="00DD688D">
        <w:rPr>
          <w:rFonts w:ascii="TimesNewRoman" w:eastAsia="TimesNewRoman" w:cs="TimesNewRoman"/>
          <w:b/>
          <w:bCs/>
          <w:sz w:val="20"/>
          <w:lang w:val="en-US"/>
        </w:rPr>
        <w:t>1424.8</w:t>
      </w:r>
      <w:r w:rsidR="00AF4A9F">
        <w:rPr>
          <w:rFonts w:ascii="TimesNewRoman" w:eastAsia="TimesNewRoman" w:cs="TimesNewRoman"/>
          <w:sz w:val="20"/>
          <w:lang w:val="en-US"/>
        </w:rPr>
        <w:t xml:space="preserve"> </w:t>
      </w:r>
      <w:r w:rsidR="0061427F">
        <w:rPr>
          <w:rFonts w:ascii="TimesNewRoman" w:eastAsia="TimesNewRoman" w:cs="TimesNewRoman"/>
          <w:sz w:val="20"/>
          <w:lang w:val="en-US"/>
        </w:rPr>
        <w:t>–</w:t>
      </w:r>
      <w:r w:rsidR="00AF4A9F">
        <w:rPr>
          <w:rFonts w:ascii="TimesNewRoman" w:eastAsia="TimesNewRoman" w:cs="TimesNewRoman"/>
          <w:sz w:val="20"/>
          <w:lang w:val="en-US"/>
        </w:rPr>
        <w:t xml:space="preserve"> Change</w:t>
      </w:r>
      <w:r w:rsidR="0061427F">
        <w:rPr>
          <w:rFonts w:ascii="TimesNewRoman" w:eastAsia="TimesNewRoman" w:cs="TimesNewRoman"/>
          <w:sz w:val="20"/>
          <w:lang w:val="en-US"/>
        </w:rPr>
        <w:t xml:space="preserve"> </w:t>
      </w:r>
      <w:r w:rsidR="0061427F">
        <w:rPr>
          <w:rFonts w:ascii="TimesNewRoman" w:eastAsia="TimesNewRoman" w:cs="TimesNewRoman"/>
          <w:sz w:val="20"/>
          <w:lang w:val="en-US"/>
        </w:rPr>
        <w:t>“</w:t>
      </w:r>
      <w:r w:rsidR="0061427F">
        <w:rPr>
          <w:rFonts w:ascii="TimesNewRoman" w:eastAsia="TimesNewRoman" w:cs="TimesNewRoman"/>
          <w:sz w:val="20"/>
          <w:lang w:val="en-US"/>
        </w:rPr>
        <w:t xml:space="preserve">The Extended Cluster Report element is also used by an S-AP to report the cluster information of the S-Aps within the same CCSS for an AP or PCP </w:t>
      </w:r>
      <w:r w:rsidR="0061427F" w:rsidRPr="003B4C41">
        <w:rPr>
          <w:rFonts w:ascii="TimesNewRoman" w:eastAsia="TimesNewRoman" w:cs="TimesNewRoman"/>
          <w:sz w:val="20"/>
          <w:highlight w:val="yellow"/>
          <w:lang w:val="en-US"/>
        </w:rPr>
        <w:t>that intends to</w:t>
      </w:r>
      <w:r w:rsidR="0061427F">
        <w:rPr>
          <w:rFonts w:ascii="TimesNewRoman" w:eastAsia="TimesNewRoman" w:cs="TimesNewRoman"/>
          <w:sz w:val="20"/>
          <w:lang w:val="en-US"/>
        </w:rPr>
        <w:t xml:space="preserve"> join the centralized cluster.</w:t>
      </w:r>
      <w:r w:rsidR="0061427F">
        <w:rPr>
          <w:rFonts w:ascii="TimesNewRoman" w:eastAsia="TimesNewRoman" w:cs="TimesNewRoman"/>
          <w:sz w:val="20"/>
          <w:lang w:val="en-US"/>
        </w:rPr>
        <w:t>”</w:t>
      </w:r>
    </w:p>
    <w:p w14:paraId="76393B2F" w14:textId="3EE7103B" w:rsidR="0061427F" w:rsidRDefault="0061427F" w:rsidP="0061427F">
      <w:pPr>
        <w:pStyle w:val="ListParagraph"/>
        <w:numPr>
          <w:ilvl w:val="0"/>
          <w:numId w:val="3"/>
        </w:numPr>
        <w:autoSpaceDE w:val="0"/>
        <w:autoSpaceDN w:val="0"/>
        <w:adjustRightInd w:val="0"/>
        <w:rPr>
          <w:rFonts w:ascii="TimesNewRoman" w:eastAsia="TimesNewRoman" w:cs="TimesNewRoman"/>
          <w:sz w:val="20"/>
          <w:lang w:val="en-US"/>
        </w:rPr>
      </w:pPr>
      <w:r>
        <w:rPr>
          <w:rFonts w:ascii="TimesNewRoman" w:eastAsia="TimesNewRoman" w:cs="TimesNewRoman"/>
          <w:sz w:val="20"/>
          <w:lang w:val="en-US"/>
        </w:rPr>
        <w:t>“</w:t>
      </w:r>
      <w:r>
        <w:rPr>
          <w:rFonts w:ascii="TimesNewRoman" w:eastAsia="TimesNewRoman" w:cs="TimesNewRoman"/>
          <w:sz w:val="20"/>
          <w:lang w:val="en-US"/>
        </w:rPr>
        <w:t xml:space="preserve">The Extended Cluster Report element </w:t>
      </w:r>
      <w:r w:rsidR="00DD688D">
        <w:rPr>
          <w:rFonts w:ascii="TimesNewRoman" w:eastAsia="TimesNewRoman" w:cs="TimesNewRoman"/>
          <w:sz w:val="20"/>
          <w:lang w:val="en-US"/>
        </w:rPr>
        <w:t xml:space="preserve">is used to join the centralized cluster and </w:t>
      </w:r>
      <w:r>
        <w:rPr>
          <w:rFonts w:ascii="TimesNewRoman" w:eastAsia="TimesNewRoman" w:cs="TimesNewRoman"/>
          <w:sz w:val="20"/>
          <w:lang w:val="en-US"/>
        </w:rPr>
        <w:t>is also used by an S-AP to report the cluster information of the S-Aps within the same CCSS for an AP or PCP.</w:t>
      </w:r>
      <w:r>
        <w:rPr>
          <w:rFonts w:ascii="TimesNewRoman" w:eastAsia="TimesNewRoman" w:cs="TimesNewRoman"/>
          <w:sz w:val="20"/>
          <w:lang w:val="en-US"/>
        </w:rPr>
        <w:t>”</w:t>
      </w:r>
    </w:p>
    <w:p w14:paraId="41667FC6" w14:textId="3A7D38DC" w:rsidR="00DD688D" w:rsidRDefault="00DD688D" w:rsidP="00DD688D">
      <w:pPr>
        <w:pStyle w:val="ListParagraph"/>
        <w:autoSpaceDE w:val="0"/>
        <w:autoSpaceDN w:val="0"/>
        <w:adjustRightInd w:val="0"/>
        <w:rPr>
          <w:rFonts w:ascii="TimesNewRoman" w:eastAsia="TimesNewRoman" w:cs="TimesNewRoman"/>
          <w:sz w:val="20"/>
          <w:lang w:val="en-US"/>
        </w:rPr>
      </w:pPr>
    </w:p>
    <w:p w14:paraId="0596B547" w14:textId="483A974B" w:rsidR="00442408" w:rsidRDefault="009403E9" w:rsidP="00442408">
      <w:pPr>
        <w:autoSpaceDE w:val="0"/>
        <w:autoSpaceDN w:val="0"/>
        <w:adjustRightInd w:val="0"/>
        <w:rPr>
          <w:rFonts w:ascii="TimesNewRoman" w:eastAsia="TimesNewRoman" w:cs="TimesNewRoman"/>
          <w:sz w:val="20"/>
          <w:lang w:val="en-US"/>
        </w:rPr>
      </w:pPr>
      <w:r w:rsidRPr="00896B63">
        <w:rPr>
          <w:rFonts w:ascii="TimesNewRoman" w:eastAsia="TimesNewRoman" w:cs="TimesNewRoman"/>
          <w:b/>
          <w:bCs/>
          <w:sz w:val="20"/>
          <w:lang w:val="en-US"/>
        </w:rPr>
        <w:t>P1732.41</w:t>
      </w:r>
      <w:r>
        <w:rPr>
          <w:rFonts w:ascii="TimesNewRoman" w:eastAsia="TimesNewRoman" w:cs="TimesNewRoman"/>
          <w:sz w:val="20"/>
          <w:lang w:val="en-US"/>
        </w:rPr>
        <w:t xml:space="preserve"> </w:t>
      </w:r>
      <w:r w:rsidR="00442408">
        <w:rPr>
          <w:rFonts w:ascii="TimesNewRoman" w:eastAsia="TimesNewRoman" w:cs="TimesNewRoman"/>
          <w:sz w:val="20"/>
          <w:lang w:val="en-US"/>
        </w:rPr>
        <w:t xml:space="preserve">Change </w:t>
      </w:r>
      <w:r w:rsidR="00442408">
        <w:rPr>
          <w:rFonts w:ascii="TimesNewRoman" w:eastAsia="TimesNewRoman" w:cs="TimesNewRoman"/>
          <w:sz w:val="20"/>
          <w:lang w:val="en-US"/>
        </w:rPr>
        <w:t>“</w:t>
      </w:r>
      <w:r w:rsidR="00442408">
        <w:rPr>
          <w:rFonts w:ascii="TimesNewRoman" w:eastAsia="TimesNewRoman" w:cs="TimesNewRoman"/>
          <w:sz w:val="20"/>
          <w:lang w:val="en-US"/>
        </w:rPr>
        <w:t xml:space="preserve">An S1G STA </w:t>
      </w:r>
      <w:r w:rsidR="00442408" w:rsidRPr="003B4C41">
        <w:rPr>
          <w:rFonts w:ascii="TimesNewRoman" w:eastAsia="TimesNewRoman" w:cs="TimesNewRoman"/>
          <w:sz w:val="20"/>
          <w:highlight w:val="yellow"/>
          <w:lang w:val="en-US"/>
        </w:rPr>
        <w:t>that intends to</w:t>
      </w:r>
      <w:r w:rsidR="00442408">
        <w:rPr>
          <w:rFonts w:ascii="TimesNewRoman" w:eastAsia="TimesNewRoman" w:cs="TimesNewRoman"/>
          <w:sz w:val="20"/>
          <w:lang w:val="en-US"/>
        </w:rPr>
        <w:t xml:space="preserve"> transmit two or more SIFS-separated PV1 frames for which it does not follow the BDT rules defined in 10.50 (Bidirectional TXOP) should protect the sequence with a protective</w:t>
      </w:r>
    </w:p>
    <w:p w14:paraId="01B51547" w14:textId="77777777" w:rsidR="00442408" w:rsidRDefault="00442408" w:rsidP="00442408">
      <w:pPr>
        <w:autoSpaceDE w:val="0"/>
        <w:autoSpaceDN w:val="0"/>
        <w:adjustRightInd w:val="0"/>
        <w:rPr>
          <w:rFonts w:ascii="TimesNewRoman" w:eastAsia="TimesNewRoman" w:cs="TimesNewRoman"/>
          <w:sz w:val="20"/>
          <w:lang w:val="en-US"/>
        </w:rPr>
      </w:pPr>
      <w:r>
        <w:rPr>
          <w:rFonts w:ascii="TimesNewRoman" w:eastAsia="TimesNewRoman" w:cs="TimesNewRoman"/>
          <w:sz w:val="20"/>
          <w:lang w:val="en-US"/>
        </w:rPr>
        <w:t>mechanism that uses multiple protection as described in 9.2.5.2 (Setting for single and multiple protection</w:t>
      </w:r>
    </w:p>
    <w:p w14:paraId="70FB3034" w14:textId="7E38D050" w:rsidR="009403E9" w:rsidRDefault="00442408" w:rsidP="00442408">
      <w:pPr>
        <w:pStyle w:val="ListParagraph"/>
        <w:autoSpaceDE w:val="0"/>
        <w:autoSpaceDN w:val="0"/>
        <w:adjustRightInd w:val="0"/>
        <w:ind w:left="0"/>
        <w:rPr>
          <w:rFonts w:ascii="TimesNewRoman" w:eastAsia="TimesNewRoman" w:cs="TimesNewRoman"/>
          <w:sz w:val="20"/>
          <w:lang w:val="en-US"/>
        </w:rPr>
      </w:pPr>
      <w:r>
        <w:rPr>
          <w:rFonts w:ascii="TimesNewRoman" w:eastAsia="TimesNewRoman" w:cs="TimesNewRoman"/>
          <w:sz w:val="20"/>
          <w:lang w:val="en-US"/>
        </w:rPr>
        <w:t>under enhanced distributed channel access (EDCA)).</w:t>
      </w:r>
      <w:r w:rsidR="00F27018">
        <w:rPr>
          <w:rFonts w:ascii="TimesNewRoman" w:eastAsia="TimesNewRoman" w:cs="TimesNewRoman"/>
          <w:sz w:val="20"/>
          <w:lang w:val="en-US"/>
        </w:rPr>
        <w:t>”</w:t>
      </w:r>
    </w:p>
    <w:p w14:paraId="0A2C2465" w14:textId="4CDF68E5" w:rsidR="00F27018" w:rsidRPr="00F27018" w:rsidRDefault="00F27018" w:rsidP="00F27018">
      <w:pPr>
        <w:pStyle w:val="ListParagraph"/>
        <w:numPr>
          <w:ilvl w:val="0"/>
          <w:numId w:val="3"/>
        </w:numPr>
        <w:autoSpaceDE w:val="0"/>
        <w:autoSpaceDN w:val="0"/>
        <w:adjustRightInd w:val="0"/>
        <w:rPr>
          <w:rFonts w:ascii="TimesNewRoman" w:eastAsia="TimesNewRoman" w:cs="TimesNewRoman"/>
          <w:sz w:val="20"/>
          <w:lang w:val="en-US"/>
        </w:rPr>
      </w:pPr>
      <w:r>
        <w:rPr>
          <w:rFonts w:ascii="TimesNewRoman" w:eastAsia="TimesNewRoman" w:cs="TimesNewRoman"/>
          <w:sz w:val="20"/>
          <w:lang w:val="en-US"/>
        </w:rPr>
        <w:t>“</w:t>
      </w:r>
      <w:r w:rsidRPr="00F27018">
        <w:rPr>
          <w:rFonts w:ascii="TimesNewRoman" w:eastAsia="TimesNewRoman" w:cs="TimesNewRoman"/>
          <w:sz w:val="20"/>
          <w:lang w:val="en-US"/>
        </w:rPr>
        <w:t>An S1G STA should protect the sequence</w:t>
      </w:r>
      <w:r w:rsidR="007F058A">
        <w:rPr>
          <w:rFonts w:ascii="TimesNewRoman" w:eastAsia="TimesNewRoman" w:cs="TimesNewRoman"/>
          <w:sz w:val="20"/>
          <w:lang w:val="en-US"/>
        </w:rPr>
        <w:t xml:space="preserve"> of two or more </w:t>
      </w:r>
      <w:r w:rsidR="007F058A" w:rsidRPr="00F27018">
        <w:rPr>
          <w:rFonts w:ascii="TimesNewRoman" w:eastAsia="TimesNewRoman" w:cs="TimesNewRoman"/>
          <w:sz w:val="20"/>
          <w:lang w:val="en-US"/>
        </w:rPr>
        <w:t xml:space="preserve">SIFS-separated PV1 frames for which it does not follow the BDT rules defined in 10.50 (Bidirectional TXOP) </w:t>
      </w:r>
      <w:r w:rsidRPr="00F27018">
        <w:rPr>
          <w:rFonts w:ascii="TimesNewRoman" w:eastAsia="TimesNewRoman" w:cs="TimesNewRoman"/>
          <w:sz w:val="20"/>
          <w:lang w:val="en-US"/>
        </w:rPr>
        <w:t>with a protective</w:t>
      </w:r>
      <w:r>
        <w:rPr>
          <w:rFonts w:ascii="TimesNewRoman" w:eastAsia="TimesNewRoman" w:cs="TimesNewRoman"/>
          <w:sz w:val="20"/>
          <w:lang w:val="en-US"/>
        </w:rPr>
        <w:t xml:space="preserve"> </w:t>
      </w:r>
      <w:r w:rsidRPr="00F27018">
        <w:rPr>
          <w:rFonts w:ascii="TimesNewRoman" w:eastAsia="TimesNewRoman" w:cs="TimesNewRoman"/>
          <w:sz w:val="20"/>
          <w:lang w:val="en-US"/>
        </w:rPr>
        <w:t>mechanism that uses multiple protection as described in 9.2.5.2 (Setting for single and multiple protection</w:t>
      </w:r>
      <w:r>
        <w:rPr>
          <w:rFonts w:ascii="TimesNewRoman" w:eastAsia="TimesNewRoman" w:cs="TimesNewRoman"/>
          <w:sz w:val="20"/>
          <w:lang w:val="en-US"/>
        </w:rPr>
        <w:t xml:space="preserve"> </w:t>
      </w:r>
      <w:r w:rsidRPr="00F27018">
        <w:rPr>
          <w:rFonts w:ascii="TimesNewRoman" w:eastAsia="TimesNewRoman" w:cs="TimesNewRoman"/>
          <w:sz w:val="20"/>
          <w:lang w:val="en-US"/>
        </w:rPr>
        <w:t>under enhanced distributed channel access (EDCA)).</w:t>
      </w:r>
      <w:r>
        <w:rPr>
          <w:rFonts w:ascii="TimesNewRoman" w:eastAsia="TimesNewRoman" w:cs="TimesNewRoman"/>
          <w:sz w:val="20"/>
          <w:lang w:val="en-US"/>
        </w:rPr>
        <w:t>”</w:t>
      </w:r>
    </w:p>
    <w:p w14:paraId="4166CCB9" w14:textId="10523EEE" w:rsidR="00F27018" w:rsidRDefault="00F27018" w:rsidP="00F27018">
      <w:pPr>
        <w:pStyle w:val="ListParagraph"/>
        <w:autoSpaceDE w:val="0"/>
        <w:autoSpaceDN w:val="0"/>
        <w:adjustRightInd w:val="0"/>
        <w:rPr>
          <w:rFonts w:ascii="TimesNewRoman" w:eastAsia="TimesNewRoman" w:cs="TimesNewRoman"/>
          <w:sz w:val="20"/>
          <w:lang w:val="en-US"/>
        </w:rPr>
      </w:pPr>
    </w:p>
    <w:p w14:paraId="13519A8A" w14:textId="57A73121" w:rsidR="00E7420D" w:rsidRDefault="00E81547" w:rsidP="00E7420D">
      <w:pPr>
        <w:autoSpaceDE w:val="0"/>
        <w:autoSpaceDN w:val="0"/>
        <w:adjustRightInd w:val="0"/>
        <w:rPr>
          <w:rFonts w:ascii="TimesNewRoman" w:eastAsia="TimesNewRoman" w:cs="TimesNewRoman"/>
          <w:sz w:val="20"/>
          <w:lang w:val="en-US"/>
        </w:rPr>
      </w:pPr>
      <w:r w:rsidRPr="00435D0A">
        <w:rPr>
          <w:rFonts w:ascii="TimesNewRoman" w:eastAsia="TimesNewRoman" w:cs="TimesNewRoman"/>
          <w:b/>
          <w:bCs/>
          <w:sz w:val="20"/>
          <w:lang w:val="en-US"/>
        </w:rPr>
        <w:t>P1808.58</w:t>
      </w:r>
      <w:r>
        <w:rPr>
          <w:rFonts w:ascii="TimesNewRoman" w:eastAsia="TimesNewRoman" w:cs="TimesNewRoman"/>
          <w:sz w:val="20"/>
          <w:lang w:val="en-US"/>
        </w:rPr>
        <w:t xml:space="preserve"> Change</w:t>
      </w:r>
      <w:r w:rsidR="00E7420D">
        <w:rPr>
          <w:rFonts w:ascii="TimesNewRoman" w:eastAsia="TimesNewRoman" w:cs="TimesNewRoman"/>
          <w:sz w:val="20"/>
          <w:lang w:val="en-US"/>
        </w:rPr>
        <w:t xml:space="preserve"> </w:t>
      </w:r>
      <w:r w:rsidR="00E7420D">
        <w:rPr>
          <w:rFonts w:ascii="TimesNewRoman" w:eastAsia="TimesNewRoman" w:cs="TimesNewRoman"/>
          <w:sz w:val="20"/>
          <w:lang w:val="en-US"/>
        </w:rPr>
        <w:t>–</w:t>
      </w:r>
      <w:r w:rsidR="00E7420D">
        <w:rPr>
          <w:rFonts w:ascii="TimesNewRoman" w:eastAsia="TimesNewRoman" w:cs="TimesNewRoman"/>
          <w:sz w:val="20"/>
          <w:lang w:val="en-US"/>
        </w:rPr>
        <w:t xml:space="preserve"> </w:t>
      </w:r>
      <w:r w:rsidR="00E7420D">
        <w:rPr>
          <w:rFonts w:ascii="TimesNewRoman" w:eastAsia="TimesNewRoman" w:cs="TimesNewRoman"/>
          <w:sz w:val="20"/>
          <w:lang w:val="en-US"/>
        </w:rPr>
        <w:t>“</w:t>
      </w:r>
      <w:r w:rsidR="00E7420D">
        <w:rPr>
          <w:rFonts w:ascii="TimesNewRoman" w:eastAsia="TimesNewRoman" w:cs="TimesNewRoman"/>
          <w:sz w:val="20"/>
          <w:lang w:val="en-US"/>
        </w:rPr>
        <w:t xml:space="preserve">An S1G STA </w:t>
      </w:r>
      <w:r w:rsidR="00E7420D" w:rsidRPr="008048B5">
        <w:rPr>
          <w:rFonts w:ascii="TimesNewRoman" w:eastAsia="TimesNewRoman" w:cs="TimesNewRoman"/>
          <w:sz w:val="20"/>
          <w:highlight w:val="yellow"/>
          <w:lang w:val="en-US"/>
        </w:rPr>
        <w:t>that intends to transmit</w:t>
      </w:r>
      <w:r w:rsidR="00E7420D">
        <w:rPr>
          <w:rFonts w:ascii="TimesNewRoman" w:eastAsia="TimesNewRoman" w:cs="TimesNewRoman"/>
          <w:sz w:val="20"/>
          <w:lang w:val="en-US"/>
        </w:rPr>
        <w:t xml:space="preserve"> an 8 or 16 MHz PPDU may also invoke a backoff procedure at the primary 2 MHz channel using the CCA conditions defined in 23.3.18.5.4.2 (CCA sensitivity for</w:t>
      </w:r>
    </w:p>
    <w:p w14:paraId="7FAA18E6" w14:textId="77777777" w:rsidR="00435D0A" w:rsidRDefault="00E7420D" w:rsidP="00435D0A">
      <w:pPr>
        <w:autoSpaceDE w:val="0"/>
        <w:autoSpaceDN w:val="0"/>
        <w:adjustRightInd w:val="0"/>
        <w:rPr>
          <w:rFonts w:ascii="TimesNewRoman" w:eastAsia="TimesNewRoman" w:cs="TimesNewRoman"/>
          <w:sz w:val="20"/>
          <w:lang w:val="en-US"/>
        </w:rPr>
      </w:pPr>
      <w:r>
        <w:rPr>
          <w:rFonts w:ascii="TimesNewRoman" w:eastAsia="TimesNewRoman" w:cs="TimesNewRoman"/>
          <w:sz w:val="20"/>
          <w:lang w:val="en-US"/>
        </w:rPr>
        <w:t>devices in type 2 channels implementing intended 8 or 16 MHz transmit channel width channel access procedure), if the S1G STA is permitted to begin a TXOP (as defined in 10.23.2.4 (Obtaining an EDCA TXOP)) and the S1G STA has at least one MSDU pending for transmission for the AC of the permitted TXOP.</w:t>
      </w:r>
    </w:p>
    <w:p w14:paraId="07DF252F" w14:textId="46B1977B" w:rsidR="00E7420D" w:rsidRDefault="00E7420D" w:rsidP="00E07555">
      <w:pPr>
        <w:pStyle w:val="ListParagraph"/>
        <w:numPr>
          <w:ilvl w:val="0"/>
          <w:numId w:val="3"/>
        </w:numPr>
        <w:autoSpaceDE w:val="0"/>
        <w:autoSpaceDN w:val="0"/>
        <w:adjustRightInd w:val="0"/>
        <w:rPr>
          <w:rFonts w:ascii="TimesNewRoman" w:eastAsia="TimesNewRoman" w:cs="TimesNewRoman"/>
          <w:sz w:val="20"/>
          <w:lang w:val="en-US"/>
        </w:rPr>
      </w:pPr>
      <w:r w:rsidRPr="00435D0A">
        <w:rPr>
          <w:rFonts w:ascii="TimesNewRoman" w:eastAsia="TimesNewRoman" w:cs="TimesNewRoman"/>
          <w:sz w:val="20"/>
          <w:lang w:val="en-US"/>
        </w:rPr>
        <w:t>“</w:t>
      </w:r>
      <w:r w:rsidRPr="00435D0A">
        <w:rPr>
          <w:rFonts w:ascii="TimesNewRoman" w:eastAsia="TimesNewRoman" w:cs="TimesNewRoman"/>
          <w:sz w:val="20"/>
          <w:lang w:val="en-US"/>
        </w:rPr>
        <w:t xml:space="preserve">An S1G STA </w:t>
      </w:r>
      <w:r w:rsidRPr="008048B5">
        <w:rPr>
          <w:rFonts w:ascii="TimesNewRoman" w:eastAsia="TimesNewRoman" w:cs="TimesNewRoman"/>
          <w:sz w:val="20"/>
          <w:highlight w:val="yellow"/>
          <w:lang w:val="en-US"/>
        </w:rPr>
        <w:t xml:space="preserve">that </w:t>
      </w:r>
      <w:r w:rsidR="00797682">
        <w:rPr>
          <w:rFonts w:ascii="TimesNewRoman" w:eastAsia="TimesNewRoman" w:cs="TimesNewRoman"/>
          <w:sz w:val="20"/>
          <w:highlight w:val="yellow"/>
          <w:lang w:val="en-US"/>
        </w:rPr>
        <w:t xml:space="preserve">prepares to </w:t>
      </w:r>
      <w:r w:rsidRPr="008048B5">
        <w:rPr>
          <w:rFonts w:ascii="TimesNewRoman" w:eastAsia="TimesNewRoman" w:cs="TimesNewRoman"/>
          <w:sz w:val="20"/>
          <w:highlight w:val="yellow"/>
          <w:lang w:val="en-US"/>
        </w:rPr>
        <w:t>transmit</w:t>
      </w:r>
      <w:r w:rsidRPr="00435D0A">
        <w:rPr>
          <w:rFonts w:ascii="TimesNewRoman" w:eastAsia="TimesNewRoman" w:cs="TimesNewRoman"/>
          <w:sz w:val="20"/>
          <w:lang w:val="en-US"/>
        </w:rPr>
        <w:t xml:space="preserve"> an 8 or 16 MHz PPDU may also invoke a backoff procedure at</w:t>
      </w:r>
      <w:r w:rsidR="00435D0A" w:rsidRPr="00435D0A">
        <w:rPr>
          <w:rFonts w:ascii="TimesNewRoman" w:eastAsia="TimesNewRoman" w:cs="TimesNewRoman"/>
          <w:sz w:val="20"/>
          <w:lang w:val="en-US"/>
        </w:rPr>
        <w:t xml:space="preserve"> </w:t>
      </w:r>
      <w:r w:rsidRPr="00435D0A">
        <w:rPr>
          <w:rFonts w:ascii="TimesNewRoman" w:eastAsia="TimesNewRoman" w:cs="TimesNewRoman"/>
          <w:sz w:val="20"/>
          <w:lang w:val="en-US"/>
        </w:rPr>
        <w:t>the primary 2 MHz channel using the CCA conditions defined in 23.3.18.5.4.2 (CCA sensitivity for</w:t>
      </w:r>
      <w:r w:rsidR="00435D0A">
        <w:rPr>
          <w:rFonts w:ascii="TimesNewRoman" w:eastAsia="TimesNewRoman" w:cs="TimesNewRoman"/>
          <w:sz w:val="20"/>
          <w:lang w:val="en-US"/>
        </w:rPr>
        <w:t xml:space="preserve"> </w:t>
      </w:r>
      <w:r w:rsidRPr="00435D0A">
        <w:rPr>
          <w:rFonts w:ascii="TimesNewRoman" w:eastAsia="TimesNewRoman" w:cs="TimesNewRoman"/>
          <w:sz w:val="20"/>
          <w:lang w:val="en-US"/>
        </w:rPr>
        <w:t xml:space="preserve">devices in </w:t>
      </w:r>
      <w:r w:rsidRPr="00435D0A">
        <w:rPr>
          <w:rFonts w:ascii="TimesNewRoman" w:eastAsia="TimesNewRoman" w:cs="TimesNewRoman"/>
          <w:sz w:val="20"/>
          <w:lang w:val="en-US"/>
        </w:rPr>
        <w:lastRenderedPageBreak/>
        <w:t xml:space="preserve">type 2 channels implementing </w:t>
      </w:r>
      <w:r w:rsidR="00435D0A" w:rsidRPr="00435D0A">
        <w:rPr>
          <w:rFonts w:ascii="TimesNewRoman" w:eastAsia="TimesNewRoman" w:cs="TimesNewRoman"/>
          <w:sz w:val="20"/>
          <w:lang w:val="en-US"/>
        </w:rPr>
        <w:t>the</w:t>
      </w:r>
      <w:r w:rsidRPr="00435D0A">
        <w:rPr>
          <w:rFonts w:ascii="TimesNewRoman" w:eastAsia="TimesNewRoman" w:cs="TimesNewRoman"/>
          <w:sz w:val="20"/>
          <w:lang w:val="en-US"/>
        </w:rPr>
        <w:t xml:space="preserve"> 8 or 16 MHz transmit channel width channel</w:t>
      </w:r>
      <w:r w:rsidR="00990309" w:rsidRPr="00435D0A">
        <w:rPr>
          <w:rFonts w:ascii="TimesNewRoman" w:eastAsia="TimesNewRoman" w:cs="TimesNewRoman"/>
          <w:sz w:val="20"/>
          <w:lang w:val="en-US"/>
        </w:rPr>
        <w:t xml:space="preserve"> </w:t>
      </w:r>
      <w:r w:rsidRPr="00435D0A">
        <w:rPr>
          <w:rFonts w:ascii="TimesNewRoman" w:eastAsia="TimesNewRoman" w:cs="TimesNewRoman"/>
          <w:sz w:val="20"/>
          <w:lang w:val="en-US"/>
        </w:rPr>
        <w:t>access procedure), if the S1G STA is permitted to begin a TXOP (as defined in 10.23.2.4 (Obtaining</w:t>
      </w:r>
      <w:r w:rsidR="00990309" w:rsidRPr="00435D0A">
        <w:rPr>
          <w:rFonts w:ascii="TimesNewRoman" w:eastAsia="TimesNewRoman" w:cs="TimesNewRoman"/>
          <w:sz w:val="20"/>
          <w:lang w:val="en-US"/>
        </w:rPr>
        <w:t xml:space="preserve"> </w:t>
      </w:r>
      <w:r w:rsidRPr="00435D0A">
        <w:rPr>
          <w:rFonts w:ascii="TimesNewRoman" w:eastAsia="TimesNewRoman" w:cs="TimesNewRoman"/>
          <w:sz w:val="20"/>
          <w:lang w:val="en-US"/>
        </w:rPr>
        <w:t>an EDCA TXOP)) and the S1G STA has at least one MSDU pending for transmission for the AC of</w:t>
      </w:r>
      <w:r w:rsidR="00990309" w:rsidRPr="00435D0A">
        <w:rPr>
          <w:rFonts w:ascii="TimesNewRoman" w:eastAsia="TimesNewRoman" w:cs="TimesNewRoman"/>
          <w:sz w:val="20"/>
          <w:lang w:val="en-US"/>
        </w:rPr>
        <w:t xml:space="preserve"> </w:t>
      </w:r>
      <w:r w:rsidRPr="00435D0A">
        <w:rPr>
          <w:rFonts w:ascii="TimesNewRoman" w:eastAsia="TimesNewRoman" w:cs="TimesNewRoman"/>
          <w:sz w:val="20"/>
          <w:lang w:val="en-US"/>
        </w:rPr>
        <w:t>the permitted TXOP.</w:t>
      </w:r>
    </w:p>
    <w:p w14:paraId="25C14A7B" w14:textId="77777777" w:rsidR="00115EBF" w:rsidRDefault="00115EBF" w:rsidP="00115EBF">
      <w:pPr>
        <w:pStyle w:val="ListParagraph"/>
        <w:autoSpaceDE w:val="0"/>
        <w:autoSpaceDN w:val="0"/>
        <w:adjustRightInd w:val="0"/>
        <w:rPr>
          <w:rFonts w:ascii="TimesNewRoman" w:eastAsia="TimesNewRoman" w:cs="TimesNewRoman"/>
          <w:sz w:val="20"/>
          <w:lang w:val="en-US"/>
        </w:rPr>
      </w:pPr>
    </w:p>
    <w:p w14:paraId="29BC7C54" w14:textId="77777777" w:rsidR="008048B5" w:rsidRDefault="00C43461" w:rsidP="00115EBF">
      <w:pPr>
        <w:autoSpaceDE w:val="0"/>
        <w:autoSpaceDN w:val="0"/>
        <w:adjustRightInd w:val="0"/>
        <w:rPr>
          <w:rFonts w:ascii="TimesNewRoman" w:eastAsia="TimesNewRoman" w:cs="TimesNewRoman"/>
          <w:sz w:val="20"/>
          <w:lang w:val="en-US"/>
        </w:rPr>
      </w:pPr>
      <w:r w:rsidRPr="008048B5">
        <w:rPr>
          <w:rFonts w:ascii="TimesNewRoman" w:eastAsia="TimesNewRoman" w:cs="TimesNewRoman"/>
          <w:b/>
          <w:bCs/>
          <w:sz w:val="20"/>
          <w:lang w:val="en-US"/>
        </w:rPr>
        <w:t>P</w:t>
      </w:r>
      <w:r w:rsidR="00DC0897" w:rsidRPr="008048B5">
        <w:rPr>
          <w:rFonts w:ascii="TimesNewRoman" w:eastAsia="TimesNewRoman" w:cs="TimesNewRoman"/>
          <w:b/>
          <w:bCs/>
          <w:sz w:val="20"/>
          <w:lang w:val="en-US"/>
        </w:rPr>
        <w:t>1813.11</w:t>
      </w:r>
      <w:r w:rsidR="00115EBF">
        <w:rPr>
          <w:rFonts w:ascii="TimesNewRoman" w:eastAsia="TimesNewRoman" w:cs="TimesNewRoman"/>
          <w:sz w:val="20"/>
          <w:lang w:val="en-US"/>
        </w:rPr>
        <w:t xml:space="preserve"> </w:t>
      </w:r>
      <w:r w:rsidR="00115EBF">
        <w:rPr>
          <w:rFonts w:ascii="TimesNewRoman" w:eastAsia="TimesNewRoman" w:cs="TimesNewRoman"/>
          <w:sz w:val="20"/>
          <w:lang w:val="en-US"/>
        </w:rPr>
        <w:t>–</w:t>
      </w:r>
      <w:r w:rsidR="00115EBF">
        <w:rPr>
          <w:rFonts w:ascii="TimesNewRoman" w:eastAsia="TimesNewRoman" w:cs="TimesNewRoman"/>
          <w:sz w:val="20"/>
          <w:lang w:val="en-US"/>
        </w:rPr>
        <w:t xml:space="preserve"> Change </w:t>
      </w:r>
      <w:r w:rsidR="00115EBF">
        <w:rPr>
          <w:rFonts w:ascii="TimesNewRoman" w:eastAsia="TimesNewRoman" w:cs="TimesNewRoman"/>
          <w:sz w:val="20"/>
          <w:lang w:val="en-US"/>
        </w:rPr>
        <w:t>“</w:t>
      </w:r>
      <w:r w:rsidR="00115EBF">
        <w:rPr>
          <w:rFonts w:ascii="TimesNewRoman" w:eastAsia="TimesNewRoman" w:cs="TimesNewRoman"/>
          <w:sz w:val="20"/>
          <w:lang w:val="en-US"/>
        </w:rPr>
        <w:t xml:space="preserve">An S1G STA </w:t>
      </w:r>
      <w:r w:rsidR="00115EBF" w:rsidRPr="008048B5">
        <w:rPr>
          <w:rFonts w:ascii="TimesNewRoman" w:eastAsia="TimesNewRoman" w:cs="TimesNewRoman"/>
          <w:sz w:val="20"/>
          <w:highlight w:val="yellow"/>
          <w:lang w:val="en-US"/>
        </w:rPr>
        <w:t>that intends to transmit</w:t>
      </w:r>
      <w:r w:rsidR="00115EBF">
        <w:rPr>
          <w:rFonts w:ascii="TimesNewRoman" w:eastAsia="TimesNewRoman" w:cs="TimesNewRoman"/>
          <w:sz w:val="20"/>
          <w:lang w:val="en-US"/>
        </w:rPr>
        <w:t xml:space="preserve"> an 8 MHz or 16 MHz PPDU invoking a backoff procedure in the primary 2 MHz channel using the channel busy conditions defined in 23.3.18.5.4.2</w:t>
      </w:r>
      <w:r w:rsidR="00115EBF">
        <w:rPr>
          <w:rFonts w:ascii="TimesNewRoman" w:eastAsia="TimesNewRoman" w:cs="TimesNewRoman"/>
          <w:sz w:val="20"/>
          <w:lang w:val="en-US"/>
        </w:rPr>
        <w:t>…</w:t>
      </w:r>
      <w:r w:rsidR="00115EBF">
        <w:rPr>
          <w:rFonts w:ascii="TimesNewRoman" w:eastAsia="TimesNewRoman" w:cs="TimesNewRoman"/>
          <w:sz w:val="20"/>
          <w:lang w:val="en-US"/>
        </w:rPr>
        <w:t xml:space="preserve"> </w:t>
      </w:r>
      <w:r w:rsidR="00115EBF">
        <w:rPr>
          <w:rFonts w:ascii="TimesNewRoman" w:eastAsia="TimesNewRoman" w:cs="TimesNewRoman"/>
          <w:sz w:val="20"/>
          <w:lang w:val="en-US"/>
        </w:rPr>
        <w:t>“</w:t>
      </w:r>
    </w:p>
    <w:p w14:paraId="23972886" w14:textId="40281216" w:rsidR="00115EBF" w:rsidRDefault="00115EBF" w:rsidP="008048B5">
      <w:pPr>
        <w:pStyle w:val="ListParagraph"/>
        <w:numPr>
          <w:ilvl w:val="0"/>
          <w:numId w:val="3"/>
        </w:numPr>
        <w:autoSpaceDE w:val="0"/>
        <w:autoSpaceDN w:val="0"/>
        <w:adjustRightInd w:val="0"/>
        <w:rPr>
          <w:rFonts w:ascii="TimesNewRoman" w:eastAsia="TimesNewRoman" w:cs="TimesNewRoman"/>
          <w:sz w:val="20"/>
          <w:lang w:val="en-US"/>
        </w:rPr>
      </w:pPr>
      <w:r w:rsidRPr="008048B5">
        <w:rPr>
          <w:rFonts w:ascii="TimesNewRoman" w:eastAsia="TimesNewRoman" w:cs="TimesNewRoman"/>
          <w:sz w:val="20"/>
          <w:lang w:val="en-US"/>
        </w:rPr>
        <w:t>“</w:t>
      </w:r>
      <w:r w:rsidRPr="008048B5">
        <w:rPr>
          <w:rFonts w:ascii="TimesNewRoman" w:eastAsia="TimesNewRoman" w:cs="TimesNewRoman"/>
          <w:sz w:val="20"/>
          <w:lang w:val="en-US"/>
        </w:rPr>
        <w:t xml:space="preserve">An S1G STA </w:t>
      </w:r>
      <w:r w:rsidRPr="008048B5">
        <w:rPr>
          <w:rFonts w:ascii="TimesNewRoman" w:eastAsia="TimesNewRoman" w:cs="TimesNewRoman"/>
          <w:sz w:val="20"/>
          <w:highlight w:val="yellow"/>
          <w:lang w:val="en-US"/>
        </w:rPr>
        <w:t>that</w:t>
      </w:r>
      <w:r w:rsidR="00797682">
        <w:rPr>
          <w:rFonts w:ascii="TimesNewRoman" w:eastAsia="TimesNewRoman" w:cs="TimesNewRoman"/>
          <w:sz w:val="20"/>
          <w:highlight w:val="yellow"/>
          <w:lang w:val="en-US"/>
        </w:rPr>
        <w:t xml:space="preserve"> prepares to</w:t>
      </w:r>
      <w:r w:rsidRPr="008048B5">
        <w:rPr>
          <w:rFonts w:ascii="TimesNewRoman" w:eastAsia="TimesNewRoman" w:cs="TimesNewRoman"/>
          <w:sz w:val="20"/>
          <w:highlight w:val="yellow"/>
          <w:lang w:val="en-US"/>
        </w:rPr>
        <w:t xml:space="preserve"> transmit</w:t>
      </w:r>
      <w:r w:rsidRPr="008048B5">
        <w:rPr>
          <w:rFonts w:ascii="TimesNewRoman" w:eastAsia="TimesNewRoman" w:cs="TimesNewRoman"/>
          <w:sz w:val="20"/>
          <w:lang w:val="en-US"/>
        </w:rPr>
        <w:t xml:space="preserve"> an 8 MHz or 16 MHz PPDU invoking a backoff procedure in the primary 2 MHz channel using the channel busy conditions defined in 23.3.18.5.4.2 </w:t>
      </w:r>
    </w:p>
    <w:p w14:paraId="6DC11586" w14:textId="77777777" w:rsidR="008048B5" w:rsidRDefault="008048B5" w:rsidP="008048B5">
      <w:pPr>
        <w:pStyle w:val="ListParagraph"/>
        <w:autoSpaceDE w:val="0"/>
        <w:autoSpaceDN w:val="0"/>
        <w:adjustRightInd w:val="0"/>
        <w:rPr>
          <w:rFonts w:ascii="TimesNewRoman" w:eastAsia="TimesNewRoman" w:cs="TimesNewRoman"/>
          <w:sz w:val="20"/>
          <w:lang w:val="en-US"/>
        </w:rPr>
      </w:pPr>
    </w:p>
    <w:p w14:paraId="01BC9C0E" w14:textId="49B8627B" w:rsidR="00006F78" w:rsidRDefault="008048B5" w:rsidP="00006F78">
      <w:pPr>
        <w:autoSpaceDE w:val="0"/>
        <w:autoSpaceDN w:val="0"/>
        <w:adjustRightInd w:val="0"/>
        <w:rPr>
          <w:rFonts w:ascii="TimesNewRoman" w:eastAsia="TimesNewRoman" w:cs="TimesNewRoman"/>
          <w:sz w:val="20"/>
          <w:lang w:val="en-US"/>
        </w:rPr>
      </w:pPr>
      <w:r>
        <w:rPr>
          <w:rFonts w:ascii="TimesNewRoman" w:eastAsia="TimesNewRoman" w:cs="TimesNewRoman"/>
          <w:sz w:val="20"/>
          <w:lang w:val="en-US"/>
        </w:rPr>
        <w:t>P</w:t>
      </w:r>
      <w:r w:rsidR="001E7AE2">
        <w:rPr>
          <w:rFonts w:ascii="TimesNewRoman" w:eastAsia="TimesNewRoman" w:cs="TimesNewRoman"/>
          <w:sz w:val="20"/>
          <w:lang w:val="en-US"/>
        </w:rPr>
        <w:t xml:space="preserve">1966.3 </w:t>
      </w:r>
      <w:r w:rsidR="005A737C">
        <w:rPr>
          <w:rFonts w:ascii="TimesNewRoman" w:eastAsia="TimesNewRoman" w:cs="TimesNewRoman"/>
          <w:sz w:val="20"/>
          <w:lang w:val="en-US"/>
        </w:rPr>
        <w:t xml:space="preserve">- Change </w:t>
      </w:r>
      <w:r w:rsidR="001E7AE2">
        <w:rPr>
          <w:rFonts w:ascii="TimesNewRoman" w:eastAsia="TimesNewRoman" w:cs="TimesNewRoman"/>
          <w:sz w:val="20"/>
          <w:lang w:val="en-US"/>
        </w:rPr>
        <w:t>“</w:t>
      </w:r>
      <w:r w:rsidR="001E7AE2">
        <w:rPr>
          <w:rFonts w:ascii="TimesNewRoman" w:eastAsia="TimesNewRoman" w:cs="TimesNewRoman"/>
          <w:sz w:val="20"/>
          <w:lang w:val="en-US"/>
        </w:rPr>
        <w:t xml:space="preserve">An AP or PCP </w:t>
      </w:r>
      <w:r w:rsidR="001E7AE2" w:rsidRPr="00006F78">
        <w:rPr>
          <w:rFonts w:ascii="TimesNewRoman" w:eastAsia="TimesNewRoman" w:cs="TimesNewRoman"/>
          <w:sz w:val="20"/>
          <w:highlight w:val="yellow"/>
          <w:lang w:val="en-US"/>
        </w:rPr>
        <w:t>that intends to dynamically allocate</w:t>
      </w:r>
      <w:r w:rsidR="001E7AE2">
        <w:rPr>
          <w:rFonts w:ascii="TimesNewRoman" w:eastAsia="TimesNewRoman" w:cs="TimesNewRoman"/>
          <w:sz w:val="20"/>
          <w:lang w:val="en-US"/>
        </w:rPr>
        <w:t xml:space="preserve"> an SP within the DTI shall commence a GP at a time</w:t>
      </w:r>
      <w:r w:rsidR="005A737C">
        <w:rPr>
          <w:rFonts w:ascii="TimesNewRoman" w:eastAsia="TimesNewRoman" w:cs="TimesNewRoman"/>
          <w:sz w:val="20"/>
          <w:lang w:val="en-US"/>
        </w:rPr>
        <w:t xml:space="preserve"> </w:t>
      </w:r>
      <w:r w:rsidR="001E7AE2">
        <w:rPr>
          <w:rFonts w:ascii="TimesNewRoman" w:eastAsia="TimesNewRoman" w:cs="TimesNewRoman"/>
          <w:sz w:val="20"/>
          <w:lang w:val="en-US"/>
        </w:rPr>
        <w:t>instant indicated by at least one of the following:</w:t>
      </w:r>
      <w:r w:rsidR="001E7AE2">
        <w:rPr>
          <w:rFonts w:ascii="TimesNewRoman" w:eastAsia="TimesNewRoman" w:cs="TimesNewRoman"/>
          <w:sz w:val="20"/>
          <w:lang w:val="en-US"/>
        </w:rPr>
        <w:t>”</w:t>
      </w:r>
    </w:p>
    <w:p w14:paraId="4FDFAC1D" w14:textId="0C30EB2F" w:rsidR="00006F78" w:rsidRDefault="00006F78" w:rsidP="00006F78">
      <w:pPr>
        <w:pStyle w:val="ListParagraph"/>
        <w:numPr>
          <w:ilvl w:val="0"/>
          <w:numId w:val="3"/>
        </w:numPr>
        <w:autoSpaceDE w:val="0"/>
        <w:autoSpaceDN w:val="0"/>
        <w:adjustRightInd w:val="0"/>
        <w:rPr>
          <w:rFonts w:ascii="TimesNewRoman" w:eastAsia="TimesNewRoman" w:cs="TimesNewRoman"/>
          <w:sz w:val="20"/>
          <w:lang w:val="en-US"/>
        </w:rPr>
      </w:pPr>
      <w:r w:rsidRPr="00006F78">
        <w:rPr>
          <w:rFonts w:ascii="TimesNewRoman" w:eastAsia="TimesNewRoman" w:cs="TimesNewRoman"/>
          <w:sz w:val="20"/>
          <w:lang w:val="en-US"/>
        </w:rPr>
        <w:t xml:space="preserve">An AP or PCP </w:t>
      </w:r>
      <w:r w:rsidRPr="00006F78">
        <w:rPr>
          <w:rFonts w:ascii="TimesNewRoman" w:eastAsia="TimesNewRoman" w:cs="TimesNewRoman"/>
          <w:sz w:val="20"/>
          <w:highlight w:val="yellow"/>
          <w:lang w:val="en-US"/>
        </w:rPr>
        <w:t xml:space="preserve">that </w:t>
      </w:r>
      <w:r w:rsidR="002279A8">
        <w:rPr>
          <w:rFonts w:ascii="TimesNewRoman" w:eastAsia="TimesNewRoman" w:cs="TimesNewRoman"/>
          <w:sz w:val="20"/>
          <w:highlight w:val="yellow"/>
          <w:lang w:val="en-US"/>
        </w:rPr>
        <w:t xml:space="preserve">prepares to </w:t>
      </w:r>
      <w:r w:rsidRPr="00006F78">
        <w:rPr>
          <w:rFonts w:ascii="TimesNewRoman" w:eastAsia="TimesNewRoman" w:cs="TimesNewRoman"/>
          <w:sz w:val="20"/>
          <w:highlight w:val="yellow"/>
          <w:lang w:val="en-US"/>
        </w:rPr>
        <w:t>dynamically allocate</w:t>
      </w:r>
      <w:r w:rsidRPr="00006F78">
        <w:rPr>
          <w:rFonts w:ascii="TimesNewRoman" w:eastAsia="TimesNewRoman" w:cs="TimesNewRoman"/>
          <w:sz w:val="20"/>
          <w:lang w:val="en-US"/>
        </w:rPr>
        <w:t xml:space="preserve"> an SP within the DTI shall commence a GP at a time</w:t>
      </w:r>
      <w:r>
        <w:rPr>
          <w:rFonts w:ascii="TimesNewRoman" w:eastAsia="TimesNewRoman" w:cs="TimesNewRoman"/>
          <w:sz w:val="20"/>
          <w:lang w:val="en-US"/>
        </w:rPr>
        <w:t xml:space="preserve"> </w:t>
      </w:r>
      <w:r w:rsidRPr="00006F78">
        <w:rPr>
          <w:rFonts w:ascii="TimesNewRoman" w:eastAsia="TimesNewRoman" w:cs="TimesNewRoman"/>
          <w:sz w:val="20"/>
          <w:lang w:val="en-US"/>
        </w:rPr>
        <w:t>instant indicated by at least one of the following:</w:t>
      </w:r>
    </w:p>
    <w:p w14:paraId="0B520FDF" w14:textId="77777777" w:rsidR="00006F78" w:rsidRDefault="00006F78" w:rsidP="00006F78">
      <w:pPr>
        <w:pStyle w:val="ListParagraph"/>
        <w:autoSpaceDE w:val="0"/>
        <w:autoSpaceDN w:val="0"/>
        <w:adjustRightInd w:val="0"/>
        <w:rPr>
          <w:rFonts w:ascii="TimesNewRoman" w:eastAsia="TimesNewRoman" w:cs="TimesNewRoman"/>
          <w:sz w:val="20"/>
          <w:lang w:val="en-US"/>
        </w:rPr>
      </w:pPr>
    </w:p>
    <w:p w14:paraId="37A2BEBE" w14:textId="77777777" w:rsidR="00E979A8" w:rsidRDefault="00006F78" w:rsidP="00E979A8">
      <w:pPr>
        <w:autoSpaceDE w:val="0"/>
        <w:autoSpaceDN w:val="0"/>
        <w:adjustRightInd w:val="0"/>
        <w:rPr>
          <w:rFonts w:ascii="TimesNewRoman" w:eastAsia="TimesNewRoman" w:cs="TimesNewRoman"/>
          <w:sz w:val="20"/>
          <w:lang w:val="en-US"/>
        </w:rPr>
      </w:pPr>
      <w:r w:rsidRPr="00E979A8">
        <w:rPr>
          <w:rFonts w:ascii="TimesNewRoman" w:eastAsia="TimesNewRoman" w:cs="TimesNewRoman"/>
          <w:b/>
          <w:bCs/>
          <w:sz w:val="20"/>
          <w:lang w:val="en-US"/>
        </w:rPr>
        <w:t>P</w:t>
      </w:r>
      <w:r w:rsidR="005A737C" w:rsidRPr="00E979A8">
        <w:rPr>
          <w:rFonts w:ascii="TimesNewRoman" w:eastAsia="TimesNewRoman" w:cs="TimesNewRoman"/>
          <w:b/>
          <w:bCs/>
          <w:sz w:val="20"/>
          <w:lang w:val="en-US"/>
        </w:rPr>
        <w:t>1992.24</w:t>
      </w:r>
      <w:r w:rsidR="005A737C">
        <w:rPr>
          <w:rFonts w:ascii="TimesNewRoman" w:eastAsia="TimesNewRoman" w:cs="TimesNewRoman"/>
          <w:sz w:val="20"/>
          <w:lang w:val="en-US"/>
        </w:rPr>
        <w:t xml:space="preserve"> Change</w:t>
      </w:r>
      <w:r w:rsidR="00E979A8">
        <w:rPr>
          <w:rFonts w:ascii="TimesNewRoman" w:eastAsia="TimesNewRoman" w:cs="TimesNewRoman"/>
          <w:sz w:val="20"/>
          <w:lang w:val="en-US"/>
        </w:rPr>
        <w:t xml:space="preserve"> </w:t>
      </w:r>
      <w:r w:rsidR="00E979A8">
        <w:rPr>
          <w:rFonts w:ascii="TimesNewRoman" w:eastAsia="TimesNewRoman" w:cs="TimesNewRoman"/>
          <w:sz w:val="20"/>
          <w:lang w:val="en-US"/>
        </w:rPr>
        <w:t>“</w:t>
      </w:r>
      <w:r w:rsidR="00E979A8">
        <w:rPr>
          <w:rFonts w:ascii="TimesNewRoman" w:eastAsia="TimesNewRoman" w:cs="TimesNewRoman"/>
          <w:sz w:val="20"/>
          <w:lang w:val="en-US"/>
        </w:rPr>
        <w:t xml:space="preserve">After receiving a DMG Beacon frame including cluster information transmitted by an S-AP, a centralized clustering enabled AP or PCP </w:t>
      </w:r>
      <w:r w:rsidR="00E979A8" w:rsidRPr="00E979A8">
        <w:rPr>
          <w:rFonts w:ascii="TimesNewRoman" w:eastAsia="TimesNewRoman" w:cs="TimesNewRoman"/>
          <w:sz w:val="20"/>
          <w:highlight w:val="yellow"/>
          <w:lang w:val="en-US"/>
        </w:rPr>
        <w:t>that intends to become</w:t>
      </w:r>
      <w:r w:rsidR="00E979A8">
        <w:rPr>
          <w:rFonts w:ascii="TimesNewRoman" w:eastAsia="TimesNewRoman" w:cs="TimesNewRoman"/>
          <w:sz w:val="20"/>
          <w:lang w:val="en-US"/>
        </w:rPr>
        <w:t xml:space="preserve"> a member AP or member PCP shall successfully perform the following steps in order:</w:t>
      </w:r>
    </w:p>
    <w:p w14:paraId="1503FC7A" w14:textId="3F44143F" w:rsidR="00E979A8" w:rsidRPr="00E979A8" w:rsidRDefault="00E979A8" w:rsidP="002F5110">
      <w:pPr>
        <w:pStyle w:val="ListParagraph"/>
        <w:numPr>
          <w:ilvl w:val="0"/>
          <w:numId w:val="3"/>
        </w:numPr>
        <w:autoSpaceDE w:val="0"/>
        <w:autoSpaceDN w:val="0"/>
        <w:adjustRightInd w:val="0"/>
        <w:rPr>
          <w:rFonts w:ascii="TimesNewRoman" w:eastAsia="TimesNewRoman" w:cs="TimesNewRoman"/>
          <w:sz w:val="20"/>
          <w:lang w:val="en-US"/>
        </w:rPr>
      </w:pPr>
      <w:r w:rsidRPr="00E979A8">
        <w:rPr>
          <w:rFonts w:ascii="TimesNewRoman" w:eastAsia="TimesNewRoman" w:cs="TimesNewRoman"/>
          <w:sz w:val="20"/>
          <w:lang w:val="en-US"/>
        </w:rPr>
        <w:t xml:space="preserve">After receiving a DMG Beacon frame including cluster information transmitted by an S-AP, a centralized clustering enabled AP or PCP </w:t>
      </w:r>
      <w:r w:rsidRPr="002279A8">
        <w:rPr>
          <w:rFonts w:ascii="TimesNewRoman" w:eastAsia="TimesNewRoman" w:cs="TimesNewRoman"/>
          <w:sz w:val="20"/>
          <w:highlight w:val="yellow"/>
          <w:lang w:val="en-US"/>
        </w:rPr>
        <w:t xml:space="preserve">that </w:t>
      </w:r>
      <w:r w:rsidR="002279A8" w:rsidRPr="002279A8">
        <w:rPr>
          <w:rFonts w:ascii="TimesNewRoman" w:eastAsia="TimesNewRoman" w:cs="TimesNewRoman"/>
          <w:sz w:val="20"/>
          <w:highlight w:val="yellow"/>
          <w:lang w:val="en-US"/>
        </w:rPr>
        <w:t xml:space="preserve">prepares to </w:t>
      </w:r>
      <w:r w:rsidRPr="002279A8">
        <w:rPr>
          <w:rFonts w:ascii="TimesNewRoman" w:eastAsia="TimesNewRoman" w:cs="TimesNewRoman"/>
          <w:sz w:val="20"/>
          <w:highlight w:val="yellow"/>
          <w:lang w:val="en-US"/>
        </w:rPr>
        <w:t>become</w:t>
      </w:r>
      <w:r w:rsidRPr="00E979A8">
        <w:rPr>
          <w:rFonts w:ascii="TimesNewRoman" w:eastAsia="TimesNewRoman" w:cs="TimesNewRoman"/>
          <w:sz w:val="20"/>
          <w:lang w:val="en-US"/>
        </w:rPr>
        <w:t xml:space="preserve"> a member AP or member PCP shall successfully perform</w:t>
      </w:r>
      <w:r>
        <w:rPr>
          <w:rFonts w:ascii="TimesNewRoman" w:eastAsia="TimesNewRoman" w:cs="TimesNewRoman"/>
          <w:sz w:val="20"/>
          <w:lang w:val="en-US"/>
        </w:rPr>
        <w:t xml:space="preserve"> </w:t>
      </w:r>
      <w:r w:rsidRPr="00E979A8">
        <w:rPr>
          <w:rFonts w:ascii="TimesNewRoman" w:eastAsia="TimesNewRoman" w:cs="TimesNewRoman"/>
          <w:sz w:val="20"/>
          <w:lang w:val="en-US"/>
        </w:rPr>
        <w:t>the following steps in order:</w:t>
      </w:r>
    </w:p>
    <w:p w14:paraId="52A408F0" w14:textId="676743AA" w:rsidR="00115EBF" w:rsidRDefault="00115EBF" w:rsidP="008048B5">
      <w:pPr>
        <w:pStyle w:val="ListParagraph"/>
        <w:autoSpaceDE w:val="0"/>
        <w:autoSpaceDN w:val="0"/>
        <w:adjustRightInd w:val="0"/>
        <w:rPr>
          <w:rFonts w:ascii="TimesNewRoman" w:eastAsia="TimesNewRoman" w:cs="TimesNewRoman"/>
          <w:sz w:val="20"/>
          <w:lang w:val="en-US"/>
        </w:rPr>
      </w:pPr>
    </w:p>
    <w:p w14:paraId="18C7DB5C" w14:textId="1B4037D3" w:rsidR="00FE3255" w:rsidRDefault="00E979A8" w:rsidP="00FE3255">
      <w:pPr>
        <w:autoSpaceDE w:val="0"/>
        <w:autoSpaceDN w:val="0"/>
        <w:adjustRightInd w:val="0"/>
        <w:rPr>
          <w:rFonts w:ascii="TimesNewRoman" w:eastAsia="TimesNewRoman" w:cs="TimesNewRoman"/>
          <w:sz w:val="20"/>
          <w:lang w:val="en-US"/>
        </w:rPr>
      </w:pPr>
      <w:r w:rsidRPr="00AB4E40">
        <w:rPr>
          <w:rFonts w:ascii="TimesNewRoman" w:eastAsia="TimesNewRoman" w:cs="TimesNewRoman"/>
          <w:b/>
          <w:bCs/>
          <w:sz w:val="20"/>
          <w:lang w:val="en-US"/>
        </w:rPr>
        <w:t>P</w:t>
      </w:r>
      <w:r w:rsidR="000A51E2" w:rsidRPr="00AB4E40">
        <w:rPr>
          <w:rFonts w:ascii="TimesNewRoman" w:eastAsia="TimesNewRoman" w:cs="TimesNewRoman"/>
          <w:b/>
          <w:bCs/>
          <w:sz w:val="20"/>
          <w:lang w:val="en-US"/>
        </w:rPr>
        <w:t>2047.17</w:t>
      </w:r>
      <w:r w:rsidR="000A51E2">
        <w:rPr>
          <w:rFonts w:ascii="TimesNewRoman" w:eastAsia="TimesNewRoman" w:cs="TimesNewRoman"/>
          <w:sz w:val="20"/>
          <w:lang w:val="en-US"/>
        </w:rPr>
        <w:t xml:space="preserve"> </w:t>
      </w:r>
      <w:r w:rsidR="000A51E2">
        <w:rPr>
          <w:rFonts w:ascii="TimesNewRoman" w:eastAsia="TimesNewRoman" w:cs="TimesNewRoman"/>
          <w:sz w:val="20"/>
          <w:lang w:val="en-US"/>
        </w:rPr>
        <w:t>–</w:t>
      </w:r>
      <w:r w:rsidR="000A51E2">
        <w:rPr>
          <w:rFonts w:ascii="TimesNewRoman" w:eastAsia="TimesNewRoman" w:cs="TimesNewRoman"/>
          <w:sz w:val="20"/>
          <w:lang w:val="en-US"/>
        </w:rPr>
        <w:t xml:space="preserve"> Change </w:t>
      </w:r>
      <w:r w:rsidR="000A51E2">
        <w:rPr>
          <w:rFonts w:ascii="TimesNewRoman" w:eastAsia="TimesNewRoman" w:cs="TimesNewRoman"/>
          <w:sz w:val="20"/>
          <w:lang w:val="en-US"/>
        </w:rPr>
        <w:t>“</w:t>
      </w:r>
      <w:r w:rsidR="000A51E2">
        <w:rPr>
          <w:rFonts w:ascii="TimesNewRoman" w:eastAsia="TimesNewRoman" w:cs="TimesNewRoman"/>
          <w:sz w:val="20"/>
          <w:lang w:val="en-US"/>
        </w:rPr>
        <w:t xml:space="preserve">The source REDS </w:t>
      </w:r>
      <w:r w:rsidR="000A51E2" w:rsidRPr="00FE3255">
        <w:rPr>
          <w:rFonts w:ascii="TimesNewRoman" w:eastAsia="TimesNewRoman" w:cs="TimesNewRoman"/>
          <w:sz w:val="20"/>
          <w:highlight w:val="yellow"/>
          <w:lang w:val="en-US"/>
        </w:rPr>
        <w:t>that intends to use</w:t>
      </w:r>
      <w:r w:rsidR="000A51E2">
        <w:rPr>
          <w:rFonts w:ascii="TimesNewRoman" w:eastAsia="TimesNewRoman" w:cs="TimesNewRoman"/>
          <w:sz w:val="20"/>
          <w:lang w:val="en-US"/>
        </w:rPr>
        <w:t xml:space="preserve"> the block ack mechanism through the RDS shall perform the block ack setup procedure with the RDS using the same TID as it is used for the direct communication between the source REDS and the destination REDS.</w:t>
      </w:r>
      <w:r w:rsidR="00FE3255">
        <w:rPr>
          <w:rFonts w:ascii="TimesNewRoman" w:eastAsia="TimesNewRoman" w:cs="TimesNewRoman"/>
          <w:sz w:val="20"/>
          <w:lang w:val="en-US"/>
        </w:rPr>
        <w:t>”</w:t>
      </w:r>
    </w:p>
    <w:p w14:paraId="04EAE02E" w14:textId="3857B97F" w:rsidR="000A51E2" w:rsidRDefault="00FE3255" w:rsidP="005D2564">
      <w:pPr>
        <w:pStyle w:val="ListParagraph"/>
        <w:numPr>
          <w:ilvl w:val="0"/>
          <w:numId w:val="3"/>
        </w:numPr>
        <w:autoSpaceDE w:val="0"/>
        <w:autoSpaceDN w:val="0"/>
        <w:adjustRightInd w:val="0"/>
        <w:rPr>
          <w:rFonts w:ascii="TimesNewRoman" w:eastAsia="TimesNewRoman" w:cs="TimesNewRoman"/>
          <w:sz w:val="20"/>
          <w:lang w:val="en-US"/>
        </w:rPr>
      </w:pPr>
      <w:r w:rsidRPr="00FE3255">
        <w:rPr>
          <w:rFonts w:ascii="TimesNewRoman" w:eastAsia="TimesNewRoman" w:cs="TimesNewRoman"/>
          <w:sz w:val="20"/>
          <w:lang w:val="en-US"/>
        </w:rPr>
        <w:t>“</w:t>
      </w:r>
      <w:r w:rsidRPr="00FE3255">
        <w:rPr>
          <w:rFonts w:ascii="TimesNewRoman" w:eastAsia="TimesNewRoman" w:cs="TimesNewRoman"/>
          <w:sz w:val="20"/>
          <w:lang w:val="en-US"/>
        </w:rPr>
        <w:t xml:space="preserve">The source REDS </w:t>
      </w:r>
      <w:r w:rsidRPr="00FE3255">
        <w:rPr>
          <w:rFonts w:ascii="TimesNewRoman" w:eastAsia="TimesNewRoman" w:cs="TimesNewRoman"/>
          <w:sz w:val="20"/>
          <w:highlight w:val="yellow"/>
          <w:lang w:val="en-US"/>
        </w:rPr>
        <w:t>that uses</w:t>
      </w:r>
      <w:r w:rsidRPr="00FE3255">
        <w:rPr>
          <w:rFonts w:ascii="TimesNewRoman" w:eastAsia="TimesNewRoman" w:cs="TimesNewRoman"/>
          <w:sz w:val="20"/>
          <w:lang w:val="en-US"/>
        </w:rPr>
        <w:t xml:space="preserve"> the block ack mechanism through the RDS shall perform the block ack setup procedure with the RDS using the same TID as it is used for the direct communication between the</w:t>
      </w:r>
      <w:r>
        <w:rPr>
          <w:rFonts w:ascii="TimesNewRoman" w:eastAsia="TimesNewRoman" w:cs="TimesNewRoman"/>
          <w:sz w:val="20"/>
          <w:lang w:val="en-US"/>
        </w:rPr>
        <w:t xml:space="preserve"> </w:t>
      </w:r>
      <w:r w:rsidRPr="00FE3255">
        <w:rPr>
          <w:rFonts w:ascii="TimesNewRoman" w:eastAsia="TimesNewRoman" w:cs="TimesNewRoman"/>
          <w:sz w:val="20"/>
          <w:lang w:val="en-US"/>
        </w:rPr>
        <w:t>source REDS and the destination REDS.</w:t>
      </w:r>
      <w:r>
        <w:rPr>
          <w:rFonts w:ascii="TimesNewRoman" w:eastAsia="TimesNewRoman" w:cs="TimesNewRoman"/>
          <w:sz w:val="20"/>
          <w:lang w:val="en-US"/>
        </w:rPr>
        <w:t>”</w:t>
      </w:r>
    </w:p>
    <w:p w14:paraId="7DAFEDD4" w14:textId="1945C108" w:rsidR="00AB4E40" w:rsidRDefault="00AB4E40" w:rsidP="00AB4E40">
      <w:pPr>
        <w:pStyle w:val="ListParagraph"/>
        <w:autoSpaceDE w:val="0"/>
        <w:autoSpaceDN w:val="0"/>
        <w:adjustRightInd w:val="0"/>
        <w:rPr>
          <w:rFonts w:ascii="TimesNewRoman" w:eastAsia="TimesNewRoman" w:cs="TimesNewRoman"/>
          <w:sz w:val="20"/>
          <w:lang w:val="en-US"/>
        </w:rPr>
      </w:pPr>
    </w:p>
    <w:p w14:paraId="5C46452E" w14:textId="77777777" w:rsidR="002354FB" w:rsidRDefault="00AB4E40" w:rsidP="002354FB">
      <w:pPr>
        <w:autoSpaceDE w:val="0"/>
        <w:autoSpaceDN w:val="0"/>
        <w:adjustRightInd w:val="0"/>
        <w:rPr>
          <w:rFonts w:ascii="TimesNewRoman" w:eastAsia="TimesNewRoman" w:cs="TimesNewRoman"/>
          <w:sz w:val="20"/>
          <w:lang w:val="en-US"/>
        </w:rPr>
      </w:pPr>
      <w:r w:rsidRPr="002354FB">
        <w:rPr>
          <w:rFonts w:ascii="TimesNewRoman" w:eastAsia="TimesNewRoman" w:cs="TimesNewRoman"/>
          <w:b/>
          <w:bCs/>
          <w:sz w:val="20"/>
          <w:lang w:val="en-US"/>
        </w:rPr>
        <w:t>P</w:t>
      </w:r>
      <w:r w:rsidR="00F06296" w:rsidRPr="002354FB">
        <w:rPr>
          <w:rFonts w:ascii="TimesNewRoman" w:eastAsia="TimesNewRoman" w:cs="TimesNewRoman"/>
          <w:b/>
          <w:bCs/>
          <w:sz w:val="20"/>
          <w:lang w:val="en-US"/>
        </w:rPr>
        <w:t>2071.11</w:t>
      </w:r>
      <w:r w:rsidR="002354FB">
        <w:rPr>
          <w:rFonts w:ascii="TimesNewRoman" w:eastAsia="TimesNewRoman" w:cs="TimesNewRoman"/>
          <w:sz w:val="20"/>
          <w:lang w:val="en-US"/>
        </w:rPr>
        <w:t xml:space="preserve"> - Change </w:t>
      </w:r>
      <w:r w:rsidR="002354FB">
        <w:rPr>
          <w:rFonts w:ascii="TimesNewRoman" w:eastAsia="TimesNewRoman" w:cs="TimesNewRoman"/>
          <w:sz w:val="20"/>
          <w:lang w:val="en-US"/>
        </w:rPr>
        <w:t>“</w:t>
      </w:r>
      <w:r w:rsidR="002354FB">
        <w:rPr>
          <w:rFonts w:ascii="TimesNewRoman" w:eastAsia="TimesNewRoman" w:cs="TimesNewRoman"/>
          <w:sz w:val="20"/>
          <w:lang w:val="en-US"/>
        </w:rPr>
        <w:t xml:space="preserve">an S1G AP </w:t>
      </w:r>
      <w:r w:rsidR="002354FB" w:rsidRPr="002354FB">
        <w:rPr>
          <w:rFonts w:ascii="TimesNewRoman" w:eastAsia="TimesNewRoman" w:cs="TimesNewRoman"/>
          <w:sz w:val="20"/>
          <w:highlight w:val="yellow"/>
          <w:lang w:val="en-US"/>
        </w:rPr>
        <w:t>that intends to respond</w:t>
      </w:r>
      <w:r w:rsidR="002354FB">
        <w:rPr>
          <w:rFonts w:ascii="TimesNewRoman" w:eastAsia="TimesNewRoman" w:cs="TimesNewRoman"/>
          <w:sz w:val="20"/>
          <w:lang w:val="en-US"/>
        </w:rPr>
        <w:t xml:space="preserve"> with immediate Data frames may use</w:t>
      </w:r>
      <w:r w:rsidR="002354FB">
        <w:rPr>
          <w:rFonts w:ascii="TimesNewRoman" w:eastAsia="TimesNewRoman" w:cs="TimesNewRoman"/>
          <w:sz w:val="20"/>
          <w:lang w:val="en-US"/>
        </w:rPr>
        <w:t>”</w:t>
      </w:r>
    </w:p>
    <w:p w14:paraId="0C357B0A" w14:textId="545DE6D1" w:rsidR="002354FB" w:rsidRDefault="002354FB" w:rsidP="002354FB">
      <w:pPr>
        <w:pStyle w:val="ListParagraph"/>
        <w:numPr>
          <w:ilvl w:val="0"/>
          <w:numId w:val="3"/>
        </w:numPr>
        <w:autoSpaceDE w:val="0"/>
        <w:autoSpaceDN w:val="0"/>
        <w:adjustRightInd w:val="0"/>
        <w:rPr>
          <w:rFonts w:ascii="TimesNewRoman" w:eastAsia="TimesNewRoman" w:cs="TimesNewRoman"/>
          <w:sz w:val="20"/>
          <w:lang w:val="en-US"/>
        </w:rPr>
      </w:pPr>
      <w:r w:rsidRPr="002354FB">
        <w:rPr>
          <w:rFonts w:ascii="TimesNewRoman" w:eastAsia="TimesNewRoman" w:cs="TimesNewRoman"/>
          <w:sz w:val="20"/>
          <w:lang w:val="en-US"/>
        </w:rPr>
        <w:t>“</w:t>
      </w:r>
      <w:r w:rsidRPr="002354FB">
        <w:rPr>
          <w:rFonts w:ascii="TimesNewRoman" w:eastAsia="TimesNewRoman" w:cs="TimesNewRoman"/>
          <w:sz w:val="20"/>
          <w:lang w:val="en-US"/>
        </w:rPr>
        <w:t>an S1G AP that respond</w:t>
      </w:r>
      <w:r>
        <w:rPr>
          <w:rFonts w:ascii="TimesNewRoman" w:eastAsia="TimesNewRoman" w:cs="TimesNewRoman"/>
          <w:sz w:val="20"/>
          <w:lang w:val="en-US"/>
        </w:rPr>
        <w:t>s</w:t>
      </w:r>
      <w:r w:rsidRPr="002354FB">
        <w:rPr>
          <w:rFonts w:ascii="TimesNewRoman" w:eastAsia="TimesNewRoman" w:cs="TimesNewRoman"/>
          <w:sz w:val="20"/>
          <w:lang w:val="en-US"/>
        </w:rPr>
        <w:t xml:space="preserve"> with immediate Data frames may use</w:t>
      </w:r>
      <w:r w:rsidRPr="002354FB">
        <w:rPr>
          <w:rFonts w:ascii="TimesNewRoman" w:eastAsia="TimesNewRoman" w:cs="TimesNewRoman"/>
          <w:sz w:val="20"/>
          <w:lang w:val="en-US"/>
        </w:rPr>
        <w:t>”</w:t>
      </w:r>
    </w:p>
    <w:p w14:paraId="316CC827" w14:textId="35474D0C" w:rsidR="002354FB" w:rsidRDefault="002354FB" w:rsidP="002354FB">
      <w:pPr>
        <w:pStyle w:val="ListParagraph"/>
        <w:autoSpaceDE w:val="0"/>
        <w:autoSpaceDN w:val="0"/>
        <w:adjustRightInd w:val="0"/>
        <w:rPr>
          <w:rFonts w:ascii="TimesNewRoman" w:eastAsia="TimesNewRoman" w:cs="TimesNewRoman"/>
          <w:sz w:val="20"/>
          <w:lang w:val="en-US"/>
        </w:rPr>
      </w:pPr>
    </w:p>
    <w:p w14:paraId="0B6386C6" w14:textId="261E12E8" w:rsidR="002354FB" w:rsidRDefault="00EF241B" w:rsidP="00EF241B">
      <w:pPr>
        <w:autoSpaceDE w:val="0"/>
        <w:autoSpaceDN w:val="0"/>
        <w:adjustRightInd w:val="0"/>
        <w:rPr>
          <w:rFonts w:ascii="TimesNewRoman" w:eastAsia="TimesNewRoman" w:cs="TimesNewRoman"/>
          <w:sz w:val="20"/>
          <w:lang w:val="en-US"/>
        </w:rPr>
      </w:pPr>
      <w:r w:rsidRPr="00A45548">
        <w:rPr>
          <w:rFonts w:ascii="TimesNewRoman" w:eastAsia="TimesNewRoman" w:cs="TimesNewRoman"/>
          <w:b/>
          <w:bCs/>
          <w:sz w:val="20"/>
          <w:lang w:val="en-US"/>
        </w:rPr>
        <w:t>P2095.22</w:t>
      </w:r>
      <w:r>
        <w:rPr>
          <w:rFonts w:ascii="TimesNewRoman" w:eastAsia="TimesNewRoman" w:cs="TimesNewRoman"/>
          <w:sz w:val="20"/>
          <w:lang w:val="en-US"/>
        </w:rPr>
        <w:t xml:space="preserve"> </w:t>
      </w:r>
      <w:r>
        <w:rPr>
          <w:rFonts w:ascii="TimesNewRoman" w:eastAsia="TimesNewRoman" w:cs="TimesNewRoman"/>
          <w:sz w:val="20"/>
          <w:lang w:val="en-US"/>
        </w:rPr>
        <w:t>–</w:t>
      </w:r>
      <w:r>
        <w:rPr>
          <w:rFonts w:ascii="TimesNewRoman" w:eastAsia="TimesNewRoman" w:cs="TimesNewRoman"/>
          <w:sz w:val="20"/>
          <w:lang w:val="en-US"/>
        </w:rPr>
        <w:t xml:space="preserve"> Change </w:t>
      </w:r>
      <w:r>
        <w:rPr>
          <w:rFonts w:ascii="TimesNewRoman" w:eastAsia="TimesNewRoman" w:cs="TimesNewRoman"/>
          <w:sz w:val="20"/>
          <w:lang w:val="en-US"/>
        </w:rPr>
        <w:t>“</w:t>
      </w:r>
      <w:r>
        <w:rPr>
          <w:rFonts w:ascii="TimesNewRoman" w:eastAsia="TimesNewRoman" w:cs="TimesNewRoman"/>
          <w:sz w:val="20"/>
          <w:lang w:val="en-US"/>
        </w:rPr>
        <w:t xml:space="preserve">A non-AP STA (AP) </w:t>
      </w:r>
      <w:r w:rsidRPr="003B4C41">
        <w:rPr>
          <w:rFonts w:ascii="TimesNewRoman" w:eastAsia="TimesNewRoman" w:cs="TimesNewRoman"/>
          <w:sz w:val="20"/>
          <w:highlight w:val="yellow"/>
          <w:lang w:val="en-US"/>
        </w:rPr>
        <w:t>that intends to start</w:t>
      </w:r>
      <w:r>
        <w:rPr>
          <w:rFonts w:ascii="TimesNewRoman" w:eastAsia="TimesNewRoman" w:cs="TimesNewRoman"/>
          <w:sz w:val="20"/>
          <w:lang w:val="en-US"/>
        </w:rPr>
        <w:t xml:space="preserve"> a relay-shared TXOP starts it by sending a PV1 QoS Data frame addressed to the S1G relay AP (S1G relay STA) with the Relayed Frame field equal to 1.</w:t>
      </w:r>
      <w:r>
        <w:rPr>
          <w:rFonts w:ascii="TimesNewRoman" w:eastAsia="TimesNewRoman" w:cs="TimesNewRoman"/>
          <w:sz w:val="20"/>
          <w:lang w:val="en-US"/>
        </w:rPr>
        <w:t>”</w:t>
      </w:r>
    </w:p>
    <w:p w14:paraId="6AC82280" w14:textId="191C8815" w:rsidR="003B4C41" w:rsidRDefault="003B4C41" w:rsidP="00636324">
      <w:pPr>
        <w:pStyle w:val="ListParagraph"/>
        <w:numPr>
          <w:ilvl w:val="0"/>
          <w:numId w:val="3"/>
        </w:numPr>
        <w:autoSpaceDE w:val="0"/>
        <w:autoSpaceDN w:val="0"/>
        <w:adjustRightInd w:val="0"/>
        <w:rPr>
          <w:rFonts w:ascii="TimesNewRoman" w:eastAsia="TimesNewRoman" w:cs="TimesNewRoman"/>
          <w:sz w:val="20"/>
          <w:lang w:val="en-US"/>
        </w:rPr>
      </w:pPr>
      <w:r>
        <w:rPr>
          <w:rFonts w:ascii="TimesNewRoman" w:eastAsia="TimesNewRoman" w:cs="TimesNewRoman"/>
          <w:sz w:val="20"/>
          <w:lang w:val="en-US"/>
        </w:rPr>
        <w:t>“</w:t>
      </w:r>
      <w:r w:rsidRPr="003B4C41">
        <w:rPr>
          <w:rFonts w:ascii="TimesNewRoman" w:eastAsia="TimesNewRoman" w:cs="TimesNewRoman"/>
          <w:sz w:val="20"/>
          <w:lang w:val="en-US"/>
        </w:rPr>
        <w:t xml:space="preserve">A non-AP STA (AP) </w:t>
      </w:r>
      <w:r w:rsidRPr="003B4C41">
        <w:rPr>
          <w:rFonts w:ascii="TimesNewRoman" w:eastAsia="TimesNewRoman" w:cs="TimesNewRoman"/>
          <w:sz w:val="20"/>
          <w:highlight w:val="yellow"/>
          <w:lang w:val="en-US"/>
        </w:rPr>
        <w:t>that starts</w:t>
      </w:r>
      <w:r w:rsidRPr="003B4C41">
        <w:rPr>
          <w:rFonts w:ascii="TimesNewRoman" w:eastAsia="TimesNewRoman" w:cs="TimesNewRoman"/>
          <w:sz w:val="20"/>
          <w:lang w:val="en-US"/>
        </w:rPr>
        <w:t xml:space="preserve"> a relay-shared TXOP starts it by sending a PV1 QoS Data frame</w:t>
      </w:r>
      <w:r>
        <w:rPr>
          <w:rFonts w:ascii="TimesNewRoman" w:eastAsia="TimesNewRoman" w:cs="TimesNewRoman"/>
          <w:sz w:val="20"/>
          <w:lang w:val="en-US"/>
        </w:rPr>
        <w:t xml:space="preserve"> </w:t>
      </w:r>
      <w:r w:rsidRPr="003B4C41">
        <w:rPr>
          <w:rFonts w:ascii="TimesNewRoman" w:eastAsia="TimesNewRoman" w:cs="TimesNewRoman"/>
          <w:sz w:val="20"/>
          <w:lang w:val="en-US"/>
        </w:rPr>
        <w:t>addressed to the S1G relay AP (S1G relay STA) with the Relayed Frame field equal to 1.</w:t>
      </w:r>
      <w:r>
        <w:rPr>
          <w:rFonts w:ascii="TimesNewRoman" w:eastAsia="TimesNewRoman" w:cs="TimesNewRoman"/>
          <w:sz w:val="20"/>
          <w:lang w:val="en-US"/>
        </w:rPr>
        <w:t>”</w:t>
      </w:r>
    </w:p>
    <w:p w14:paraId="769D3A22" w14:textId="08CC2683" w:rsidR="00FC4BA7" w:rsidRDefault="00FC4BA7" w:rsidP="00FC4BA7">
      <w:pPr>
        <w:pStyle w:val="ListParagraph"/>
        <w:autoSpaceDE w:val="0"/>
        <w:autoSpaceDN w:val="0"/>
        <w:adjustRightInd w:val="0"/>
        <w:ind w:left="0"/>
        <w:rPr>
          <w:rFonts w:ascii="TimesNewRoman" w:eastAsia="TimesNewRoman" w:cs="TimesNewRoman"/>
          <w:sz w:val="20"/>
          <w:lang w:val="en-US"/>
        </w:rPr>
      </w:pPr>
    </w:p>
    <w:p w14:paraId="38D45E8A" w14:textId="77777777" w:rsidR="00B81DBA" w:rsidRDefault="00FC4BA7" w:rsidP="00B81DBA">
      <w:pPr>
        <w:autoSpaceDE w:val="0"/>
        <w:autoSpaceDN w:val="0"/>
        <w:adjustRightInd w:val="0"/>
        <w:rPr>
          <w:rFonts w:ascii="TimesNewRoman" w:eastAsia="TimesNewRoman" w:cs="TimesNewRoman"/>
          <w:sz w:val="20"/>
          <w:lang w:val="en-US"/>
        </w:rPr>
      </w:pPr>
      <w:r w:rsidRPr="00B81DBA">
        <w:rPr>
          <w:rFonts w:ascii="TimesNewRoman" w:eastAsia="TimesNewRoman" w:cs="TimesNewRoman"/>
          <w:b/>
          <w:bCs/>
          <w:sz w:val="20"/>
          <w:lang w:val="en-US"/>
        </w:rPr>
        <w:t>P</w:t>
      </w:r>
      <w:r w:rsidR="00F9241F" w:rsidRPr="00B81DBA">
        <w:rPr>
          <w:rFonts w:ascii="TimesNewRoman" w:eastAsia="TimesNewRoman" w:cs="TimesNewRoman"/>
          <w:b/>
          <w:bCs/>
          <w:sz w:val="20"/>
          <w:lang w:val="en-US"/>
        </w:rPr>
        <w:t>2095.24</w:t>
      </w:r>
      <w:r w:rsidR="00F9241F">
        <w:rPr>
          <w:rFonts w:ascii="TimesNewRoman" w:eastAsia="TimesNewRoman" w:cs="TimesNewRoman"/>
          <w:sz w:val="20"/>
          <w:lang w:val="en-US"/>
        </w:rPr>
        <w:t xml:space="preserve"> </w:t>
      </w:r>
      <w:r w:rsidR="00F9241F">
        <w:rPr>
          <w:rFonts w:ascii="TimesNewRoman" w:eastAsia="TimesNewRoman" w:cs="TimesNewRoman"/>
          <w:sz w:val="20"/>
          <w:lang w:val="en-US"/>
        </w:rPr>
        <w:t>–</w:t>
      </w:r>
      <w:r w:rsidR="00F9241F">
        <w:rPr>
          <w:rFonts w:ascii="TimesNewRoman" w:eastAsia="TimesNewRoman" w:cs="TimesNewRoman"/>
          <w:sz w:val="20"/>
          <w:lang w:val="en-US"/>
        </w:rPr>
        <w:t xml:space="preserve"> Change </w:t>
      </w:r>
      <w:r w:rsidR="00F9241F">
        <w:rPr>
          <w:rFonts w:ascii="TimesNewRoman" w:eastAsia="TimesNewRoman" w:cs="TimesNewRoman"/>
          <w:sz w:val="20"/>
          <w:lang w:val="en-US"/>
        </w:rPr>
        <w:t>“</w:t>
      </w:r>
      <w:r w:rsidR="00F9241F">
        <w:rPr>
          <w:rFonts w:ascii="TimesNewRoman" w:eastAsia="TimesNewRoman" w:cs="TimesNewRoman"/>
          <w:sz w:val="20"/>
          <w:lang w:val="en-US"/>
        </w:rPr>
        <w:t xml:space="preserve">The S1G relay AP (S1G relay STA), addressed by an RTS frame, </w:t>
      </w:r>
      <w:r w:rsidR="00F9241F" w:rsidRPr="00B81DBA">
        <w:rPr>
          <w:rFonts w:ascii="TimesNewRoman" w:eastAsia="TimesNewRoman" w:cs="TimesNewRoman"/>
          <w:sz w:val="20"/>
          <w:highlight w:val="yellow"/>
          <w:lang w:val="en-US"/>
        </w:rPr>
        <w:t>that intends to use</w:t>
      </w:r>
      <w:r w:rsidR="00F9241F">
        <w:rPr>
          <w:rFonts w:ascii="TimesNewRoman" w:eastAsia="TimesNewRoman" w:cs="TimesNewRoman"/>
          <w:sz w:val="20"/>
          <w:lang w:val="en-US"/>
        </w:rPr>
        <w:t xml:space="preserve"> the explicit Ack procedure,</w:t>
      </w:r>
    </w:p>
    <w:p w14:paraId="14C21311" w14:textId="678A3B10" w:rsidR="00B81DBA" w:rsidRDefault="00B81DBA" w:rsidP="00B81DBA">
      <w:pPr>
        <w:pStyle w:val="ListParagraph"/>
        <w:numPr>
          <w:ilvl w:val="0"/>
          <w:numId w:val="3"/>
        </w:numPr>
        <w:autoSpaceDE w:val="0"/>
        <w:autoSpaceDN w:val="0"/>
        <w:adjustRightInd w:val="0"/>
        <w:rPr>
          <w:rFonts w:ascii="TimesNewRoman" w:eastAsia="TimesNewRoman" w:cs="TimesNewRoman"/>
          <w:sz w:val="20"/>
          <w:lang w:val="en-US"/>
        </w:rPr>
      </w:pPr>
      <w:r w:rsidRPr="00B81DBA">
        <w:rPr>
          <w:rFonts w:ascii="TimesNewRoman" w:eastAsia="TimesNewRoman" w:cs="TimesNewRoman"/>
          <w:sz w:val="20"/>
          <w:lang w:val="en-US"/>
        </w:rPr>
        <w:t xml:space="preserve">The S1G relay AP (S1G relay STA), addressed by an RTS frame, </w:t>
      </w:r>
      <w:r w:rsidRPr="00B81DBA">
        <w:rPr>
          <w:rFonts w:ascii="TimesNewRoman" w:eastAsia="TimesNewRoman" w:cs="TimesNewRoman"/>
          <w:sz w:val="20"/>
          <w:highlight w:val="yellow"/>
          <w:lang w:val="en-US"/>
        </w:rPr>
        <w:t>that uses</w:t>
      </w:r>
      <w:r w:rsidRPr="00B81DBA">
        <w:rPr>
          <w:rFonts w:ascii="TimesNewRoman" w:eastAsia="TimesNewRoman" w:cs="TimesNewRoman"/>
          <w:sz w:val="20"/>
          <w:lang w:val="en-US"/>
        </w:rPr>
        <w:t xml:space="preserve"> the explicit Ack procedure,</w:t>
      </w:r>
    </w:p>
    <w:p w14:paraId="3D08BA0B" w14:textId="12D5FAAF" w:rsidR="00B81DBA" w:rsidRDefault="00B81DBA" w:rsidP="00B81DBA">
      <w:pPr>
        <w:pStyle w:val="ListParagraph"/>
        <w:autoSpaceDE w:val="0"/>
        <w:autoSpaceDN w:val="0"/>
        <w:adjustRightInd w:val="0"/>
        <w:rPr>
          <w:rFonts w:ascii="TimesNewRoman" w:eastAsia="TimesNewRoman" w:cs="TimesNewRoman"/>
          <w:sz w:val="20"/>
          <w:lang w:val="en-US"/>
        </w:rPr>
      </w:pPr>
    </w:p>
    <w:p w14:paraId="35FED860" w14:textId="3B24A5E4" w:rsidR="00B81DBA" w:rsidRDefault="00B81DBA" w:rsidP="00B81DBA">
      <w:pPr>
        <w:pStyle w:val="ListParagraph"/>
        <w:autoSpaceDE w:val="0"/>
        <w:autoSpaceDN w:val="0"/>
        <w:adjustRightInd w:val="0"/>
        <w:ind w:left="0"/>
        <w:rPr>
          <w:rFonts w:ascii="TimesNewRoman" w:eastAsia="TimesNewRoman" w:cs="TimesNewRoman"/>
          <w:sz w:val="20"/>
          <w:lang w:val="en-US"/>
        </w:rPr>
      </w:pPr>
      <w:r w:rsidRPr="0069544B">
        <w:rPr>
          <w:rFonts w:ascii="TimesNewRoman" w:eastAsia="TimesNewRoman" w:cs="TimesNewRoman"/>
          <w:b/>
          <w:bCs/>
          <w:sz w:val="20"/>
          <w:lang w:val="en-US"/>
        </w:rPr>
        <w:t>P</w:t>
      </w:r>
      <w:r w:rsidR="00317C37" w:rsidRPr="0069544B">
        <w:rPr>
          <w:rFonts w:ascii="TimesNewRoman" w:eastAsia="TimesNewRoman" w:cs="TimesNewRoman"/>
          <w:b/>
          <w:bCs/>
          <w:sz w:val="20"/>
          <w:lang w:val="en-US"/>
        </w:rPr>
        <w:t>2096.22</w:t>
      </w:r>
      <w:r w:rsidR="00317C37">
        <w:rPr>
          <w:rFonts w:ascii="TimesNewRoman" w:eastAsia="TimesNewRoman" w:cs="TimesNewRoman"/>
          <w:sz w:val="20"/>
          <w:lang w:val="en-US"/>
        </w:rPr>
        <w:t xml:space="preserve"> </w:t>
      </w:r>
      <w:r w:rsidR="00317C37">
        <w:rPr>
          <w:rFonts w:ascii="TimesNewRoman" w:eastAsia="TimesNewRoman" w:cs="TimesNewRoman"/>
          <w:sz w:val="20"/>
          <w:lang w:val="en-US"/>
        </w:rPr>
        <w:t>–</w:t>
      </w:r>
      <w:r w:rsidR="00317C37">
        <w:rPr>
          <w:rFonts w:ascii="TimesNewRoman" w:eastAsia="TimesNewRoman" w:cs="TimesNewRoman"/>
          <w:sz w:val="20"/>
          <w:lang w:val="en-US"/>
        </w:rPr>
        <w:t xml:space="preserve"> Change </w:t>
      </w:r>
      <w:r w:rsidR="00317C37">
        <w:rPr>
          <w:rFonts w:ascii="TimesNewRoman" w:eastAsia="TimesNewRoman" w:cs="TimesNewRoman"/>
          <w:sz w:val="20"/>
          <w:lang w:val="en-US"/>
        </w:rPr>
        <w:t>“</w:t>
      </w:r>
      <w:r w:rsidR="00317C37" w:rsidRPr="00317C37">
        <w:rPr>
          <w:rFonts w:ascii="TimesNewRoman" w:eastAsia="TimesNewRoman" w:cs="TimesNewRoman"/>
          <w:sz w:val="20"/>
          <w:lang w:val="en-US"/>
        </w:rPr>
        <w:t xml:space="preserve">A STA </w:t>
      </w:r>
      <w:r w:rsidR="00317C37" w:rsidRPr="0069544B">
        <w:rPr>
          <w:rFonts w:ascii="TimesNewRoman" w:eastAsia="TimesNewRoman" w:cs="TimesNewRoman"/>
          <w:sz w:val="20"/>
          <w:highlight w:val="yellow"/>
          <w:lang w:val="en-US"/>
        </w:rPr>
        <w:t>that intends to share</w:t>
      </w:r>
      <w:r w:rsidR="00317C37" w:rsidRPr="00317C37">
        <w:rPr>
          <w:rFonts w:ascii="TimesNewRoman" w:eastAsia="TimesNewRoman" w:cs="TimesNewRoman"/>
          <w:sz w:val="20"/>
          <w:lang w:val="en-US"/>
        </w:rPr>
        <w:t xml:space="preserve"> the TXOP with the S1G relay may start the TXOP by sending</w:t>
      </w:r>
      <w:r w:rsidR="00317C37">
        <w:rPr>
          <w:rFonts w:ascii="TimesNewRoman" w:eastAsia="TimesNewRoman" w:cs="TimesNewRoman"/>
          <w:sz w:val="20"/>
          <w:lang w:val="en-US"/>
        </w:rPr>
        <w:t>”</w:t>
      </w:r>
    </w:p>
    <w:p w14:paraId="07FCED94" w14:textId="64AB4DD9" w:rsidR="00317C37" w:rsidRDefault="0069544B" w:rsidP="0069544B">
      <w:pPr>
        <w:pStyle w:val="ListParagraph"/>
        <w:numPr>
          <w:ilvl w:val="0"/>
          <w:numId w:val="3"/>
        </w:numPr>
        <w:autoSpaceDE w:val="0"/>
        <w:autoSpaceDN w:val="0"/>
        <w:adjustRightInd w:val="0"/>
        <w:rPr>
          <w:rFonts w:ascii="TimesNewRoman" w:eastAsia="TimesNewRoman" w:cs="TimesNewRoman"/>
          <w:sz w:val="20"/>
          <w:lang w:val="en-US"/>
        </w:rPr>
      </w:pPr>
      <w:r>
        <w:rPr>
          <w:rFonts w:ascii="TimesNewRoman" w:eastAsia="TimesNewRoman" w:cs="TimesNewRoman"/>
          <w:sz w:val="20"/>
          <w:lang w:val="en-US"/>
        </w:rPr>
        <w:t>“</w:t>
      </w:r>
      <w:r>
        <w:rPr>
          <w:rFonts w:ascii="TimesNewRoman" w:eastAsia="TimesNewRoman" w:cs="TimesNewRoman"/>
          <w:sz w:val="20"/>
          <w:lang w:val="en-US"/>
        </w:rPr>
        <w:t xml:space="preserve">A STA </w:t>
      </w:r>
      <w:r w:rsidRPr="0069544B">
        <w:rPr>
          <w:rFonts w:ascii="TimesNewRoman" w:eastAsia="TimesNewRoman" w:cs="TimesNewRoman"/>
          <w:sz w:val="20"/>
          <w:highlight w:val="yellow"/>
          <w:lang w:val="en-US"/>
        </w:rPr>
        <w:t>that shares</w:t>
      </w:r>
      <w:r>
        <w:rPr>
          <w:rFonts w:ascii="TimesNewRoman" w:eastAsia="TimesNewRoman" w:cs="TimesNewRoman"/>
          <w:sz w:val="20"/>
          <w:lang w:val="en-US"/>
        </w:rPr>
        <w:t xml:space="preserve"> the TXOP with the S1G relay may start the TXOP by sending</w:t>
      </w:r>
      <w:r>
        <w:rPr>
          <w:rFonts w:ascii="TimesNewRoman" w:eastAsia="TimesNewRoman" w:cs="TimesNewRoman"/>
          <w:sz w:val="20"/>
          <w:lang w:val="en-US"/>
        </w:rPr>
        <w:t>”</w:t>
      </w:r>
    </w:p>
    <w:p w14:paraId="1AD65E91" w14:textId="49CE6641" w:rsidR="0069544B" w:rsidRDefault="0069544B" w:rsidP="0069544B">
      <w:pPr>
        <w:autoSpaceDE w:val="0"/>
        <w:autoSpaceDN w:val="0"/>
        <w:adjustRightInd w:val="0"/>
        <w:rPr>
          <w:rFonts w:ascii="TimesNewRoman" w:eastAsia="TimesNewRoman" w:cs="TimesNewRoman"/>
          <w:sz w:val="20"/>
          <w:lang w:val="en-US"/>
        </w:rPr>
      </w:pPr>
    </w:p>
    <w:p w14:paraId="43E82183" w14:textId="77777777" w:rsidR="00577222" w:rsidRDefault="0069544B" w:rsidP="00577222">
      <w:pPr>
        <w:autoSpaceDE w:val="0"/>
        <w:autoSpaceDN w:val="0"/>
        <w:adjustRightInd w:val="0"/>
        <w:rPr>
          <w:rFonts w:ascii="TimesNewRoman" w:eastAsia="TimesNewRoman" w:cs="TimesNewRoman"/>
          <w:sz w:val="20"/>
          <w:lang w:val="en-US"/>
        </w:rPr>
      </w:pPr>
      <w:r w:rsidRPr="003B7361">
        <w:rPr>
          <w:rFonts w:ascii="TimesNewRoman" w:eastAsia="TimesNewRoman" w:cs="TimesNewRoman"/>
          <w:b/>
          <w:bCs/>
          <w:sz w:val="20"/>
          <w:lang w:val="en-US"/>
        </w:rPr>
        <w:t>P</w:t>
      </w:r>
      <w:r w:rsidR="00577222" w:rsidRPr="003B7361">
        <w:rPr>
          <w:rFonts w:ascii="TimesNewRoman" w:eastAsia="TimesNewRoman" w:cs="TimesNewRoman"/>
          <w:b/>
          <w:bCs/>
          <w:sz w:val="20"/>
          <w:lang w:val="en-US"/>
        </w:rPr>
        <w:t>2115.42</w:t>
      </w:r>
      <w:r w:rsidR="00577222">
        <w:rPr>
          <w:rFonts w:ascii="TimesNewRoman" w:eastAsia="TimesNewRoman" w:cs="TimesNewRoman"/>
          <w:sz w:val="20"/>
          <w:lang w:val="en-US"/>
        </w:rPr>
        <w:t xml:space="preserve"> </w:t>
      </w:r>
      <w:r w:rsidR="00577222">
        <w:rPr>
          <w:rFonts w:ascii="TimesNewRoman" w:eastAsia="TimesNewRoman" w:cs="TimesNewRoman"/>
          <w:sz w:val="20"/>
          <w:lang w:val="en-US"/>
        </w:rPr>
        <w:t>–</w:t>
      </w:r>
      <w:r w:rsidR="00577222">
        <w:rPr>
          <w:rFonts w:ascii="TimesNewRoman" w:eastAsia="TimesNewRoman" w:cs="TimesNewRoman"/>
          <w:sz w:val="20"/>
          <w:lang w:val="en-US"/>
        </w:rPr>
        <w:t xml:space="preserve"> Change </w:t>
      </w:r>
      <w:r w:rsidR="00577222">
        <w:rPr>
          <w:rFonts w:ascii="TimesNewRoman" w:eastAsia="TimesNewRoman" w:cs="TimesNewRoman"/>
          <w:sz w:val="20"/>
          <w:lang w:val="en-US"/>
        </w:rPr>
        <w:t>“</w:t>
      </w:r>
      <w:r w:rsidR="00577222">
        <w:rPr>
          <w:rFonts w:ascii="TimesNewRoman" w:eastAsia="TimesNewRoman" w:cs="TimesNewRoman"/>
          <w:sz w:val="20"/>
          <w:lang w:val="en-US"/>
        </w:rPr>
        <w:t xml:space="preserve">The CDMG AP or PCP </w:t>
      </w:r>
      <w:r w:rsidR="00577222" w:rsidRPr="00DF0809">
        <w:rPr>
          <w:rFonts w:ascii="TimesNewRoman" w:eastAsia="TimesNewRoman" w:cs="TimesNewRoman"/>
          <w:sz w:val="20"/>
          <w:highlight w:val="yellow"/>
          <w:lang w:val="en-US"/>
        </w:rPr>
        <w:t>that intends to allocate</w:t>
      </w:r>
      <w:r w:rsidR="00577222">
        <w:rPr>
          <w:rFonts w:ascii="TimesNewRoman" w:eastAsia="TimesNewRoman" w:cs="TimesNewRoman"/>
          <w:sz w:val="20"/>
          <w:lang w:val="en-US"/>
        </w:rPr>
        <w:t xml:space="preserve"> time on the 2.16 GHz channel may also</w:t>
      </w:r>
    </w:p>
    <w:p w14:paraId="0E359772" w14:textId="7D32615B" w:rsidR="0069544B" w:rsidRDefault="00577222" w:rsidP="00577222">
      <w:pPr>
        <w:autoSpaceDE w:val="0"/>
        <w:autoSpaceDN w:val="0"/>
        <w:adjustRightInd w:val="0"/>
        <w:rPr>
          <w:rFonts w:ascii="TimesNewRoman" w:eastAsia="TimesNewRoman" w:cs="TimesNewRoman"/>
          <w:sz w:val="20"/>
          <w:lang w:val="en-US"/>
        </w:rPr>
      </w:pPr>
      <w:r>
        <w:rPr>
          <w:rFonts w:ascii="TimesNewRoman" w:eastAsia="TimesNewRoman" w:cs="TimesNewRoman"/>
          <w:sz w:val="20"/>
          <w:lang w:val="en-US"/>
        </w:rPr>
        <w:t>transmit a CDMG Allocation Request frame</w:t>
      </w:r>
      <w:r w:rsidR="00DF0809">
        <w:rPr>
          <w:rFonts w:ascii="TimesNewRoman" w:eastAsia="TimesNewRoman" w:cs="TimesNewRoman"/>
          <w:sz w:val="20"/>
          <w:lang w:val="en-US"/>
        </w:rPr>
        <w:t>…”</w:t>
      </w:r>
    </w:p>
    <w:p w14:paraId="1DC1C659" w14:textId="6350657D" w:rsidR="00DF0809" w:rsidRPr="00DF0809" w:rsidRDefault="00DF0809" w:rsidP="00DF0809">
      <w:pPr>
        <w:pStyle w:val="ListParagraph"/>
        <w:numPr>
          <w:ilvl w:val="0"/>
          <w:numId w:val="3"/>
        </w:numPr>
        <w:autoSpaceDE w:val="0"/>
        <w:autoSpaceDN w:val="0"/>
        <w:adjustRightInd w:val="0"/>
        <w:rPr>
          <w:rFonts w:ascii="TimesNewRoman" w:eastAsia="TimesNewRoman" w:cs="TimesNewRoman"/>
          <w:sz w:val="20"/>
          <w:lang w:val="en-US"/>
        </w:rPr>
      </w:pPr>
      <w:r w:rsidRPr="00DF0809">
        <w:rPr>
          <w:rFonts w:ascii="TimesNewRoman" w:eastAsia="TimesNewRoman" w:cs="TimesNewRoman"/>
          <w:sz w:val="20"/>
          <w:lang w:val="en-US"/>
        </w:rPr>
        <w:t>“</w:t>
      </w:r>
      <w:r w:rsidRPr="00DF0809">
        <w:rPr>
          <w:rFonts w:ascii="TimesNewRoman" w:eastAsia="TimesNewRoman" w:cs="TimesNewRoman"/>
          <w:sz w:val="20"/>
          <w:lang w:val="en-US"/>
        </w:rPr>
        <w:t xml:space="preserve">The CDMG AP or PCP </w:t>
      </w:r>
      <w:r w:rsidRPr="00DF0809">
        <w:rPr>
          <w:rFonts w:ascii="TimesNewRoman" w:eastAsia="TimesNewRoman" w:cs="TimesNewRoman"/>
          <w:sz w:val="20"/>
          <w:highlight w:val="yellow"/>
          <w:lang w:val="en-US"/>
        </w:rPr>
        <w:t>that allocates</w:t>
      </w:r>
      <w:r w:rsidRPr="00DF0809">
        <w:rPr>
          <w:rFonts w:ascii="TimesNewRoman" w:eastAsia="TimesNewRoman" w:cs="TimesNewRoman"/>
          <w:sz w:val="20"/>
          <w:lang w:val="en-US"/>
        </w:rPr>
        <w:t xml:space="preserve"> time on the 2.16 GHz channel may also</w:t>
      </w:r>
      <w:r>
        <w:rPr>
          <w:rFonts w:ascii="TimesNewRoman" w:eastAsia="TimesNewRoman" w:cs="TimesNewRoman"/>
          <w:sz w:val="20"/>
          <w:lang w:val="en-US"/>
        </w:rPr>
        <w:t xml:space="preserve"> </w:t>
      </w:r>
      <w:r w:rsidRPr="00DF0809">
        <w:rPr>
          <w:rFonts w:ascii="TimesNewRoman" w:eastAsia="TimesNewRoman" w:cs="TimesNewRoman"/>
          <w:sz w:val="20"/>
          <w:lang w:val="en-US"/>
        </w:rPr>
        <w:t>transmit a CDMG Allocation Request frame</w:t>
      </w:r>
      <w:r w:rsidRPr="00DF0809">
        <w:rPr>
          <w:rFonts w:ascii="TimesNewRoman" w:eastAsia="TimesNewRoman" w:cs="TimesNewRoman"/>
          <w:sz w:val="20"/>
          <w:lang w:val="en-US"/>
        </w:rPr>
        <w:t>…”</w:t>
      </w:r>
    </w:p>
    <w:p w14:paraId="332CFF8B" w14:textId="3CDD3311" w:rsidR="003B7361" w:rsidRDefault="003B7361" w:rsidP="00DF0809">
      <w:pPr>
        <w:pStyle w:val="ListParagraph"/>
        <w:autoSpaceDE w:val="0"/>
        <w:autoSpaceDN w:val="0"/>
        <w:adjustRightInd w:val="0"/>
        <w:rPr>
          <w:rFonts w:ascii="TimesNewRoman" w:eastAsia="TimesNewRoman" w:cs="TimesNewRoman"/>
          <w:sz w:val="20"/>
          <w:lang w:val="en-US"/>
        </w:rPr>
      </w:pPr>
    </w:p>
    <w:p w14:paraId="5E71509C" w14:textId="77777777" w:rsidR="00A171F9" w:rsidRDefault="003B7361" w:rsidP="00A171F9">
      <w:pPr>
        <w:autoSpaceDE w:val="0"/>
        <w:autoSpaceDN w:val="0"/>
        <w:adjustRightInd w:val="0"/>
        <w:rPr>
          <w:rFonts w:ascii="TimesNewRoman" w:eastAsia="TimesNewRoman" w:cs="TimesNewRoman"/>
          <w:sz w:val="20"/>
          <w:lang w:val="en-US"/>
        </w:rPr>
      </w:pPr>
      <w:r w:rsidRPr="00A171F9">
        <w:rPr>
          <w:rFonts w:ascii="TimesNewRoman" w:eastAsia="TimesNewRoman" w:cs="TimesNewRoman"/>
          <w:b/>
          <w:bCs/>
          <w:sz w:val="20"/>
          <w:lang w:val="en-US"/>
        </w:rPr>
        <w:t>P</w:t>
      </w:r>
      <w:r w:rsidR="00A171F9" w:rsidRPr="00A171F9">
        <w:rPr>
          <w:rFonts w:ascii="TimesNewRoman" w:eastAsia="TimesNewRoman" w:cs="TimesNewRoman"/>
          <w:b/>
          <w:bCs/>
          <w:sz w:val="20"/>
          <w:lang w:val="en-US"/>
        </w:rPr>
        <w:t>2160.13</w:t>
      </w:r>
      <w:r w:rsidR="00A171F9">
        <w:rPr>
          <w:rFonts w:ascii="TimesNewRoman" w:eastAsia="TimesNewRoman" w:cs="TimesNewRoman"/>
          <w:b/>
          <w:bCs/>
          <w:sz w:val="20"/>
          <w:lang w:val="en-US"/>
        </w:rPr>
        <w:t xml:space="preserve"> </w:t>
      </w:r>
      <w:r w:rsidR="00A171F9">
        <w:rPr>
          <w:rFonts w:ascii="TimesNewRoman" w:eastAsia="TimesNewRoman" w:cs="TimesNewRoman"/>
          <w:b/>
          <w:bCs/>
          <w:sz w:val="20"/>
          <w:lang w:val="en-US"/>
        </w:rPr>
        <w:t>–</w:t>
      </w:r>
      <w:r w:rsidR="00A171F9">
        <w:rPr>
          <w:rFonts w:ascii="TimesNewRoman" w:eastAsia="TimesNewRoman" w:cs="TimesNewRoman"/>
          <w:b/>
          <w:bCs/>
          <w:sz w:val="20"/>
          <w:lang w:val="en-US"/>
        </w:rPr>
        <w:t xml:space="preserve"> </w:t>
      </w:r>
      <w:r w:rsidR="00A171F9" w:rsidRPr="00A171F9">
        <w:rPr>
          <w:rFonts w:ascii="TimesNewRoman" w:eastAsia="TimesNewRoman" w:cs="TimesNewRoman"/>
          <w:sz w:val="20"/>
          <w:lang w:val="en-US"/>
        </w:rPr>
        <w:t xml:space="preserve">Change </w:t>
      </w:r>
      <w:r w:rsidR="00A171F9" w:rsidRPr="00A171F9">
        <w:rPr>
          <w:rFonts w:ascii="TimesNewRoman" w:eastAsia="TimesNewRoman" w:cs="TimesNewRoman"/>
          <w:sz w:val="20"/>
          <w:lang w:val="en-US"/>
        </w:rPr>
        <w:t>“</w:t>
      </w:r>
      <w:r w:rsidR="00A171F9">
        <w:rPr>
          <w:rFonts w:ascii="TimesNewRoman" w:eastAsia="TimesNewRoman" w:cs="TimesNewRoman"/>
          <w:sz w:val="20"/>
          <w:lang w:val="en-US"/>
        </w:rPr>
        <w:t xml:space="preserve">Upon receiving a PS-Poll frame, the S1G AP </w:t>
      </w:r>
      <w:r w:rsidR="00A171F9" w:rsidRPr="00976425">
        <w:rPr>
          <w:rFonts w:ascii="TimesNewRoman" w:eastAsia="TimesNewRoman" w:cs="TimesNewRoman"/>
          <w:sz w:val="20"/>
          <w:highlight w:val="yellow"/>
          <w:lang w:val="en-US"/>
        </w:rPr>
        <w:t>that intends to respond with immediate</w:t>
      </w:r>
    </w:p>
    <w:p w14:paraId="345F34E5" w14:textId="3A06DB80" w:rsidR="00023457" w:rsidRDefault="00A171F9" w:rsidP="00023457">
      <w:pPr>
        <w:pStyle w:val="ListParagraph"/>
        <w:autoSpaceDE w:val="0"/>
        <w:autoSpaceDN w:val="0"/>
        <w:adjustRightInd w:val="0"/>
        <w:ind w:left="0"/>
        <w:rPr>
          <w:rFonts w:ascii="TimesNewRoman" w:eastAsia="TimesNewRoman" w:cs="TimesNewRoman"/>
          <w:sz w:val="20"/>
          <w:lang w:val="en-US"/>
        </w:rPr>
      </w:pPr>
      <w:r>
        <w:rPr>
          <w:rFonts w:ascii="TimesNewRoman" w:eastAsia="TimesNewRoman" w:cs="TimesNewRoman"/>
          <w:sz w:val="20"/>
          <w:lang w:val="en-US"/>
        </w:rPr>
        <w:t>Data frame may use the RTS/CTS scheme to protect the transmission of the frame</w:t>
      </w:r>
      <w:r w:rsidR="00976425">
        <w:rPr>
          <w:rFonts w:ascii="TimesNewRoman" w:eastAsia="TimesNewRoman" w:cs="TimesNewRoman"/>
          <w:sz w:val="20"/>
          <w:lang w:val="en-US"/>
        </w:rPr>
        <w:t>.</w:t>
      </w:r>
      <w:r>
        <w:rPr>
          <w:rFonts w:ascii="TimesNewRoman" w:eastAsia="TimesNewRoman" w:cs="TimesNewRoman"/>
          <w:sz w:val="20"/>
          <w:lang w:val="en-US"/>
        </w:rPr>
        <w:t>”</w:t>
      </w:r>
    </w:p>
    <w:p w14:paraId="1ABAA382" w14:textId="04DAEB01" w:rsidR="00A171F9" w:rsidRDefault="00976425" w:rsidP="00023457">
      <w:pPr>
        <w:pStyle w:val="ListParagraph"/>
        <w:numPr>
          <w:ilvl w:val="0"/>
          <w:numId w:val="3"/>
        </w:numPr>
        <w:autoSpaceDE w:val="0"/>
        <w:autoSpaceDN w:val="0"/>
        <w:adjustRightInd w:val="0"/>
        <w:rPr>
          <w:rFonts w:ascii="TimesNewRoman" w:eastAsia="TimesNewRoman" w:cs="TimesNewRoman"/>
          <w:sz w:val="20"/>
          <w:lang w:val="en-US"/>
        </w:rPr>
      </w:pPr>
      <w:r>
        <w:rPr>
          <w:rFonts w:ascii="TimesNewRoman" w:eastAsia="TimesNewRoman" w:cs="TimesNewRoman"/>
          <w:sz w:val="20"/>
          <w:lang w:val="en-US"/>
        </w:rPr>
        <w:t>“</w:t>
      </w:r>
      <w:r w:rsidR="00A171F9" w:rsidRPr="00A171F9">
        <w:rPr>
          <w:rFonts w:ascii="TimesNewRoman" w:eastAsia="TimesNewRoman" w:cs="TimesNewRoman"/>
          <w:sz w:val="20"/>
          <w:lang w:val="en-US"/>
        </w:rPr>
        <w:t xml:space="preserve">Upon receiving a PS-Poll frame, the S1G AP </w:t>
      </w:r>
      <w:r w:rsidR="00A171F9" w:rsidRPr="00976425">
        <w:rPr>
          <w:rFonts w:ascii="TimesNewRoman" w:eastAsia="TimesNewRoman" w:cs="TimesNewRoman"/>
          <w:sz w:val="20"/>
          <w:highlight w:val="yellow"/>
          <w:lang w:val="en-US"/>
        </w:rPr>
        <w:t xml:space="preserve">that </w:t>
      </w:r>
      <w:r w:rsidR="004C6983">
        <w:rPr>
          <w:rFonts w:ascii="TimesNewRoman" w:eastAsia="TimesNewRoman" w:cs="TimesNewRoman"/>
          <w:sz w:val="20"/>
          <w:highlight w:val="yellow"/>
          <w:lang w:val="en-US"/>
        </w:rPr>
        <w:t xml:space="preserve">prepares to </w:t>
      </w:r>
      <w:r w:rsidR="00A171F9" w:rsidRPr="00976425">
        <w:rPr>
          <w:rFonts w:ascii="TimesNewRoman" w:eastAsia="TimesNewRoman" w:cs="TimesNewRoman"/>
          <w:sz w:val="20"/>
          <w:highlight w:val="yellow"/>
          <w:lang w:val="en-US"/>
        </w:rPr>
        <w:t>respond with</w:t>
      </w:r>
      <w:r w:rsidR="00BB4F10" w:rsidRPr="00976425">
        <w:rPr>
          <w:rFonts w:ascii="TimesNewRoman" w:eastAsia="TimesNewRoman" w:cs="TimesNewRoman"/>
          <w:sz w:val="20"/>
          <w:highlight w:val="yellow"/>
          <w:lang w:val="en-US"/>
        </w:rPr>
        <w:t xml:space="preserve"> an</w:t>
      </w:r>
      <w:r w:rsidR="00A171F9" w:rsidRPr="00976425">
        <w:rPr>
          <w:rFonts w:ascii="TimesNewRoman" w:eastAsia="TimesNewRoman" w:cs="TimesNewRoman"/>
          <w:sz w:val="20"/>
          <w:highlight w:val="yellow"/>
          <w:lang w:val="en-US"/>
        </w:rPr>
        <w:t xml:space="preserve"> immediate</w:t>
      </w:r>
      <w:r w:rsidR="00023457">
        <w:rPr>
          <w:rFonts w:ascii="TimesNewRoman" w:eastAsia="TimesNewRoman" w:cs="TimesNewRoman"/>
          <w:sz w:val="20"/>
          <w:lang w:val="en-US"/>
        </w:rPr>
        <w:t xml:space="preserve"> </w:t>
      </w:r>
      <w:r w:rsidR="00A171F9" w:rsidRPr="00A171F9">
        <w:rPr>
          <w:rFonts w:ascii="TimesNewRoman" w:eastAsia="TimesNewRoman" w:cs="TimesNewRoman"/>
          <w:sz w:val="20"/>
          <w:lang w:val="en-US"/>
        </w:rPr>
        <w:t>Data frame may use the RTS/CTS scheme to protect the transmission of the frame</w:t>
      </w:r>
      <w:r>
        <w:rPr>
          <w:rFonts w:ascii="TimesNewRoman" w:eastAsia="TimesNewRoman" w:cs="TimesNewRoman"/>
          <w:sz w:val="20"/>
          <w:lang w:val="en-US"/>
        </w:rPr>
        <w:t>.</w:t>
      </w:r>
      <w:r>
        <w:rPr>
          <w:rFonts w:ascii="TimesNewRoman" w:eastAsia="TimesNewRoman" w:cs="TimesNewRoman"/>
          <w:sz w:val="20"/>
          <w:lang w:val="en-US"/>
        </w:rPr>
        <w:t>”</w:t>
      </w:r>
    </w:p>
    <w:p w14:paraId="2C34BBEB" w14:textId="77777777" w:rsidR="00DA0A72" w:rsidRDefault="00DA0A72" w:rsidP="00DA0A72">
      <w:pPr>
        <w:pStyle w:val="ListParagraph"/>
        <w:autoSpaceDE w:val="0"/>
        <w:autoSpaceDN w:val="0"/>
        <w:adjustRightInd w:val="0"/>
        <w:rPr>
          <w:rFonts w:ascii="TimesNewRoman" w:eastAsia="TimesNewRoman" w:cs="TimesNewRoman"/>
          <w:sz w:val="20"/>
          <w:lang w:val="en-US"/>
        </w:rPr>
      </w:pPr>
    </w:p>
    <w:p w14:paraId="499072CD" w14:textId="50E5F37A" w:rsidR="00FF4493" w:rsidRDefault="00A870C6" w:rsidP="00FF4493">
      <w:pPr>
        <w:autoSpaceDE w:val="0"/>
        <w:autoSpaceDN w:val="0"/>
        <w:adjustRightInd w:val="0"/>
        <w:rPr>
          <w:rFonts w:ascii="TimesNewRoman" w:eastAsia="TimesNewRoman" w:cs="TimesNewRoman"/>
          <w:sz w:val="20"/>
          <w:lang w:val="en-US"/>
        </w:rPr>
      </w:pPr>
      <w:r w:rsidRPr="00DA0A72">
        <w:rPr>
          <w:rFonts w:ascii="TimesNewRoman" w:eastAsia="TimesNewRoman" w:cs="TimesNewRoman"/>
          <w:b/>
          <w:bCs/>
          <w:sz w:val="20"/>
          <w:lang w:val="en-US"/>
        </w:rPr>
        <w:t>P</w:t>
      </w:r>
      <w:r w:rsidRPr="00901CAF">
        <w:rPr>
          <w:rFonts w:ascii="TimesNewRoman" w:eastAsia="TimesNewRoman" w:cs="TimesNewRoman"/>
          <w:b/>
          <w:bCs/>
          <w:sz w:val="20"/>
          <w:lang w:val="en-US"/>
        </w:rPr>
        <w:t>2164</w:t>
      </w:r>
      <w:r w:rsidR="00DA0A72" w:rsidRPr="00901CAF">
        <w:rPr>
          <w:rFonts w:ascii="TimesNewRoman" w:eastAsia="TimesNewRoman" w:cs="TimesNewRoman"/>
          <w:b/>
          <w:bCs/>
          <w:sz w:val="20"/>
          <w:lang w:val="en-US"/>
        </w:rPr>
        <w:t>.42</w:t>
      </w:r>
      <w:r>
        <w:t xml:space="preserve"> – Change “</w:t>
      </w:r>
      <w:r>
        <w:rPr>
          <w:rFonts w:ascii="TimesNewRoman" w:eastAsia="TimesNewRoman" w:cs="TimesNewRoman"/>
          <w:sz w:val="20"/>
          <w:lang w:val="en-US"/>
        </w:rPr>
        <w:t xml:space="preserve">A STA </w:t>
      </w:r>
      <w:r w:rsidRPr="00683585">
        <w:rPr>
          <w:rFonts w:ascii="TimesNewRoman" w:eastAsia="TimesNewRoman" w:cs="TimesNewRoman"/>
          <w:sz w:val="20"/>
          <w:highlight w:val="yellow"/>
          <w:lang w:val="en-US"/>
        </w:rPr>
        <w:t>that intends to enter</w:t>
      </w:r>
      <w:r>
        <w:rPr>
          <w:rFonts w:ascii="TimesNewRoman" w:eastAsia="TimesNewRoman" w:cs="TimesNewRoman"/>
          <w:sz w:val="20"/>
          <w:lang w:val="en-US"/>
        </w:rPr>
        <w:t xml:space="preserve"> TDLS peer PSM (TDLS peer PSM initiator) shall send a TDLS Peer PSM Request</w:t>
      </w:r>
      <w:r w:rsidR="00FF4493">
        <w:rPr>
          <w:rFonts w:ascii="TimesNewRoman" w:eastAsia="TimesNewRoman" w:cs="TimesNewRoman"/>
          <w:sz w:val="20"/>
          <w:lang w:val="en-US"/>
        </w:rPr>
        <w:t xml:space="preserve"> </w:t>
      </w:r>
      <w:r>
        <w:rPr>
          <w:rFonts w:ascii="TimesNewRoman" w:eastAsia="TimesNewRoman" w:cs="TimesNewRoman"/>
          <w:sz w:val="20"/>
          <w:lang w:val="en-US"/>
        </w:rPr>
        <w:t xml:space="preserve">frame to the TDLS peer STA (TDLS peer PSM </w:t>
      </w:r>
      <w:r w:rsidR="00FF4493">
        <w:rPr>
          <w:rFonts w:ascii="TimesNewRoman" w:eastAsia="TimesNewRoman" w:cs="TimesNewRoman"/>
          <w:sz w:val="20"/>
          <w:lang w:val="en-US"/>
        </w:rPr>
        <w:t xml:space="preserve">responder) </w:t>
      </w:r>
      <w:r w:rsidR="00FF4493">
        <w:rPr>
          <w:rFonts w:ascii="TimesNewRoman" w:eastAsia="TimesNewRoman" w:cs="TimesNewRoman"/>
          <w:sz w:val="20"/>
          <w:lang w:val="en-US"/>
        </w:rPr>
        <w:t>…”</w:t>
      </w:r>
    </w:p>
    <w:p w14:paraId="4DC98BCE" w14:textId="647DBE93" w:rsidR="007B1B25" w:rsidRPr="00B8078E" w:rsidRDefault="00FF4493" w:rsidP="00FF4493">
      <w:pPr>
        <w:pStyle w:val="ListParagraph"/>
        <w:numPr>
          <w:ilvl w:val="0"/>
          <w:numId w:val="3"/>
        </w:numPr>
        <w:autoSpaceDE w:val="0"/>
        <w:autoSpaceDN w:val="0"/>
        <w:adjustRightInd w:val="0"/>
        <w:rPr>
          <w:b/>
          <w:sz w:val="24"/>
        </w:rPr>
      </w:pPr>
      <w:r>
        <w:t>“A</w:t>
      </w:r>
      <w:r w:rsidRPr="00FF4493">
        <w:rPr>
          <w:rFonts w:ascii="TimesNewRoman" w:eastAsia="TimesNewRoman" w:cs="TimesNewRoman"/>
          <w:sz w:val="20"/>
          <w:lang w:val="en-US"/>
        </w:rPr>
        <w:t xml:space="preserve"> STA </w:t>
      </w:r>
      <w:r w:rsidRPr="00683585">
        <w:rPr>
          <w:rFonts w:ascii="TimesNewRoman" w:eastAsia="TimesNewRoman" w:cs="TimesNewRoman"/>
          <w:sz w:val="20"/>
          <w:highlight w:val="yellow"/>
          <w:lang w:val="en-US"/>
        </w:rPr>
        <w:t xml:space="preserve">that </w:t>
      </w:r>
      <w:r w:rsidR="004C6983">
        <w:rPr>
          <w:rFonts w:ascii="TimesNewRoman" w:eastAsia="TimesNewRoman" w:cs="TimesNewRoman"/>
          <w:sz w:val="20"/>
          <w:highlight w:val="yellow"/>
          <w:lang w:val="en-US"/>
        </w:rPr>
        <w:t xml:space="preserve">prepares to </w:t>
      </w:r>
      <w:r w:rsidRPr="00683585">
        <w:rPr>
          <w:rFonts w:ascii="TimesNewRoman" w:eastAsia="TimesNewRoman" w:cs="TimesNewRoman"/>
          <w:sz w:val="20"/>
          <w:highlight w:val="yellow"/>
          <w:lang w:val="en-US"/>
        </w:rPr>
        <w:t>enter</w:t>
      </w:r>
      <w:r w:rsidRPr="00FF4493">
        <w:rPr>
          <w:rFonts w:ascii="TimesNewRoman" w:eastAsia="TimesNewRoman" w:cs="TimesNewRoman"/>
          <w:sz w:val="20"/>
          <w:lang w:val="en-US"/>
        </w:rPr>
        <w:t xml:space="preserve"> TDLS peer PSM (TDLS peer PSM initiator) shall send a TDLS Peer PSM Request frame to the TDLS peer STA (TDLS peer PSM </w:t>
      </w:r>
      <w:r w:rsidR="00DA0A72" w:rsidRPr="00FF4493">
        <w:rPr>
          <w:rFonts w:ascii="TimesNewRoman" w:eastAsia="TimesNewRoman" w:cs="TimesNewRoman"/>
          <w:sz w:val="20"/>
          <w:lang w:val="en-US"/>
        </w:rPr>
        <w:t xml:space="preserve">responder) </w:t>
      </w:r>
      <w:r w:rsidR="00DA0A72" w:rsidRPr="00FF4493">
        <w:rPr>
          <w:rFonts w:ascii="TimesNewRoman" w:eastAsia="TimesNewRoman" w:cs="TimesNewRoman"/>
          <w:sz w:val="20"/>
          <w:lang w:val="en-US"/>
        </w:rPr>
        <w:t>…</w:t>
      </w:r>
      <w:r w:rsidRPr="00FF4493">
        <w:rPr>
          <w:rFonts w:ascii="TimesNewRoman" w:eastAsia="TimesNewRoman" w:cs="TimesNewRoman"/>
          <w:sz w:val="20"/>
          <w:lang w:val="en-US"/>
        </w:rPr>
        <w:t>”</w:t>
      </w:r>
    </w:p>
    <w:p w14:paraId="07EFF083" w14:textId="6FFBAD08" w:rsidR="007B1B25" w:rsidRDefault="007B1B25" w:rsidP="00770C22">
      <w:pPr>
        <w:autoSpaceDE w:val="0"/>
        <w:autoSpaceDN w:val="0"/>
        <w:adjustRightInd w:val="0"/>
        <w:rPr>
          <w:rFonts w:ascii="TimesNewRoman" w:eastAsia="TimesNewRoman" w:cs="TimesNewRoman"/>
          <w:sz w:val="20"/>
          <w:lang w:val="en-US"/>
        </w:rPr>
      </w:pPr>
      <w:r w:rsidRPr="00901CAF">
        <w:rPr>
          <w:rFonts w:ascii="TimesNewRoman" w:eastAsia="TimesNewRoman" w:cs="TimesNewRoman"/>
          <w:b/>
          <w:bCs/>
          <w:sz w:val="20"/>
          <w:lang w:val="en-US"/>
        </w:rPr>
        <w:lastRenderedPageBreak/>
        <w:t>P</w:t>
      </w:r>
      <w:r w:rsidR="00B8078E" w:rsidRPr="00901CAF">
        <w:rPr>
          <w:rFonts w:ascii="TimesNewRoman" w:eastAsia="TimesNewRoman" w:cs="TimesNewRoman"/>
          <w:b/>
          <w:bCs/>
          <w:sz w:val="20"/>
          <w:lang w:val="en-US"/>
        </w:rPr>
        <w:t>2239.3</w:t>
      </w:r>
      <w:r w:rsidR="00770C22">
        <w:rPr>
          <w:rFonts w:ascii="TimesNewRoman" w:eastAsia="TimesNewRoman" w:cs="TimesNewRoman"/>
          <w:b/>
          <w:bCs/>
          <w:sz w:val="20"/>
          <w:lang w:val="en-US"/>
        </w:rPr>
        <w:t xml:space="preserve"> </w:t>
      </w:r>
      <w:r w:rsidR="00770C22">
        <w:rPr>
          <w:rFonts w:ascii="TimesNewRoman" w:eastAsia="TimesNewRoman" w:cs="TimesNewRoman"/>
          <w:b/>
          <w:bCs/>
          <w:sz w:val="20"/>
          <w:lang w:val="en-US"/>
        </w:rPr>
        <w:t>–</w:t>
      </w:r>
      <w:r w:rsidR="00770C22">
        <w:rPr>
          <w:rFonts w:ascii="TimesNewRoman" w:eastAsia="TimesNewRoman" w:cs="TimesNewRoman"/>
          <w:b/>
          <w:bCs/>
          <w:sz w:val="20"/>
          <w:lang w:val="en-US"/>
        </w:rPr>
        <w:t xml:space="preserve"> </w:t>
      </w:r>
      <w:r w:rsidR="00770C22" w:rsidRPr="00770C22">
        <w:rPr>
          <w:rFonts w:ascii="TimesNewRoman" w:eastAsia="TimesNewRoman" w:cs="TimesNewRoman"/>
          <w:sz w:val="20"/>
          <w:lang w:val="en-US"/>
        </w:rPr>
        <w:t>Change</w:t>
      </w:r>
      <w:r w:rsidR="00770C22">
        <w:rPr>
          <w:rFonts w:ascii="TimesNewRoman" w:eastAsia="TimesNewRoman" w:cs="TimesNewRoman"/>
          <w:b/>
          <w:bCs/>
          <w:sz w:val="20"/>
          <w:lang w:val="en-US"/>
        </w:rPr>
        <w:t xml:space="preserve"> </w:t>
      </w:r>
      <w:r w:rsidR="00770C22">
        <w:rPr>
          <w:rFonts w:ascii="TimesNewRoman" w:eastAsia="TimesNewRoman" w:cs="TimesNewRoman"/>
          <w:b/>
          <w:bCs/>
          <w:sz w:val="20"/>
          <w:lang w:val="en-US"/>
        </w:rPr>
        <w:t>“</w:t>
      </w:r>
      <w:r w:rsidR="00770C22">
        <w:rPr>
          <w:rFonts w:ascii="TimesNewRoman" w:eastAsia="TimesNewRoman" w:cs="TimesNewRoman"/>
          <w:sz w:val="20"/>
          <w:lang w:val="en-US"/>
        </w:rPr>
        <w:t xml:space="preserve">Upon receipt of an MLME-ADDBA.request primitive, an initiating STA </w:t>
      </w:r>
      <w:r w:rsidR="00770C22" w:rsidRPr="004A27EA">
        <w:rPr>
          <w:rFonts w:ascii="TimesNewRoman" w:eastAsia="TimesNewRoman" w:cs="TimesNewRoman"/>
          <w:sz w:val="20"/>
          <w:highlight w:val="yellow"/>
          <w:lang w:val="en-US"/>
        </w:rPr>
        <w:t>that intends to send</w:t>
      </w:r>
      <w:r w:rsidR="00770C22">
        <w:rPr>
          <w:rFonts w:ascii="TimesNewRoman" w:eastAsia="TimesNewRoman" w:cs="TimesNewRoman"/>
          <w:sz w:val="20"/>
          <w:lang w:val="en-US"/>
        </w:rPr>
        <w:t xml:space="preserve"> QoS Data frames under the block ack mechanism shall set up the block ack agreement using the following procedure:</w:t>
      </w:r>
      <w:r w:rsidR="00770C22">
        <w:rPr>
          <w:rFonts w:ascii="TimesNewRoman" w:eastAsia="TimesNewRoman" w:cs="TimesNewRoman"/>
          <w:sz w:val="20"/>
          <w:lang w:val="en-US"/>
        </w:rPr>
        <w:t>”</w:t>
      </w:r>
    </w:p>
    <w:p w14:paraId="2529F39C" w14:textId="3FD9C420" w:rsidR="00770C22" w:rsidRPr="008F0236" w:rsidRDefault="00770C22" w:rsidP="00BC1234">
      <w:pPr>
        <w:pStyle w:val="ListParagraph"/>
        <w:numPr>
          <w:ilvl w:val="0"/>
          <w:numId w:val="3"/>
        </w:numPr>
        <w:autoSpaceDE w:val="0"/>
        <w:autoSpaceDN w:val="0"/>
        <w:adjustRightInd w:val="0"/>
        <w:rPr>
          <w:rFonts w:ascii="TimesNewRoman" w:eastAsia="TimesNewRoman" w:cs="TimesNewRoman"/>
          <w:b/>
          <w:bCs/>
          <w:sz w:val="20"/>
          <w:lang w:val="en-US"/>
        </w:rPr>
      </w:pPr>
      <w:r w:rsidRPr="004A27EA">
        <w:rPr>
          <w:rFonts w:ascii="TimesNewRoman" w:eastAsia="TimesNewRoman" w:cs="TimesNewRoman"/>
          <w:sz w:val="20"/>
          <w:lang w:val="en-US"/>
        </w:rPr>
        <w:t xml:space="preserve">Upon receipt of an MLME-ADDBA.request primitive, an initiating STA </w:t>
      </w:r>
      <w:r w:rsidR="008F0236" w:rsidRPr="008F0236">
        <w:rPr>
          <w:rFonts w:ascii="TimesNewRoman" w:eastAsia="TimesNewRoman" w:cs="TimesNewRoman"/>
          <w:sz w:val="20"/>
          <w:highlight w:val="yellow"/>
          <w:lang w:val="en-US"/>
        </w:rPr>
        <w:t xml:space="preserve">that </w:t>
      </w:r>
      <w:r w:rsidR="004A27EA" w:rsidRPr="008F0236">
        <w:rPr>
          <w:rFonts w:ascii="TimesNewRoman" w:eastAsia="TimesNewRoman" w:cs="TimesNewRoman"/>
          <w:sz w:val="20"/>
          <w:highlight w:val="yellow"/>
          <w:lang w:val="en-US"/>
        </w:rPr>
        <w:t>prepares</w:t>
      </w:r>
      <w:r w:rsidRPr="008F0236">
        <w:rPr>
          <w:rFonts w:ascii="TimesNewRoman" w:eastAsia="TimesNewRoman" w:cs="TimesNewRoman"/>
          <w:sz w:val="20"/>
          <w:highlight w:val="yellow"/>
          <w:lang w:val="en-US"/>
        </w:rPr>
        <w:t xml:space="preserve"> to send</w:t>
      </w:r>
      <w:r w:rsidR="007107C7">
        <w:rPr>
          <w:rFonts w:ascii="TimesNewRoman" w:eastAsia="TimesNewRoman" w:cs="TimesNewRoman"/>
          <w:sz w:val="20"/>
          <w:lang w:val="en-US"/>
        </w:rPr>
        <w:t xml:space="preserve"> </w:t>
      </w:r>
      <w:r w:rsidRPr="004A27EA">
        <w:rPr>
          <w:rFonts w:ascii="TimesNewRoman" w:eastAsia="TimesNewRoman" w:cs="TimesNewRoman"/>
          <w:sz w:val="20"/>
          <w:lang w:val="en-US"/>
        </w:rPr>
        <w:t>QoS Data frames</w:t>
      </w:r>
      <w:r w:rsidR="004A27EA">
        <w:rPr>
          <w:rFonts w:ascii="TimesNewRoman" w:eastAsia="TimesNewRoman" w:cs="TimesNewRoman"/>
          <w:sz w:val="20"/>
          <w:lang w:val="en-US"/>
        </w:rPr>
        <w:t xml:space="preserve"> </w:t>
      </w:r>
      <w:r w:rsidRPr="004A27EA">
        <w:rPr>
          <w:rFonts w:ascii="TimesNewRoman" w:eastAsia="TimesNewRoman" w:cs="TimesNewRoman"/>
          <w:sz w:val="20"/>
          <w:lang w:val="en-US"/>
        </w:rPr>
        <w:t>under the block ack mechanism shall set up the block ack agreement using the following procedure:</w:t>
      </w:r>
    </w:p>
    <w:p w14:paraId="2045D74B" w14:textId="32611FA7" w:rsidR="008F0236" w:rsidRDefault="008F0236" w:rsidP="008F0236">
      <w:pPr>
        <w:pStyle w:val="ListParagraph"/>
        <w:autoSpaceDE w:val="0"/>
        <w:autoSpaceDN w:val="0"/>
        <w:adjustRightInd w:val="0"/>
        <w:rPr>
          <w:rFonts w:ascii="TimesNewRoman" w:eastAsia="TimesNewRoman" w:cs="TimesNewRoman"/>
          <w:sz w:val="20"/>
          <w:lang w:val="en-US"/>
        </w:rPr>
      </w:pPr>
    </w:p>
    <w:p w14:paraId="5308277A" w14:textId="51BA4017" w:rsidR="008F0236" w:rsidRDefault="008F0236" w:rsidP="00DE40CA">
      <w:pPr>
        <w:autoSpaceDE w:val="0"/>
        <w:autoSpaceDN w:val="0"/>
        <w:adjustRightInd w:val="0"/>
        <w:rPr>
          <w:rFonts w:ascii="TimesNewRoman" w:eastAsia="TimesNewRoman" w:cs="TimesNewRoman"/>
          <w:sz w:val="20"/>
          <w:lang w:val="en-US"/>
        </w:rPr>
      </w:pPr>
      <w:r w:rsidRPr="00325803">
        <w:rPr>
          <w:rFonts w:ascii="TimesNewRoman" w:eastAsia="TimesNewRoman" w:cs="TimesNewRoman"/>
          <w:b/>
          <w:bCs/>
          <w:sz w:val="20"/>
          <w:lang w:val="en-US"/>
        </w:rPr>
        <w:t>P</w:t>
      </w:r>
      <w:r w:rsidR="00DE40CA" w:rsidRPr="00325803">
        <w:rPr>
          <w:rFonts w:ascii="TimesNewRoman" w:eastAsia="TimesNewRoman" w:cs="TimesNewRoman"/>
          <w:b/>
          <w:bCs/>
          <w:sz w:val="20"/>
          <w:lang w:val="en-US"/>
        </w:rPr>
        <w:t>2319.1</w:t>
      </w:r>
      <w:r w:rsidR="00DE40CA">
        <w:rPr>
          <w:rFonts w:ascii="TimesNewRoman" w:eastAsia="TimesNewRoman" w:cs="TimesNewRoman"/>
          <w:sz w:val="20"/>
          <w:lang w:val="en-US"/>
        </w:rPr>
        <w:t xml:space="preserve"> </w:t>
      </w:r>
      <w:r w:rsidR="00DE40CA">
        <w:rPr>
          <w:rFonts w:ascii="TimesNewRoman" w:eastAsia="TimesNewRoman" w:cs="TimesNewRoman"/>
          <w:sz w:val="20"/>
          <w:lang w:val="en-US"/>
        </w:rPr>
        <w:t>–</w:t>
      </w:r>
      <w:r w:rsidR="00DE40CA">
        <w:rPr>
          <w:rFonts w:ascii="TimesNewRoman" w:eastAsia="TimesNewRoman" w:cs="TimesNewRoman"/>
          <w:sz w:val="20"/>
          <w:lang w:val="en-US"/>
        </w:rPr>
        <w:t xml:space="preserve"> Change </w:t>
      </w:r>
      <w:r w:rsidR="00DE40CA">
        <w:rPr>
          <w:rFonts w:ascii="TimesNewRoman" w:eastAsia="TimesNewRoman" w:cs="TimesNewRoman"/>
          <w:sz w:val="20"/>
          <w:lang w:val="en-US"/>
        </w:rPr>
        <w:t>“</w:t>
      </w:r>
      <w:r w:rsidR="00DE40CA">
        <w:rPr>
          <w:rFonts w:ascii="TimesNewRoman" w:eastAsia="TimesNewRoman" w:cs="TimesNewRoman"/>
          <w:sz w:val="20"/>
          <w:lang w:val="en-US"/>
        </w:rPr>
        <w:t xml:space="preserve">When admission control is required for an AC on the base channel, then the TDLS peer STA </w:t>
      </w:r>
      <w:r w:rsidR="00DE40CA" w:rsidRPr="009B23EB">
        <w:rPr>
          <w:rFonts w:ascii="TimesNewRoman" w:eastAsia="TimesNewRoman" w:cs="TimesNewRoman"/>
          <w:sz w:val="20"/>
          <w:highlight w:val="yellow"/>
          <w:lang w:val="en-US"/>
        </w:rPr>
        <w:t>that intends to use</w:t>
      </w:r>
      <w:r w:rsidR="00DE40CA">
        <w:rPr>
          <w:rFonts w:ascii="TimesNewRoman" w:eastAsia="TimesNewRoman" w:cs="TimesNewRoman"/>
          <w:sz w:val="20"/>
          <w:lang w:val="en-US"/>
        </w:rPr>
        <w:t xml:space="preserve"> this AC for direct-link transmissions on the base channel is responsible for setting up a TS with Direction of Direct Link with the AP, as defined in 10.23.4.2</w:t>
      </w:r>
      <w:r w:rsidR="001B004B">
        <w:rPr>
          <w:rFonts w:ascii="TimesNewRoman" w:eastAsia="TimesNewRoman" w:cs="TimesNewRoman"/>
          <w:sz w:val="20"/>
          <w:lang w:val="en-US"/>
        </w:rPr>
        <w:t>…”</w:t>
      </w:r>
    </w:p>
    <w:p w14:paraId="2BD6EE0E" w14:textId="7E52BFB5" w:rsidR="001B004B" w:rsidRPr="00325803" w:rsidRDefault="001B004B" w:rsidP="001B004B">
      <w:pPr>
        <w:pStyle w:val="ListParagraph"/>
        <w:numPr>
          <w:ilvl w:val="0"/>
          <w:numId w:val="3"/>
        </w:numPr>
        <w:autoSpaceDE w:val="0"/>
        <w:autoSpaceDN w:val="0"/>
        <w:adjustRightInd w:val="0"/>
        <w:rPr>
          <w:rFonts w:ascii="TimesNewRoman" w:eastAsia="TimesNewRoman" w:cs="TimesNewRoman"/>
          <w:b/>
          <w:bCs/>
          <w:sz w:val="20"/>
          <w:lang w:val="en-US"/>
        </w:rPr>
      </w:pPr>
      <w:r w:rsidRPr="001B004B">
        <w:rPr>
          <w:rFonts w:ascii="TimesNewRoman" w:eastAsia="TimesNewRoman" w:cs="TimesNewRoman"/>
          <w:sz w:val="20"/>
          <w:lang w:val="en-US"/>
        </w:rPr>
        <w:t>“</w:t>
      </w:r>
      <w:r w:rsidRPr="001B004B">
        <w:rPr>
          <w:rFonts w:ascii="TimesNewRoman" w:eastAsia="TimesNewRoman" w:cs="TimesNewRoman"/>
          <w:sz w:val="20"/>
          <w:lang w:val="en-US"/>
        </w:rPr>
        <w:t xml:space="preserve">When admission control is required for an AC on the base channel, then the TDLS peer STA </w:t>
      </w:r>
      <w:r w:rsidR="005D42DA">
        <w:rPr>
          <w:rFonts w:ascii="TimesNewRoman" w:eastAsia="TimesNewRoman" w:cs="TimesNewRoman"/>
          <w:sz w:val="20"/>
          <w:highlight w:val="yellow"/>
          <w:lang w:val="en-US"/>
        </w:rPr>
        <w:t xml:space="preserve">that prepares </w:t>
      </w:r>
      <w:r w:rsidRPr="009B23EB">
        <w:rPr>
          <w:rFonts w:ascii="TimesNewRoman" w:eastAsia="TimesNewRoman" w:cs="TimesNewRoman"/>
          <w:sz w:val="20"/>
          <w:highlight w:val="yellow"/>
          <w:lang w:val="en-US"/>
        </w:rPr>
        <w:t xml:space="preserve"> to use</w:t>
      </w:r>
      <w:r w:rsidRPr="001B004B">
        <w:rPr>
          <w:rFonts w:ascii="TimesNewRoman" w:eastAsia="TimesNewRoman" w:cs="TimesNewRoman"/>
          <w:sz w:val="20"/>
          <w:lang w:val="en-US"/>
        </w:rPr>
        <w:t xml:space="preserve"> this AC for direct-link transmissions on the base channel is responsible for setting up a TS with Direction of Direct Link with the AP, as defined in 10.23.4.2</w:t>
      </w:r>
      <w:r w:rsidRPr="001B004B">
        <w:rPr>
          <w:rFonts w:ascii="TimesNewRoman" w:eastAsia="TimesNewRoman" w:cs="TimesNewRoman"/>
          <w:sz w:val="20"/>
          <w:lang w:val="en-US"/>
        </w:rPr>
        <w:t>…”</w:t>
      </w:r>
    </w:p>
    <w:p w14:paraId="11416971" w14:textId="1576DC36" w:rsidR="00325803" w:rsidRDefault="00325803" w:rsidP="00325803">
      <w:pPr>
        <w:pStyle w:val="ListParagraph"/>
        <w:autoSpaceDE w:val="0"/>
        <w:autoSpaceDN w:val="0"/>
        <w:adjustRightInd w:val="0"/>
        <w:rPr>
          <w:rFonts w:ascii="TimesNewRoman" w:eastAsia="TimesNewRoman" w:cs="TimesNewRoman"/>
          <w:sz w:val="20"/>
          <w:lang w:val="en-US"/>
        </w:rPr>
      </w:pPr>
    </w:p>
    <w:p w14:paraId="420ABAB8" w14:textId="2B96FBAD" w:rsidR="007032C3" w:rsidRDefault="00325803" w:rsidP="007032C3">
      <w:pPr>
        <w:autoSpaceDE w:val="0"/>
        <w:autoSpaceDN w:val="0"/>
        <w:adjustRightInd w:val="0"/>
        <w:rPr>
          <w:rFonts w:ascii="TimesNewRoman" w:eastAsia="TimesNewRoman" w:cs="TimesNewRoman"/>
          <w:sz w:val="20"/>
          <w:lang w:val="en-US"/>
        </w:rPr>
      </w:pPr>
      <w:r w:rsidRPr="000E7199">
        <w:rPr>
          <w:rFonts w:ascii="TimesNewRoman" w:eastAsia="TimesNewRoman" w:cs="TimesNewRoman"/>
          <w:b/>
          <w:bCs/>
          <w:sz w:val="20"/>
          <w:lang w:val="en-US"/>
        </w:rPr>
        <w:t>P</w:t>
      </w:r>
      <w:r w:rsidR="000E7199" w:rsidRPr="000E7199">
        <w:rPr>
          <w:rFonts w:ascii="TimesNewRoman" w:eastAsia="TimesNewRoman" w:cs="TimesNewRoman"/>
          <w:b/>
          <w:bCs/>
          <w:sz w:val="20"/>
          <w:lang w:val="en-US"/>
        </w:rPr>
        <w:t>2463.50</w:t>
      </w:r>
      <w:r w:rsidR="000E7199">
        <w:rPr>
          <w:rFonts w:ascii="TimesNewRoman" w:eastAsia="TimesNewRoman" w:cs="TimesNewRoman"/>
          <w:sz w:val="20"/>
          <w:lang w:val="en-US"/>
        </w:rPr>
        <w:t xml:space="preserve"> </w:t>
      </w:r>
      <w:r w:rsidR="000E7199">
        <w:rPr>
          <w:rFonts w:ascii="TimesNewRoman" w:eastAsia="TimesNewRoman" w:cs="TimesNewRoman"/>
          <w:sz w:val="20"/>
          <w:lang w:val="en-US"/>
        </w:rPr>
        <w:t>–</w:t>
      </w:r>
      <w:r w:rsidR="000E7199">
        <w:rPr>
          <w:rFonts w:ascii="TimesNewRoman" w:eastAsia="TimesNewRoman" w:cs="TimesNewRoman"/>
          <w:sz w:val="20"/>
          <w:lang w:val="en-US"/>
        </w:rPr>
        <w:t xml:space="preserve"> Change </w:t>
      </w:r>
      <w:r w:rsidR="000E7199">
        <w:rPr>
          <w:rFonts w:ascii="TimesNewRoman" w:eastAsia="TimesNewRoman" w:cs="TimesNewRoman"/>
          <w:sz w:val="20"/>
          <w:lang w:val="en-US"/>
        </w:rPr>
        <w:t>“</w:t>
      </w:r>
      <w:r w:rsidR="000E7199">
        <w:rPr>
          <w:rFonts w:ascii="TimesNewRoman" w:eastAsia="TimesNewRoman" w:cs="TimesNewRoman"/>
          <w:sz w:val="20"/>
          <w:lang w:val="en-US"/>
        </w:rPr>
        <w:t xml:space="preserve">A source DMG STA </w:t>
      </w:r>
      <w:r w:rsidR="000E7199" w:rsidRPr="007032C3">
        <w:rPr>
          <w:rFonts w:ascii="TimesNewRoman" w:eastAsia="TimesNewRoman" w:cs="TimesNewRoman"/>
          <w:sz w:val="20"/>
          <w:highlight w:val="yellow"/>
          <w:lang w:val="en-US"/>
        </w:rPr>
        <w:t>that intends to set up</w:t>
      </w:r>
      <w:r w:rsidR="000E7199">
        <w:rPr>
          <w:rFonts w:ascii="TimesNewRoman" w:eastAsia="TimesNewRoman" w:cs="TimesNewRoman"/>
          <w:sz w:val="20"/>
          <w:lang w:val="en-US"/>
        </w:rPr>
        <w:t xml:space="preserve"> relay operation with a destination DMG STA shall obtain the capabilities of the destination DMG STA prior to initiating the relay setup procedure</w:t>
      </w:r>
      <w:r w:rsidR="007032C3">
        <w:rPr>
          <w:rFonts w:ascii="TimesNewRoman" w:eastAsia="TimesNewRoman" w:cs="TimesNewRoman"/>
          <w:sz w:val="20"/>
          <w:lang w:val="en-US"/>
        </w:rPr>
        <w:t>…”</w:t>
      </w:r>
    </w:p>
    <w:p w14:paraId="71A0FD1F" w14:textId="6EBABBCC" w:rsidR="007032C3" w:rsidRPr="00121AF9" w:rsidRDefault="007032C3" w:rsidP="007032C3">
      <w:pPr>
        <w:pStyle w:val="ListParagraph"/>
        <w:numPr>
          <w:ilvl w:val="0"/>
          <w:numId w:val="3"/>
        </w:numPr>
        <w:autoSpaceDE w:val="0"/>
        <w:autoSpaceDN w:val="0"/>
        <w:adjustRightInd w:val="0"/>
        <w:rPr>
          <w:rFonts w:ascii="TimesNewRoman" w:eastAsia="TimesNewRoman" w:cs="TimesNewRoman"/>
          <w:b/>
          <w:bCs/>
          <w:sz w:val="20"/>
          <w:lang w:val="en-US"/>
        </w:rPr>
      </w:pPr>
      <w:r w:rsidRPr="007032C3">
        <w:rPr>
          <w:rFonts w:ascii="TimesNewRoman" w:eastAsia="TimesNewRoman" w:cs="TimesNewRoman"/>
          <w:sz w:val="20"/>
          <w:lang w:val="en-US"/>
        </w:rPr>
        <w:t>“</w:t>
      </w:r>
      <w:r w:rsidRPr="007032C3">
        <w:rPr>
          <w:rFonts w:ascii="TimesNewRoman" w:eastAsia="TimesNewRoman" w:cs="TimesNewRoman"/>
          <w:sz w:val="20"/>
          <w:lang w:val="en-US"/>
        </w:rPr>
        <w:t xml:space="preserve">A source DMG STA </w:t>
      </w:r>
      <w:r w:rsidRPr="007032C3">
        <w:rPr>
          <w:rFonts w:ascii="TimesNewRoman" w:eastAsia="TimesNewRoman" w:cs="TimesNewRoman"/>
          <w:sz w:val="20"/>
          <w:highlight w:val="yellow"/>
          <w:lang w:val="en-US"/>
        </w:rPr>
        <w:t>that prepares to set up</w:t>
      </w:r>
      <w:r w:rsidRPr="007032C3">
        <w:rPr>
          <w:rFonts w:ascii="TimesNewRoman" w:eastAsia="TimesNewRoman" w:cs="TimesNewRoman"/>
          <w:sz w:val="20"/>
          <w:lang w:val="en-US"/>
        </w:rPr>
        <w:t xml:space="preserve"> relay operation with a destination DMG STA shall obtain the capabilities of the destination DMG STA prior to initiating the relay setup procedure</w:t>
      </w:r>
      <w:r w:rsidRPr="007032C3">
        <w:rPr>
          <w:rFonts w:ascii="TimesNewRoman" w:eastAsia="TimesNewRoman" w:cs="TimesNewRoman"/>
          <w:sz w:val="20"/>
          <w:lang w:val="en-US"/>
        </w:rPr>
        <w:t>…”</w:t>
      </w:r>
    </w:p>
    <w:p w14:paraId="7F2CCD89" w14:textId="77777777" w:rsidR="00B44892" w:rsidRDefault="00B44892" w:rsidP="00B44133">
      <w:pPr>
        <w:autoSpaceDE w:val="0"/>
        <w:autoSpaceDN w:val="0"/>
        <w:adjustRightInd w:val="0"/>
        <w:rPr>
          <w:rFonts w:ascii="TimesNewRoman" w:eastAsia="TimesNewRoman" w:cs="TimesNewRoman"/>
          <w:b/>
          <w:bCs/>
          <w:sz w:val="20"/>
          <w:lang w:val="en-US"/>
        </w:rPr>
      </w:pPr>
    </w:p>
    <w:p w14:paraId="0CC368D0" w14:textId="3EEF58C2" w:rsidR="00121AF9" w:rsidRDefault="00121AF9" w:rsidP="00B44133">
      <w:pPr>
        <w:autoSpaceDE w:val="0"/>
        <w:autoSpaceDN w:val="0"/>
        <w:adjustRightInd w:val="0"/>
        <w:rPr>
          <w:rFonts w:ascii="TimesNewRoman" w:eastAsia="TimesNewRoman" w:cs="TimesNewRoman"/>
          <w:sz w:val="20"/>
          <w:lang w:val="en-US"/>
        </w:rPr>
      </w:pPr>
      <w:r>
        <w:rPr>
          <w:rFonts w:ascii="TimesNewRoman" w:eastAsia="TimesNewRoman" w:cs="TimesNewRoman"/>
          <w:b/>
          <w:bCs/>
          <w:sz w:val="20"/>
          <w:lang w:val="en-US"/>
        </w:rPr>
        <w:t>P</w:t>
      </w:r>
      <w:r w:rsidR="007E328E">
        <w:rPr>
          <w:rFonts w:ascii="TimesNewRoman" w:eastAsia="TimesNewRoman" w:cs="TimesNewRoman"/>
          <w:b/>
          <w:bCs/>
          <w:sz w:val="20"/>
          <w:lang w:val="en-US"/>
        </w:rPr>
        <w:t>2504.58</w:t>
      </w:r>
      <w:r w:rsidR="00B44133">
        <w:rPr>
          <w:rFonts w:ascii="TimesNewRoman" w:eastAsia="TimesNewRoman" w:cs="TimesNewRoman"/>
          <w:b/>
          <w:bCs/>
          <w:sz w:val="20"/>
          <w:lang w:val="en-US"/>
        </w:rPr>
        <w:t xml:space="preserve"> </w:t>
      </w:r>
      <w:r w:rsidR="00B44133" w:rsidRPr="00B44133">
        <w:rPr>
          <w:rFonts w:ascii="TimesNewRoman" w:eastAsia="TimesNewRoman" w:cs="TimesNewRoman"/>
          <w:sz w:val="20"/>
          <w:lang w:val="en-US"/>
        </w:rPr>
        <w:t>–</w:t>
      </w:r>
      <w:r w:rsidR="00B44133" w:rsidRPr="00B44133">
        <w:rPr>
          <w:rFonts w:ascii="TimesNewRoman" w:eastAsia="TimesNewRoman" w:cs="TimesNewRoman"/>
          <w:sz w:val="20"/>
          <w:lang w:val="en-US"/>
        </w:rPr>
        <w:t xml:space="preserve"> Change </w:t>
      </w:r>
      <w:r w:rsidR="00B44133" w:rsidRPr="00B44133">
        <w:rPr>
          <w:rFonts w:ascii="TimesNewRoman" w:eastAsia="TimesNewRoman" w:cs="TimesNewRoman"/>
          <w:sz w:val="20"/>
          <w:lang w:val="en-US"/>
        </w:rPr>
        <w:t>“</w:t>
      </w:r>
      <w:r w:rsidR="00B44133">
        <w:rPr>
          <w:rFonts w:ascii="TimesNewRoman" w:eastAsia="TimesNewRoman" w:cs="TimesNewRoman"/>
          <w:sz w:val="20"/>
          <w:lang w:val="en-US"/>
        </w:rPr>
        <w:t xml:space="preserve">An EL STA may indicate these limitations to an S1G STA </w:t>
      </w:r>
      <w:r w:rsidR="00B44133" w:rsidRPr="00CF6C22">
        <w:rPr>
          <w:rFonts w:ascii="TimesNewRoman" w:eastAsia="TimesNewRoman" w:cs="TimesNewRoman"/>
          <w:sz w:val="20"/>
          <w:highlight w:val="yellow"/>
          <w:lang w:val="en-US"/>
        </w:rPr>
        <w:t>that intends to communicate</w:t>
      </w:r>
      <w:r w:rsidR="00B44133">
        <w:rPr>
          <w:rFonts w:ascii="TimesNewRoman" w:eastAsia="TimesNewRoman" w:cs="TimesNewRoman"/>
          <w:sz w:val="20"/>
          <w:lang w:val="en-US"/>
        </w:rPr>
        <w:t xml:space="preserve"> with it by using the signaling described in this subclause.</w:t>
      </w:r>
      <w:r w:rsidR="00B44133">
        <w:rPr>
          <w:rFonts w:ascii="TimesNewRoman" w:eastAsia="TimesNewRoman" w:cs="TimesNewRoman"/>
          <w:sz w:val="20"/>
          <w:lang w:val="en-US"/>
        </w:rPr>
        <w:t>”</w:t>
      </w:r>
    </w:p>
    <w:p w14:paraId="4F35C7D2" w14:textId="3F60EFAC" w:rsidR="00B44133" w:rsidRPr="00B44892" w:rsidRDefault="00B44133" w:rsidP="00B44133">
      <w:pPr>
        <w:pStyle w:val="ListParagraph"/>
        <w:numPr>
          <w:ilvl w:val="0"/>
          <w:numId w:val="3"/>
        </w:numPr>
        <w:autoSpaceDE w:val="0"/>
        <w:autoSpaceDN w:val="0"/>
        <w:adjustRightInd w:val="0"/>
        <w:rPr>
          <w:rFonts w:ascii="TimesNewRoman" w:eastAsia="TimesNewRoman" w:cs="TimesNewRoman"/>
          <w:b/>
          <w:bCs/>
          <w:sz w:val="20"/>
          <w:lang w:val="en-US"/>
        </w:rPr>
      </w:pPr>
      <w:r w:rsidRPr="00B44133">
        <w:rPr>
          <w:rFonts w:ascii="TimesNewRoman" w:eastAsia="TimesNewRoman" w:cs="TimesNewRoman"/>
          <w:sz w:val="20"/>
          <w:lang w:val="en-US"/>
        </w:rPr>
        <w:t>“</w:t>
      </w:r>
      <w:r w:rsidRPr="00B44133">
        <w:rPr>
          <w:rFonts w:ascii="TimesNewRoman" w:eastAsia="TimesNewRoman" w:cs="TimesNewRoman"/>
          <w:sz w:val="20"/>
          <w:lang w:val="en-US"/>
        </w:rPr>
        <w:t xml:space="preserve">An EL STA may indicate these limitations to an S1G STA </w:t>
      </w:r>
      <w:r w:rsidR="00B44892" w:rsidRPr="00B44892">
        <w:rPr>
          <w:rFonts w:ascii="TimesNewRoman" w:eastAsia="TimesNewRoman" w:cs="TimesNewRoman"/>
          <w:sz w:val="20"/>
          <w:highlight w:val="yellow"/>
          <w:lang w:val="en-US"/>
        </w:rPr>
        <w:t xml:space="preserve">that </w:t>
      </w:r>
      <w:r w:rsidR="005D42DA">
        <w:rPr>
          <w:rFonts w:ascii="TimesNewRoman" w:eastAsia="TimesNewRoman" w:cs="TimesNewRoman"/>
          <w:sz w:val="20"/>
          <w:highlight w:val="yellow"/>
          <w:lang w:val="en-US"/>
        </w:rPr>
        <w:t xml:space="preserve">prepares to </w:t>
      </w:r>
      <w:r w:rsidRPr="00B44892">
        <w:rPr>
          <w:rFonts w:ascii="TimesNewRoman" w:eastAsia="TimesNewRoman" w:cs="TimesNewRoman"/>
          <w:sz w:val="20"/>
          <w:highlight w:val="yellow"/>
          <w:lang w:val="en-US"/>
        </w:rPr>
        <w:t>communicate</w:t>
      </w:r>
      <w:r w:rsidRPr="00B44133">
        <w:rPr>
          <w:rFonts w:ascii="TimesNewRoman" w:eastAsia="TimesNewRoman" w:cs="TimesNewRoman"/>
          <w:sz w:val="20"/>
          <w:lang w:val="en-US"/>
        </w:rPr>
        <w:t xml:space="preserve"> with it by using the signaling described in this subclause.</w:t>
      </w:r>
      <w:r w:rsidRPr="00B44133">
        <w:rPr>
          <w:rFonts w:ascii="TimesNewRoman" w:eastAsia="TimesNewRoman" w:cs="TimesNewRoman"/>
          <w:sz w:val="20"/>
          <w:lang w:val="en-US"/>
        </w:rPr>
        <w:t>”</w:t>
      </w:r>
    </w:p>
    <w:p w14:paraId="4E74DEDC" w14:textId="53DA24B3" w:rsidR="00B44892" w:rsidRDefault="00B44892" w:rsidP="00B44892">
      <w:pPr>
        <w:autoSpaceDE w:val="0"/>
        <w:autoSpaceDN w:val="0"/>
        <w:adjustRightInd w:val="0"/>
        <w:rPr>
          <w:rFonts w:ascii="TimesNewRoman" w:eastAsia="TimesNewRoman" w:cs="TimesNewRoman"/>
          <w:b/>
          <w:bCs/>
          <w:sz w:val="20"/>
          <w:lang w:val="en-US"/>
        </w:rPr>
      </w:pPr>
    </w:p>
    <w:p w14:paraId="72BEC7FB" w14:textId="2F63252B" w:rsidR="00403AE0" w:rsidRDefault="00403AE0" w:rsidP="00403AE0">
      <w:pPr>
        <w:autoSpaceDE w:val="0"/>
        <w:autoSpaceDN w:val="0"/>
        <w:adjustRightInd w:val="0"/>
        <w:rPr>
          <w:rFonts w:ascii="TimesNewRoman" w:eastAsia="TimesNewRoman" w:cs="TimesNewRoman"/>
          <w:sz w:val="20"/>
          <w:lang w:val="en-US"/>
        </w:rPr>
      </w:pPr>
      <w:r>
        <w:rPr>
          <w:rFonts w:ascii="TimesNewRoman" w:eastAsia="TimesNewRoman" w:cs="TimesNewRoman"/>
          <w:b/>
          <w:bCs/>
          <w:sz w:val="20"/>
          <w:lang w:val="en-US"/>
        </w:rPr>
        <w:t xml:space="preserve">P2505.36 </w:t>
      </w:r>
      <w:r w:rsidRPr="00403AE0">
        <w:rPr>
          <w:rFonts w:ascii="TimesNewRoman" w:eastAsia="TimesNewRoman" w:cs="TimesNewRoman"/>
          <w:sz w:val="20"/>
          <w:lang w:val="en-US"/>
        </w:rPr>
        <w:t>–</w:t>
      </w:r>
      <w:r w:rsidRPr="00403AE0">
        <w:rPr>
          <w:rFonts w:ascii="TimesNewRoman" w:eastAsia="TimesNewRoman" w:cs="TimesNewRoman"/>
          <w:sz w:val="20"/>
          <w:lang w:val="en-US"/>
        </w:rPr>
        <w:t xml:space="preserve"> Change </w:t>
      </w:r>
      <w:r w:rsidRPr="00403AE0">
        <w:rPr>
          <w:rFonts w:ascii="TimesNewRoman" w:eastAsia="TimesNewRoman" w:cs="TimesNewRoman"/>
          <w:sz w:val="20"/>
          <w:lang w:val="en-US"/>
        </w:rPr>
        <w:t>“</w:t>
      </w:r>
      <w:r>
        <w:rPr>
          <w:rFonts w:ascii="TimesNewRoman" w:eastAsia="TimesNewRoman" w:cs="TimesNewRoman"/>
          <w:sz w:val="20"/>
          <w:lang w:val="en-US"/>
        </w:rPr>
        <w:t xml:space="preserve">In cases 1, 2, and 3, a CDMG AP or PCP </w:t>
      </w:r>
      <w:r w:rsidRPr="00CE7437">
        <w:rPr>
          <w:rFonts w:ascii="TimesNewRoman" w:eastAsia="TimesNewRoman" w:cs="TimesNewRoman"/>
          <w:sz w:val="20"/>
          <w:highlight w:val="yellow"/>
          <w:lang w:val="en-US"/>
        </w:rPr>
        <w:t>that intends to start</w:t>
      </w:r>
      <w:r>
        <w:rPr>
          <w:rFonts w:ascii="TimesNewRoman" w:eastAsia="TimesNewRoman" w:cs="TimesNewRoman"/>
          <w:sz w:val="20"/>
          <w:lang w:val="en-US"/>
        </w:rPr>
        <w:t xml:space="preserve"> a new BSS can request one of the two BSSs operating on two occupied 1.08 GHz channels to move to one of the two idle channels.</w:t>
      </w:r>
      <w:r>
        <w:rPr>
          <w:rFonts w:ascii="TimesNewRoman" w:eastAsia="TimesNewRoman" w:cs="TimesNewRoman"/>
          <w:sz w:val="20"/>
          <w:lang w:val="en-US"/>
        </w:rPr>
        <w:t>”</w:t>
      </w:r>
    </w:p>
    <w:p w14:paraId="67E071E0" w14:textId="08B298F9" w:rsidR="00403AE0" w:rsidRPr="00356B8B" w:rsidRDefault="00403AE0" w:rsidP="00403AE0">
      <w:pPr>
        <w:pStyle w:val="ListParagraph"/>
        <w:numPr>
          <w:ilvl w:val="0"/>
          <w:numId w:val="3"/>
        </w:numPr>
        <w:autoSpaceDE w:val="0"/>
        <w:autoSpaceDN w:val="0"/>
        <w:adjustRightInd w:val="0"/>
        <w:rPr>
          <w:rFonts w:ascii="TimesNewRoman" w:eastAsia="TimesNewRoman" w:cs="TimesNewRoman"/>
          <w:b/>
          <w:bCs/>
          <w:sz w:val="20"/>
          <w:lang w:val="en-US"/>
        </w:rPr>
      </w:pPr>
      <w:r w:rsidRPr="00403AE0">
        <w:rPr>
          <w:rFonts w:ascii="TimesNewRoman" w:eastAsia="TimesNewRoman" w:cs="TimesNewRoman"/>
          <w:sz w:val="20"/>
          <w:lang w:val="en-US"/>
        </w:rPr>
        <w:t>“</w:t>
      </w:r>
      <w:r w:rsidRPr="00403AE0">
        <w:rPr>
          <w:rFonts w:ascii="TimesNewRoman" w:eastAsia="TimesNewRoman" w:cs="TimesNewRoman"/>
          <w:sz w:val="20"/>
          <w:lang w:val="en-US"/>
        </w:rPr>
        <w:t xml:space="preserve">In cases 1, 2, and 3, a CDMG AP or PCP </w:t>
      </w:r>
      <w:r w:rsidRPr="00403AE0">
        <w:rPr>
          <w:rFonts w:ascii="TimesNewRoman" w:eastAsia="TimesNewRoman" w:cs="TimesNewRoman"/>
          <w:sz w:val="20"/>
          <w:highlight w:val="yellow"/>
          <w:lang w:val="en-US"/>
        </w:rPr>
        <w:t xml:space="preserve">that </w:t>
      </w:r>
      <w:r w:rsidR="001C599C">
        <w:rPr>
          <w:rFonts w:ascii="TimesNewRoman" w:eastAsia="TimesNewRoman" w:cs="TimesNewRoman"/>
          <w:sz w:val="20"/>
          <w:highlight w:val="yellow"/>
          <w:lang w:val="en-US"/>
        </w:rPr>
        <w:t>prepares</w:t>
      </w:r>
      <w:r w:rsidRPr="00403AE0">
        <w:rPr>
          <w:rFonts w:ascii="TimesNewRoman" w:eastAsia="TimesNewRoman" w:cs="TimesNewRoman"/>
          <w:sz w:val="20"/>
          <w:highlight w:val="yellow"/>
          <w:lang w:val="en-US"/>
        </w:rPr>
        <w:t xml:space="preserve"> to start</w:t>
      </w:r>
      <w:r w:rsidRPr="00403AE0">
        <w:rPr>
          <w:rFonts w:ascii="TimesNewRoman" w:eastAsia="TimesNewRoman" w:cs="TimesNewRoman"/>
          <w:sz w:val="20"/>
          <w:lang w:val="en-US"/>
        </w:rPr>
        <w:t xml:space="preserve"> a new BSS can request one of the two BSSs operating on two occupied 1.08 GHz channels to move to one of the two idle channels.</w:t>
      </w:r>
      <w:r w:rsidRPr="00403AE0">
        <w:rPr>
          <w:rFonts w:ascii="TimesNewRoman" w:eastAsia="TimesNewRoman" w:cs="TimesNewRoman"/>
          <w:sz w:val="20"/>
          <w:lang w:val="en-US"/>
        </w:rPr>
        <w:t>”</w:t>
      </w:r>
    </w:p>
    <w:p w14:paraId="46A3490C" w14:textId="77777777" w:rsidR="00356B8B" w:rsidRPr="001C599C" w:rsidRDefault="00356B8B" w:rsidP="00356B8B">
      <w:pPr>
        <w:pStyle w:val="ListParagraph"/>
        <w:autoSpaceDE w:val="0"/>
        <w:autoSpaceDN w:val="0"/>
        <w:adjustRightInd w:val="0"/>
        <w:rPr>
          <w:rFonts w:ascii="TimesNewRoman" w:eastAsia="TimesNewRoman" w:cs="TimesNewRoman"/>
          <w:b/>
          <w:bCs/>
          <w:sz w:val="20"/>
          <w:lang w:val="en-US"/>
        </w:rPr>
      </w:pPr>
    </w:p>
    <w:p w14:paraId="72D2DD54" w14:textId="4D4D959D" w:rsidR="001C599C" w:rsidRDefault="001C599C" w:rsidP="001C599C">
      <w:pPr>
        <w:autoSpaceDE w:val="0"/>
        <w:autoSpaceDN w:val="0"/>
        <w:adjustRightInd w:val="0"/>
        <w:rPr>
          <w:rFonts w:ascii="TimesNewRoman" w:eastAsia="TimesNewRoman" w:cs="TimesNewRoman"/>
          <w:sz w:val="20"/>
          <w:lang w:val="en-US"/>
        </w:rPr>
      </w:pPr>
      <w:r>
        <w:rPr>
          <w:rFonts w:ascii="TimesNewRoman" w:eastAsia="TimesNewRoman" w:cs="TimesNewRoman"/>
          <w:b/>
          <w:bCs/>
          <w:sz w:val="20"/>
          <w:lang w:val="en-US"/>
        </w:rPr>
        <w:t>P</w:t>
      </w:r>
      <w:r w:rsidR="00356B8B">
        <w:rPr>
          <w:rFonts w:ascii="TimesNewRoman" w:eastAsia="TimesNewRoman" w:cs="TimesNewRoman"/>
          <w:b/>
          <w:bCs/>
          <w:sz w:val="20"/>
          <w:lang w:val="en-US"/>
        </w:rPr>
        <w:t>2505.42</w:t>
      </w:r>
      <w:r w:rsidR="00356B8B" w:rsidRPr="00356B8B">
        <w:rPr>
          <w:rFonts w:ascii="TimesNewRoman" w:eastAsia="TimesNewRoman" w:cs="TimesNewRoman"/>
          <w:sz w:val="20"/>
          <w:lang w:val="en-US"/>
        </w:rPr>
        <w:t xml:space="preserve"> </w:t>
      </w:r>
      <w:r w:rsidR="00356B8B" w:rsidRPr="00356B8B">
        <w:rPr>
          <w:rFonts w:ascii="TimesNewRoman" w:eastAsia="TimesNewRoman" w:cs="TimesNewRoman"/>
          <w:sz w:val="20"/>
          <w:lang w:val="en-US"/>
        </w:rPr>
        <w:t>–</w:t>
      </w:r>
      <w:r w:rsidR="00356B8B" w:rsidRPr="00356B8B">
        <w:rPr>
          <w:rFonts w:ascii="TimesNewRoman" w:eastAsia="TimesNewRoman" w:cs="TimesNewRoman"/>
          <w:sz w:val="20"/>
          <w:lang w:val="en-US"/>
        </w:rPr>
        <w:t xml:space="preserve"> Change </w:t>
      </w:r>
      <w:r w:rsidR="00356B8B" w:rsidRPr="00356B8B">
        <w:rPr>
          <w:rFonts w:ascii="TimesNewRoman" w:eastAsia="TimesNewRoman" w:cs="TimesNewRoman"/>
          <w:sz w:val="20"/>
          <w:lang w:val="en-US"/>
        </w:rPr>
        <w:t>“</w:t>
      </w:r>
      <w:r w:rsidR="00356B8B">
        <w:rPr>
          <w:rFonts w:ascii="TimesNewRoman" w:eastAsia="TimesNewRoman" w:cs="TimesNewRoman"/>
          <w:sz w:val="20"/>
          <w:lang w:val="en-US"/>
        </w:rPr>
        <w:t xml:space="preserve">In cases 4 and 5, a CDMG AP or PCP </w:t>
      </w:r>
      <w:r w:rsidR="00356B8B" w:rsidRPr="00356B8B">
        <w:rPr>
          <w:rFonts w:ascii="TimesNewRoman" w:eastAsia="TimesNewRoman" w:cs="TimesNewRoman"/>
          <w:sz w:val="20"/>
          <w:highlight w:val="yellow"/>
          <w:lang w:val="en-US"/>
        </w:rPr>
        <w:t>that intends to start</w:t>
      </w:r>
      <w:r w:rsidR="00356B8B">
        <w:rPr>
          <w:rFonts w:ascii="TimesNewRoman" w:eastAsia="TimesNewRoman" w:cs="TimesNewRoman"/>
          <w:sz w:val="20"/>
          <w:lang w:val="en-US"/>
        </w:rPr>
        <w:t xml:space="preserve"> a new BSS can request one</w:t>
      </w:r>
      <w:r w:rsidR="00356B8B">
        <w:rPr>
          <w:rFonts w:ascii="TimesNewRoman" w:eastAsia="TimesNewRoman" w:cs="TimesNewRoman"/>
          <w:sz w:val="20"/>
          <w:lang w:val="en-US"/>
        </w:rPr>
        <w:t>”</w:t>
      </w:r>
    </w:p>
    <w:p w14:paraId="34718C71" w14:textId="4AFFE308" w:rsidR="00356B8B" w:rsidRPr="00356B8B" w:rsidRDefault="00356B8B" w:rsidP="00356B8B">
      <w:pPr>
        <w:pStyle w:val="ListParagraph"/>
        <w:numPr>
          <w:ilvl w:val="0"/>
          <w:numId w:val="3"/>
        </w:numPr>
        <w:autoSpaceDE w:val="0"/>
        <w:autoSpaceDN w:val="0"/>
        <w:adjustRightInd w:val="0"/>
        <w:rPr>
          <w:rFonts w:ascii="TimesNewRoman" w:eastAsia="TimesNewRoman" w:cs="TimesNewRoman"/>
          <w:b/>
          <w:bCs/>
          <w:sz w:val="20"/>
          <w:lang w:val="en-US"/>
        </w:rPr>
      </w:pPr>
      <w:r>
        <w:rPr>
          <w:rFonts w:ascii="TimesNewRoman" w:eastAsia="TimesNewRoman" w:cs="TimesNewRoman"/>
          <w:sz w:val="20"/>
          <w:lang w:val="en-US"/>
        </w:rPr>
        <w:t>“</w:t>
      </w:r>
      <w:r>
        <w:rPr>
          <w:rFonts w:ascii="TimesNewRoman" w:eastAsia="TimesNewRoman" w:cs="TimesNewRoman"/>
          <w:sz w:val="20"/>
          <w:lang w:val="en-US"/>
        </w:rPr>
        <w:t xml:space="preserve">In cases 4 and 5, a CDMG AP or PCP </w:t>
      </w:r>
      <w:r w:rsidRPr="00A737AE">
        <w:rPr>
          <w:rFonts w:ascii="TimesNewRoman" w:eastAsia="TimesNewRoman" w:cs="TimesNewRoman"/>
          <w:sz w:val="20"/>
          <w:highlight w:val="yellow"/>
          <w:lang w:val="en-US"/>
        </w:rPr>
        <w:t>that prepares to start</w:t>
      </w:r>
      <w:r>
        <w:rPr>
          <w:rFonts w:ascii="TimesNewRoman" w:eastAsia="TimesNewRoman" w:cs="TimesNewRoman"/>
          <w:sz w:val="20"/>
          <w:lang w:val="en-US"/>
        </w:rPr>
        <w:t xml:space="preserve"> a new BSS can request one</w:t>
      </w:r>
      <w:r>
        <w:rPr>
          <w:rFonts w:ascii="TimesNewRoman" w:eastAsia="TimesNewRoman" w:cs="TimesNewRoman"/>
          <w:sz w:val="20"/>
          <w:lang w:val="en-US"/>
        </w:rPr>
        <w:t>”</w:t>
      </w:r>
    </w:p>
    <w:p w14:paraId="55B593EE" w14:textId="0555376A" w:rsidR="00356B8B" w:rsidRDefault="00356B8B" w:rsidP="00356B8B">
      <w:pPr>
        <w:autoSpaceDE w:val="0"/>
        <w:autoSpaceDN w:val="0"/>
        <w:adjustRightInd w:val="0"/>
        <w:rPr>
          <w:rFonts w:ascii="TimesNewRoman" w:eastAsia="TimesNewRoman" w:cs="TimesNewRoman"/>
          <w:b/>
          <w:bCs/>
          <w:sz w:val="20"/>
          <w:lang w:val="en-US"/>
        </w:rPr>
      </w:pPr>
    </w:p>
    <w:p w14:paraId="313B9435" w14:textId="4AC373A0" w:rsidR="00356B8B" w:rsidRDefault="00356B8B" w:rsidP="00592387">
      <w:pPr>
        <w:autoSpaceDE w:val="0"/>
        <w:autoSpaceDN w:val="0"/>
        <w:adjustRightInd w:val="0"/>
        <w:rPr>
          <w:rFonts w:ascii="TimesNewRoman" w:eastAsia="TimesNewRoman" w:cs="TimesNewRoman"/>
          <w:sz w:val="20"/>
          <w:lang w:val="en-US"/>
        </w:rPr>
      </w:pPr>
      <w:r>
        <w:rPr>
          <w:rFonts w:ascii="TimesNewRoman" w:eastAsia="TimesNewRoman" w:cs="TimesNewRoman"/>
          <w:b/>
          <w:bCs/>
          <w:sz w:val="20"/>
          <w:lang w:val="en-US"/>
        </w:rPr>
        <w:t>P</w:t>
      </w:r>
      <w:r w:rsidR="00592387">
        <w:rPr>
          <w:rFonts w:ascii="TimesNewRoman" w:eastAsia="TimesNewRoman" w:cs="TimesNewRoman"/>
          <w:b/>
          <w:bCs/>
          <w:sz w:val="20"/>
          <w:lang w:val="en-US"/>
        </w:rPr>
        <w:t xml:space="preserve">2506.47 </w:t>
      </w:r>
      <w:r w:rsidR="00592387">
        <w:rPr>
          <w:rFonts w:ascii="TimesNewRoman" w:eastAsia="TimesNewRoman" w:cs="TimesNewRoman"/>
          <w:sz w:val="20"/>
          <w:lang w:val="en-US"/>
        </w:rPr>
        <w:t>–</w:t>
      </w:r>
      <w:r w:rsidR="00592387" w:rsidRPr="00592387">
        <w:rPr>
          <w:rFonts w:ascii="TimesNewRoman" w:eastAsia="TimesNewRoman" w:cs="TimesNewRoman"/>
          <w:sz w:val="20"/>
          <w:lang w:val="en-US"/>
        </w:rPr>
        <w:t xml:space="preserve"> Change</w:t>
      </w:r>
      <w:r w:rsidR="00592387">
        <w:rPr>
          <w:rFonts w:ascii="TimesNewRoman" w:eastAsia="TimesNewRoman" w:cs="TimesNewRoman"/>
          <w:sz w:val="20"/>
          <w:lang w:val="en-US"/>
        </w:rPr>
        <w:t xml:space="preserve"> </w:t>
      </w:r>
      <w:r w:rsidR="00592387">
        <w:rPr>
          <w:rFonts w:ascii="TimesNewRoman" w:eastAsia="TimesNewRoman" w:cs="TimesNewRoman"/>
          <w:sz w:val="20"/>
          <w:lang w:val="en-US"/>
        </w:rPr>
        <w:t>“</w:t>
      </w:r>
      <w:r w:rsidR="00592387">
        <w:rPr>
          <w:rFonts w:ascii="TimesNewRoman" w:eastAsia="TimesNewRoman" w:cs="TimesNewRoman"/>
          <w:sz w:val="20"/>
          <w:lang w:val="en-US"/>
        </w:rPr>
        <w:t xml:space="preserve">A DCS requester AP or PCP </w:t>
      </w:r>
      <w:r w:rsidR="00592387" w:rsidRPr="00EA1DCA">
        <w:rPr>
          <w:rFonts w:ascii="TimesNewRoman" w:eastAsia="TimesNewRoman" w:cs="TimesNewRoman"/>
          <w:sz w:val="20"/>
          <w:highlight w:val="yellow"/>
          <w:lang w:val="en-US"/>
        </w:rPr>
        <w:t>that intends to start</w:t>
      </w:r>
      <w:r w:rsidR="00592387">
        <w:rPr>
          <w:rFonts w:ascii="TimesNewRoman" w:eastAsia="TimesNewRoman" w:cs="TimesNewRoman"/>
          <w:sz w:val="20"/>
          <w:lang w:val="en-US"/>
        </w:rPr>
        <w:t xml:space="preserve"> a new BSS can assess an available channel passively by performing a channel scan or clear channel assessment</w:t>
      </w:r>
      <w:r w:rsidR="00EA1DCA">
        <w:rPr>
          <w:rFonts w:ascii="TimesNewRoman" w:eastAsia="TimesNewRoman" w:cs="TimesNewRoman"/>
          <w:sz w:val="20"/>
          <w:lang w:val="en-US"/>
        </w:rPr>
        <w:t>…</w:t>
      </w:r>
      <w:r w:rsidR="00592387">
        <w:rPr>
          <w:rFonts w:ascii="TimesNewRoman" w:eastAsia="TimesNewRoman" w:cs="TimesNewRoman"/>
          <w:sz w:val="20"/>
          <w:lang w:val="en-US"/>
        </w:rPr>
        <w:t>”</w:t>
      </w:r>
    </w:p>
    <w:p w14:paraId="5A3A7CF8" w14:textId="5FB42062" w:rsidR="00592387" w:rsidRPr="00EA1DCA" w:rsidRDefault="00EA1DCA" w:rsidP="00EA1DCA">
      <w:pPr>
        <w:pStyle w:val="ListParagraph"/>
        <w:numPr>
          <w:ilvl w:val="0"/>
          <w:numId w:val="3"/>
        </w:numPr>
        <w:autoSpaceDE w:val="0"/>
        <w:autoSpaceDN w:val="0"/>
        <w:adjustRightInd w:val="0"/>
        <w:rPr>
          <w:rFonts w:ascii="TimesNewRoman" w:eastAsia="TimesNewRoman" w:cs="TimesNewRoman"/>
          <w:sz w:val="20"/>
          <w:lang w:val="en-US"/>
        </w:rPr>
      </w:pPr>
      <w:r w:rsidRPr="00EA1DCA">
        <w:rPr>
          <w:rFonts w:ascii="TimesNewRoman" w:eastAsia="TimesNewRoman" w:cs="TimesNewRoman"/>
          <w:sz w:val="20"/>
          <w:lang w:val="en-US"/>
        </w:rPr>
        <w:t>“</w:t>
      </w:r>
      <w:r w:rsidR="00592387" w:rsidRPr="00EA1DCA">
        <w:rPr>
          <w:rFonts w:ascii="TimesNewRoman" w:eastAsia="TimesNewRoman" w:cs="TimesNewRoman"/>
          <w:sz w:val="20"/>
          <w:lang w:val="en-US"/>
        </w:rPr>
        <w:t xml:space="preserve">A DCS requester AP or PCP </w:t>
      </w:r>
      <w:r w:rsidR="00592387" w:rsidRPr="00EA1DCA">
        <w:rPr>
          <w:rFonts w:ascii="TimesNewRoman" w:eastAsia="TimesNewRoman" w:cs="TimesNewRoman"/>
          <w:sz w:val="20"/>
          <w:highlight w:val="yellow"/>
          <w:lang w:val="en-US"/>
        </w:rPr>
        <w:t xml:space="preserve">that </w:t>
      </w:r>
      <w:r>
        <w:rPr>
          <w:rFonts w:ascii="TimesNewRoman" w:eastAsia="TimesNewRoman" w:cs="TimesNewRoman"/>
          <w:sz w:val="20"/>
          <w:highlight w:val="yellow"/>
          <w:lang w:val="en-US"/>
        </w:rPr>
        <w:t>prepares</w:t>
      </w:r>
      <w:r w:rsidR="00592387" w:rsidRPr="00EA1DCA">
        <w:rPr>
          <w:rFonts w:ascii="TimesNewRoman" w:eastAsia="TimesNewRoman" w:cs="TimesNewRoman"/>
          <w:sz w:val="20"/>
          <w:highlight w:val="yellow"/>
          <w:lang w:val="en-US"/>
        </w:rPr>
        <w:t xml:space="preserve"> to start</w:t>
      </w:r>
      <w:r w:rsidR="00592387" w:rsidRPr="00EA1DCA">
        <w:rPr>
          <w:rFonts w:ascii="TimesNewRoman" w:eastAsia="TimesNewRoman" w:cs="TimesNewRoman"/>
          <w:sz w:val="20"/>
          <w:lang w:val="en-US"/>
        </w:rPr>
        <w:t xml:space="preserve"> a new BSS can assess an available channel passively by performing a channel scan or clear channel assessment</w:t>
      </w:r>
      <w:r w:rsidRPr="00EA1DCA">
        <w:rPr>
          <w:rFonts w:ascii="TimesNewRoman" w:eastAsia="TimesNewRoman" w:cs="TimesNewRoman"/>
          <w:sz w:val="20"/>
          <w:lang w:val="en-US"/>
        </w:rPr>
        <w:t>…”</w:t>
      </w:r>
    </w:p>
    <w:p w14:paraId="75C8C46F" w14:textId="77777777" w:rsidR="00CE7437" w:rsidRPr="00403AE0" w:rsidRDefault="00CE7437" w:rsidP="00CE7437">
      <w:pPr>
        <w:pStyle w:val="ListParagraph"/>
        <w:autoSpaceDE w:val="0"/>
        <w:autoSpaceDN w:val="0"/>
        <w:adjustRightInd w:val="0"/>
        <w:rPr>
          <w:rFonts w:ascii="TimesNewRoman" w:eastAsia="TimesNewRoman" w:cs="TimesNewRoman"/>
          <w:b/>
          <w:bCs/>
          <w:sz w:val="20"/>
          <w:lang w:val="en-US"/>
        </w:rPr>
      </w:pPr>
    </w:p>
    <w:p w14:paraId="09959C2A" w14:textId="33C53E7B" w:rsidR="00403AE0" w:rsidRPr="00403AE0" w:rsidRDefault="00403AE0" w:rsidP="00403AE0">
      <w:pPr>
        <w:pStyle w:val="ListParagraph"/>
        <w:autoSpaceDE w:val="0"/>
        <w:autoSpaceDN w:val="0"/>
        <w:adjustRightInd w:val="0"/>
        <w:rPr>
          <w:rFonts w:ascii="TimesNewRoman" w:eastAsia="TimesNewRoman" w:cs="TimesNewRoman"/>
          <w:b/>
          <w:bCs/>
          <w:sz w:val="20"/>
          <w:lang w:val="en-US"/>
        </w:rPr>
      </w:pPr>
    </w:p>
    <w:p w14:paraId="1C5D7E07" w14:textId="77777777" w:rsidR="00B44133" w:rsidRPr="00121AF9" w:rsidRDefault="00B44133" w:rsidP="00B44133">
      <w:pPr>
        <w:autoSpaceDE w:val="0"/>
        <w:autoSpaceDN w:val="0"/>
        <w:adjustRightInd w:val="0"/>
        <w:rPr>
          <w:rFonts w:ascii="TimesNewRoman" w:eastAsia="TimesNewRoman" w:cs="TimesNewRoman"/>
          <w:b/>
          <w:bCs/>
          <w:sz w:val="20"/>
          <w:lang w:val="en-US"/>
        </w:rPr>
      </w:pPr>
    </w:p>
    <w:p w14:paraId="5A41F935" w14:textId="25F07EF9" w:rsidR="000851FE" w:rsidRDefault="000851FE">
      <w:pPr>
        <w:rPr>
          <w:rFonts w:ascii="TimesNewRoman" w:eastAsia="TimesNewRoman" w:cs="TimesNewRoman"/>
          <w:sz w:val="20"/>
          <w:lang w:val="en-US"/>
        </w:rPr>
      </w:pPr>
      <w:r>
        <w:rPr>
          <w:rFonts w:ascii="TimesNewRoman" w:eastAsia="TimesNewRoman" w:cs="TimesNewRoman"/>
          <w:sz w:val="20"/>
          <w:lang w:val="en-US"/>
        </w:rPr>
        <w:br w:type="page"/>
      </w:r>
    </w:p>
    <w:p w14:paraId="2B315AC3" w14:textId="77777777" w:rsidR="00E03F50" w:rsidRDefault="00E03F50" w:rsidP="007032C3">
      <w:pPr>
        <w:pStyle w:val="ListParagraph"/>
        <w:autoSpaceDE w:val="0"/>
        <w:autoSpaceDN w:val="0"/>
        <w:adjustRightInd w:val="0"/>
        <w:rPr>
          <w:rFonts w:ascii="TimesNewRoman" w:eastAsia="TimesNewRoman" w:cs="TimesNewRoman"/>
          <w:sz w:val="56"/>
          <w:szCs w:val="56"/>
          <w:lang w:val="en-US"/>
        </w:rPr>
      </w:pPr>
    </w:p>
    <w:p w14:paraId="33E8FFF1" w14:textId="77777777" w:rsidR="00E03F50" w:rsidRDefault="00E03F50" w:rsidP="007032C3">
      <w:pPr>
        <w:pStyle w:val="ListParagraph"/>
        <w:autoSpaceDE w:val="0"/>
        <w:autoSpaceDN w:val="0"/>
        <w:adjustRightInd w:val="0"/>
        <w:rPr>
          <w:rFonts w:ascii="TimesNewRoman" w:eastAsia="TimesNewRoman" w:cs="TimesNewRoman"/>
          <w:sz w:val="56"/>
          <w:szCs w:val="56"/>
          <w:lang w:val="en-US"/>
        </w:rPr>
      </w:pPr>
    </w:p>
    <w:p w14:paraId="447B65C3" w14:textId="77777777" w:rsidR="00E03F50" w:rsidRDefault="00E03F50" w:rsidP="007032C3">
      <w:pPr>
        <w:pStyle w:val="ListParagraph"/>
        <w:autoSpaceDE w:val="0"/>
        <w:autoSpaceDN w:val="0"/>
        <w:adjustRightInd w:val="0"/>
        <w:rPr>
          <w:rFonts w:ascii="TimesNewRoman" w:eastAsia="TimesNewRoman" w:cs="TimesNewRoman"/>
          <w:sz w:val="56"/>
          <w:szCs w:val="56"/>
          <w:lang w:val="en-US"/>
        </w:rPr>
      </w:pPr>
    </w:p>
    <w:p w14:paraId="7399E458" w14:textId="77777777" w:rsidR="00E03F50" w:rsidRDefault="00E03F50" w:rsidP="007032C3">
      <w:pPr>
        <w:pStyle w:val="ListParagraph"/>
        <w:autoSpaceDE w:val="0"/>
        <w:autoSpaceDN w:val="0"/>
        <w:adjustRightInd w:val="0"/>
        <w:rPr>
          <w:rFonts w:ascii="TimesNewRoman" w:eastAsia="TimesNewRoman" w:cs="TimesNewRoman"/>
          <w:sz w:val="56"/>
          <w:szCs w:val="56"/>
          <w:lang w:val="en-US"/>
        </w:rPr>
      </w:pPr>
    </w:p>
    <w:p w14:paraId="50A302FA" w14:textId="77777777" w:rsidR="00E03F50" w:rsidRDefault="00E03F50" w:rsidP="007032C3">
      <w:pPr>
        <w:pStyle w:val="ListParagraph"/>
        <w:autoSpaceDE w:val="0"/>
        <w:autoSpaceDN w:val="0"/>
        <w:adjustRightInd w:val="0"/>
        <w:rPr>
          <w:rFonts w:ascii="TimesNewRoman" w:eastAsia="TimesNewRoman" w:cs="TimesNewRoman"/>
          <w:sz w:val="56"/>
          <w:szCs w:val="56"/>
          <w:lang w:val="en-US"/>
        </w:rPr>
      </w:pPr>
    </w:p>
    <w:p w14:paraId="1B64BFD4" w14:textId="77777777" w:rsidR="00E03F50" w:rsidRDefault="00E03F50" w:rsidP="007032C3">
      <w:pPr>
        <w:pStyle w:val="ListParagraph"/>
        <w:autoSpaceDE w:val="0"/>
        <w:autoSpaceDN w:val="0"/>
        <w:adjustRightInd w:val="0"/>
        <w:rPr>
          <w:rFonts w:ascii="TimesNewRoman" w:eastAsia="TimesNewRoman" w:cs="TimesNewRoman"/>
          <w:sz w:val="56"/>
          <w:szCs w:val="56"/>
          <w:lang w:val="en-US"/>
        </w:rPr>
      </w:pPr>
    </w:p>
    <w:p w14:paraId="1643EECD" w14:textId="18B60EDC" w:rsidR="005C3375" w:rsidRPr="00900960" w:rsidRDefault="005C3375" w:rsidP="007032C3">
      <w:pPr>
        <w:pStyle w:val="ListParagraph"/>
        <w:autoSpaceDE w:val="0"/>
        <w:autoSpaceDN w:val="0"/>
        <w:adjustRightInd w:val="0"/>
        <w:rPr>
          <w:rFonts w:ascii="TimesNewRoman" w:eastAsia="TimesNewRoman" w:cs="TimesNewRoman"/>
          <w:sz w:val="56"/>
          <w:szCs w:val="56"/>
          <w:lang w:val="en-US"/>
        </w:rPr>
      </w:pPr>
      <w:r w:rsidRPr="00900960">
        <w:rPr>
          <w:rFonts w:ascii="TimesNewRoman" w:eastAsia="TimesNewRoman" w:cs="TimesNewRoman"/>
          <w:sz w:val="56"/>
          <w:szCs w:val="56"/>
          <w:lang w:val="en-US"/>
        </w:rPr>
        <w:t>Comments with accepted Resolutions:</w:t>
      </w:r>
    </w:p>
    <w:p w14:paraId="015ABE39" w14:textId="77777777" w:rsidR="005C3375" w:rsidRDefault="005C3375">
      <w:pPr>
        <w:rPr>
          <w:rFonts w:ascii="TimesNewRoman" w:eastAsia="TimesNewRoman" w:cs="TimesNewRoman"/>
          <w:sz w:val="20"/>
          <w:lang w:val="en-US"/>
        </w:rPr>
      </w:pPr>
      <w:r>
        <w:rPr>
          <w:rFonts w:ascii="TimesNewRoman" w:eastAsia="TimesNewRoman" w:cs="TimesNewRoman"/>
          <w:sz w:val="20"/>
          <w:lang w:val="en-US"/>
        </w:rPr>
        <w:br w:type="page"/>
      </w:r>
    </w:p>
    <w:p w14:paraId="114045AF" w14:textId="77777777" w:rsidR="005C3375" w:rsidRDefault="005C3375" w:rsidP="005C3375"/>
    <w:tbl>
      <w:tblPr>
        <w:tblW w:w="9270" w:type="dxa"/>
        <w:tblLook w:val="04A0" w:firstRow="1" w:lastRow="0" w:firstColumn="1" w:lastColumn="0" w:noHBand="0" w:noVBand="1"/>
      </w:tblPr>
      <w:tblGrid>
        <w:gridCol w:w="600"/>
        <w:gridCol w:w="920"/>
        <w:gridCol w:w="920"/>
        <w:gridCol w:w="4220"/>
        <w:gridCol w:w="2610"/>
      </w:tblGrid>
      <w:tr w:rsidR="005C3375" w:rsidRPr="008F4CE5" w14:paraId="4BA12F2B" w14:textId="77777777" w:rsidTr="00F02133">
        <w:trPr>
          <w:trHeight w:val="288"/>
        </w:trPr>
        <w:tc>
          <w:tcPr>
            <w:tcW w:w="600" w:type="dxa"/>
            <w:tcBorders>
              <w:top w:val="nil"/>
              <w:left w:val="nil"/>
              <w:bottom w:val="nil"/>
              <w:right w:val="nil"/>
            </w:tcBorders>
            <w:shd w:val="clear" w:color="auto" w:fill="auto"/>
            <w:hideMark/>
          </w:tcPr>
          <w:p w14:paraId="69BE0E29" w14:textId="77777777" w:rsidR="005C3375" w:rsidRPr="008F4CE5" w:rsidRDefault="005C3375" w:rsidP="00F02133">
            <w:pPr>
              <w:rPr>
                <w:rFonts w:ascii="Arial" w:hAnsi="Arial" w:cs="Arial"/>
                <w:b/>
                <w:bCs/>
                <w:sz w:val="20"/>
                <w:lang w:val="en-US"/>
              </w:rPr>
            </w:pPr>
            <w:r w:rsidRPr="008F4CE5">
              <w:rPr>
                <w:rFonts w:ascii="Arial" w:hAnsi="Arial" w:cs="Arial"/>
                <w:b/>
                <w:bCs/>
                <w:sz w:val="20"/>
                <w:lang w:val="en-US"/>
              </w:rPr>
              <w:t>CID</w:t>
            </w:r>
          </w:p>
        </w:tc>
        <w:tc>
          <w:tcPr>
            <w:tcW w:w="920" w:type="dxa"/>
            <w:tcBorders>
              <w:top w:val="nil"/>
              <w:left w:val="nil"/>
              <w:bottom w:val="nil"/>
              <w:right w:val="nil"/>
            </w:tcBorders>
            <w:shd w:val="clear" w:color="auto" w:fill="auto"/>
            <w:hideMark/>
          </w:tcPr>
          <w:p w14:paraId="3B321A17" w14:textId="77777777" w:rsidR="005C3375" w:rsidRPr="008F4CE5" w:rsidRDefault="005C3375" w:rsidP="00F02133">
            <w:pPr>
              <w:rPr>
                <w:rFonts w:ascii="Arial" w:hAnsi="Arial" w:cs="Arial"/>
                <w:b/>
                <w:bCs/>
                <w:sz w:val="20"/>
                <w:lang w:val="en-US"/>
              </w:rPr>
            </w:pPr>
            <w:r w:rsidRPr="008F4CE5">
              <w:rPr>
                <w:rFonts w:ascii="Arial" w:hAnsi="Arial" w:cs="Arial"/>
                <w:b/>
                <w:bCs/>
                <w:sz w:val="20"/>
                <w:lang w:val="en-US"/>
              </w:rPr>
              <w:t>Page</w:t>
            </w:r>
          </w:p>
        </w:tc>
        <w:tc>
          <w:tcPr>
            <w:tcW w:w="920" w:type="dxa"/>
            <w:tcBorders>
              <w:top w:val="nil"/>
              <w:left w:val="nil"/>
              <w:bottom w:val="nil"/>
              <w:right w:val="nil"/>
            </w:tcBorders>
            <w:shd w:val="clear" w:color="auto" w:fill="auto"/>
            <w:hideMark/>
          </w:tcPr>
          <w:p w14:paraId="0C1FC8C3" w14:textId="77777777" w:rsidR="005C3375" w:rsidRPr="008F4CE5" w:rsidRDefault="005C3375" w:rsidP="00F02133">
            <w:pPr>
              <w:rPr>
                <w:rFonts w:ascii="Arial" w:hAnsi="Arial" w:cs="Arial"/>
                <w:b/>
                <w:bCs/>
                <w:sz w:val="20"/>
                <w:lang w:val="en-US"/>
              </w:rPr>
            </w:pPr>
            <w:r w:rsidRPr="008F4CE5">
              <w:rPr>
                <w:rFonts w:ascii="Arial" w:hAnsi="Arial" w:cs="Arial"/>
                <w:b/>
                <w:bCs/>
                <w:sz w:val="20"/>
                <w:lang w:val="en-US"/>
              </w:rPr>
              <w:t>Clause</w:t>
            </w:r>
          </w:p>
        </w:tc>
        <w:tc>
          <w:tcPr>
            <w:tcW w:w="4220" w:type="dxa"/>
            <w:tcBorders>
              <w:top w:val="nil"/>
              <w:left w:val="nil"/>
              <w:bottom w:val="nil"/>
              <w:right w:val="nil"/>
            </w:tcBorders>
            <w:shd w:val="clear" w:color="auto" w:fill="auto"/>
            <w:hideMark/>
          </w:tcPr>
          <w:p w14:paraId="3A65A39A" w14:textId="77777777" w:rsidR="005C3375" w:rsidRPr="008F4CE5" w:rsidRDefault="005C3375" w:rsidP="00F02133">
            <w:pPr>
              <w:rPr>
                <w:rFonts w:ascii="Arial" w:hAnsi="Arial" w:cs="Arial"/>
                <w:b/>
                <w:bCs/>
                <w:sz w:val="20"/>
                <w:lang w:val="en-US"/>
              </w:rPr>
            </w:pPr>
            <w:r w:rsidRPr="008F4CE5">
              <w:rPr>
                <w:rFonts w:ascii="Arial" w:hAnsi="Arial" w:cs="Arial"/>
                <w:b/>
                <w:bCs/>
                <w:sz w:val="20"/>
                <w:lang w:val="en-US"/>
              </w:rPr>
              <w:t>Comment</w:t>
            </w:r>
          </w:p>
        </w:tc>
        <w:tc>
          <w:tcPr>
            <w:tcW w:w="2610" w:type="dxa"/>
            <w:tcBorders>
              <w:top w:val="nil"/>
              <w:left w:val="nil"/>
              <w:bottom w:val="nil"/>
              <w:right w:val="nil"/>
            </w:tcBorders>
            <w:shd w:val="clear" w:color="auto" w:fill="auto"/>
            <w:hideMark/>
          </w:tcPr>
          <w:p w14:paraId="68421EB7" w14:textId="77777777" w:rsidR="005C3375" w:rsidRPr="008F4CE5" w:rsidRDefault="005C3375" w:rsidP="00F02133">
            <w:pPr>
              <w:rPr>
                <w:rFonts w:ascii="Arial" w:hAnsi="Arial" w:cs="Arial"/>
                <w:b/>
                <w:bCs/>
                <w:sz w:val="20"/>
                <w:lang w:val="en-US"/>
              </w:rPr>
            </w:pPr>
            <w:r w:rsidRPr="008F4CE5">
              <w:rPr>
                <w:rFonts w:ascii="Arial" w:hAnsi="Arial" w:cs="Arial"/>
                <w:b/>
                <w:bCs/>
                <w:sz w:val="20"/>
                <w:lang w:val="en-US"/>
              </w:rPr>
              <w:t>Proposed Change</w:t>
            </w:r>
          </w:p>
        </w:tc>
      </w:tr>
      <w:tr w:rsidR="005C3375" w:rsidRPr="008F4CE5" w14:paraId="0E56CB66" w14:textId="77777777" w:rsidTr="00F02133">
        <w:trPr>
          <w:trHeight w:val="990"/>
        </w:trPr>
        <w:tc>
          <w:tcPr>
            <w:tcW w:w="600" w:type="dxa"/>
            <w:tcBorders>
              <w:top w:val="nil"/>
              <w:left w:val="nil"/>
              <w:bottom w:val="nil"/>
              <w:right w:val="nil"/>
            </w:tcBorders>
            <w:shd w:val="clear" w:color="auto" w:fill="auto"/>
            <w:hideMark/>
          </w:tcPr>
          <w:p w14:paraId="019B528D" w14:textId="77777777" w:rsidR="005C3375" w:rsidRPr="008F4CE5" w:rsidRDefault="005C3375" w:rsidP="00F02133">
            <w:pPr>
              <w:jc w:val="right"/>
              <w:rPr>
                <w:rFonts w:ascii="Arial" w:hAnsi="Arial" w:cs="Arial"/>
                <w:sz w:val="20"/>
                <w:lang w:val="en-US"/>
              </w:rPr>
            </w:pPr>
            <w:r w:rsidRPr="00E03F50">
              <w:rPr>
                <w:rFonts w:ascii="Arial" w:hAnsi="Arial" w:cs="Arial"/>
                <w:sz w:val="20"/>
                <w:highlight w:val="green"/>
                <w:lang w:val="en-US"/>
              </w:rPr>
              <w:t>423</w:t>
            </w:r>
          </w:p>
        </w:tc>
        <w:tc>
          <w:tcPr>
            <w:tcW w:w="920" w:type="dxa"/>
            <w:tcBorders>
              <w:top w:val="nil"/>
              <w:left w:val="nil"/>
              <w:bottom w:val="nil"/>
              <w:right w:val="nil"/>
            </w:tcBorders>
            <w:shd w:val="clear" w:color="auto" w:fill="auto"/>
            <w:hideMark/>
          </w:tcPr>
          <w:p w14:paraId="3EBA9B1A" w14:textId="77777777" w:rsidR="005C3375" w:rsidRPr="008F4CE5" w:rsidRDefault="005C3375" w:rsidP="00F02133">
            <w:pPr>
              <w:jc w:val="right"/>
              <w:rPr>
                <w:rFonts w:ascii="Arial" w:hAnsi="Arial" w:cs="Arial"/>
                <w:sz w:val="20"/>
                <w:lang w:val="en-US"/>
              </w:rPr>
            </w:pPr>
          </w:p>
        </w:tc>
        <w:tc>
          <w:tcPr>
            <w:tcW w:w="920" w:type="dxa"/>
            <w:tcBorders>
              <w:top w:val="nil"/>
              <w:left w:val="nil"/>
              <w:bottom w:val="nil"/>
              <w:right w:val="nil"/>
            </w:tcBorders>
            <w:shd w:val="clear" w:color="auto" w:fill="auto"/>
            <w:hideMark/>
          </w:tcPr>
          <w:p w14:paraId="17DD10E9" w14:textId="77777777" w:rsidR="005C3375" w:rsidRPr="008F4CE5" w:rsidRDefault="005C3375" w:rsidP="00F02133">
            <w:pPr>
              <w:rPr>
                <w:rFonts w:ascii="Arial" w:hAnsi="Arial" w:cs="Arial"/>
                <w:sz w:val="20"/>
                <w:lang w:val="en-US"/>
              </w:rPr>
            </w:pPr>
            <w:r w:rsidRPr="008F4CE5">
              <w:rPr>
                <w:rFonts w:ascii="Arial" w:hAnsi="Arial" w:cs="Arial"/>
                <w:sz w:val="20"/>
                <w:lang w:val="en-US"/>
              </w:rPr>
              <w:t>B.4</w:t>
            </w:r>
          </w:p>
        </w:tc>
        <w:tc>
          <w:tcPr>
            <w:tcW w:w="4220" w:type="dxa"/>
            <w:tcBorders>
              <w:top w:val="nil"/>
              <w:left w:val="nil"/>
              <w:bottom w:val="nil"/>
              <w:right w:val="nil"/>
            </w:tcBorders>
            <w:shd w:val="clear" w:color="auto" w:fill="auto"/>
            <w:hideMark/>
          </w:tcPr>
          <w:p w14:paraId="16DE7F22" w14:textId="77777777" w:rsidR="005C3375" w:rsidRPr="008F4CE5" w:rsidRDefault="005C3375" w:rsidP="00F02133">
            <w:pPr>
              <w:rPr>
                <w:rFonts w:ascii="Arial" w:hAnsi="Arial" w:cs="Arial"/>
                <w:sz w:val="20"/>
                <w:lang w:val="en-US"/>
              </w:rPr>
            </w:pPr>
            <w:r w:rsidRPr="008F4CE5">
              <w:rPr>
                <w:rFonts w:ascii="Arial" w:hAnsi="Arial" w:cs="Arial"/>
                <w:sz w:val="20"/>
                <w:lang w:val="en-US"/>
              </w:rPr>
              <w:t>DMG only uses Extended Channel Switch Announcement, but PICS doesn't capture this (SM4.5 has the DMG exclusion, but SM20 and DSE9 don't mention DMG)</w:t>
            </w:r>
          </w:p>
        </w:tc>
        <w:tc>
          <w:tcPr>
            <w:tcW w:w="2610" w:type="dxa"/>
            <w:tcBorders>
              <w:top w:val="nil"/>
              <w:left w:val="nil"/>
              <w:bottom w:val="nil"/>
              <w:right w:val="nil"/>
            </w:tcBorders>
            <w:shd w:val="clear" w:color="auto" w:fill="auto"/>
            <w:hideMark/>
          </w:tcPr>
          <w:p w14:paraId="70BFEF93" w14:textId="77777777" w:rsidR="005C3375" w:rsidRPr="008F4CE5" w:rsidRDefault="005C3375" w:rsidP="00F02133">
            <w:pPr>
              <w:rPr>
                <w:rFonts w:ascii="Arial" w:hAnsi="Arial" w:cs="Arial"/>
                <w:sz w:val="20"/>
                <w:lang w:val="en-US"/>
              </w:rPr>
            </w:pPr>
            <w:r w:rsidRPr="008F4CE5">
              <w:rPr>
                <w:rFonts w:ascii="Arial" w:hAnsi="Arial" w:cs="Arial"/>
                <w:sz w:val="20"/>
                <w:lang w:val="en-US"/>
              </w:rPr>
              <w:t>As it says in the comment</w:t>
            </w:r>
          </w:p>
        </w:tc>
      </w:tr>
    </w:tbl>
    <w:p w14:paraId="32C5B83C" w14:textId="77777777" w:rsidR="005C3375" w:rsidRDefault="005C3375" w:rsidP="005C3375"/>
    <w:p w14:paraId="6639A7C4" w14:textId="77777777" w:rsidR="005C3375" w:rsidRDefault="005C3375" w:rsidP="005C3375">
      <w:r>
        <w:t>AdHoc Notes:</w:t>
      </w:r>
    </w:p>
    <w:p w14:paraId="4CE5FF77" w14:textId="77777777" w:rsidR="005C3375" w:rsidRDefault="005C3375" w:rsidP="005C3375">
      <w:pPr>
        <w:ind w:left="720"/>
      </w:pPr>
      <w:r>
        <w:t xml:space="preserve">"GEN: 2021-09-16 21:50:22Z - status set to: Submission Required </w:t>
      </w:r>
    </w:p>
    <w:p w14:paraId="2E865C56" w14:textId="77777777" w:rsidR="005C3375" w:rsidRDefault="005C3375" w:rsidP="005C3375">
      <w:pPr>
        <w:ind w:left="720"/>
      </w:pPr>
      <w:r>
        <w:t>Correct cited clause should be B.4</w:t>
      </w:r>
    </w:p>
    <w:p w14:paraId="73911C7E" w14:textId="77777777" w:rsidR="005C3375" w:rsidRDefault="005C3375" w:rsidP="005C3375">
      <w:pPr>
        <w:ind w:left="720"/>
      </w:pPr>
      <w:r>
        <w:t>""AND NOT CFDMG:M"" to SM20. * and DSE9.* would be the change to the PICs - need to have page and line number - about 20 instances.</w:t>
      </w:r>
    </w:p>
    <w:p w14:paraId="20FEF208" w14:textId="77777777" w:rsidR="005C3375" w:rsidRDefault="005C3375" w:rsidP="005C3375">
      <w:pPr>
        <w:ind w:left="720"/>
      </w:pPr>
    </w:p>
    <w:p w14:paraId="6F97D1E1" w14:textId="77777777" w:rsidR="005C3375" w:rsidRDefault="005C3375" w:rsidP="005C3375">
      <w:pPr>
        <w:ind w:left="720"/>
      </w:pPr>
      <w:r>
        <w:t>GEN: 2021-05-15 23:41:15Z - status set to: Discuss"</w:t>
      </w:r>
    </w:p>
    <w:p w14:paraId="2E5B8EB0" w14:textId="77777777" w:rsidR="005C3375" w:rsidRDefault="005C3375" w:rsidP="005C3375">
      <w:pPr>
        <w:ind w:left="720"/>
      </w:pPr>
    </w:p>
    <w:p w14:paraId="097DC9C9" w14:textId="77777777" w:rsidR="005C3375" w:rsidRDefault="005C3375" w:rsidP="005C3375">
      <w:r>
        <w:t>From the Minutes – Sept 16:</w:t>
      </w:r>
    </w:p>
    <w:p w14:paraId="39B2E150" w14:textId="77777777" w:rsidR="005C3375" w:rsidRDefault="005C3375" w:rsidP="005C3375">
      <w:pPr>
        <w:ind w:left="720"/>
      </w:pPr>
      <w:r>
        <w:t>3.8.8</w:t>
      </w:r>
      <w:r>
        <w:tab/>
        <w:t>CID 423 (GEN):</w:t>
      </w:r>
    </w:p>
    <w:p w14:paraId="1E7A83DF" w14:textId="77777777" w:rsidR="005C3375" w:rsidRDefault="005C3375" w:rsidP="005C3375">
      <w:pPr>
        <w:ind w:left="1440"/>
      </w:pPr>
      <w:r>
        <w:t>3.8.8.1</w:t>
      </w:r>
      <w:r>
        <w:tab/>
        <w:t>Do we agree on the direction suggested?</w:t>
      </w:r>
    </w:p>
    <w:p w14:paraId="5D21B244" w14:textId="77777777" w:rsidR="005C3375" w:rsidRDefault="005C3375" w:rsidP="005C3375">
      <w:pPr>
        <w:ind w:left="1440"/>
      </w:pPr>
      <w:r>
        <w:t>3.8.8.2</w:t>
      </w:r>
      <w:r>
        <w:tab/>
        <w:t>Note the clause reference should be B.4, not D.4.</w:t>
      </w:r>
    </w:p>
    <w:p w14:paraId="70C0B3A4" w14:textId="77777777" w:rsidR="005C3375" w:rsidRDefault="005C3375" w:rsidP="005C3375">
      <w:pPr>
        <w:ind w:left="1440"/>
      </w:pPr>
      <w:r>
        <w:t>3.8.8.3</w:t>
      </w:r>
      <w:r>
        <w:tab/>
        <w:t>Suggestion is to add “AND NOT CFDMG:M" to SM20.* and DSE9.*.  About 20 instances.</w:t>
      </w:r>
    </w:p>
    <w:p w14:paraId="2BB88BB9" w14:textId="77777777" w:rsidR="005C3375" w:rsidRDefault="005C3375" w:rsidP="005C3375">
      <w:pPr>
        <w:ind w:left="1440"/>
      </w:pPr>
      <w:r>
        <w:t>3.8.8.4</w:t>
      </w:r>
      <w:r>
        <w:tab/>
        <w:t>Assign to Jon ROSDAHL.</w:t>
      </w:r>
    </w:p>
    <w:p w14:paraId="61D4F679" w14:textId="77777777" w:rsidR="005C3375" w:rsidRDefault="005C3375" w:rsidP="005C3375">
      <w:pPr>
        <w:ind w:left="1440"/>
      </w:pPr>
    </w:p>
    <w:p w14:paraId="420057A0" w14:textId="77777777" w:rsidR="005C3375" w:rsidRDefault="005C3375" w:rsidP="005C3375">
      <w:r w:rsidRPr="00E93D50">
        <w:rPr>
          <w:highlight w:val="green"/>
        </w:rPr>
        <w:t>Proposed resolution:</w:t>
      </w:r>
    </w:p>
    <w:p w14:paraId="222E5C89" w14:textId="77777777" w:rsidR="005C3375" w:rsidRDefault="005C3375" w:rsidP="005C3375">
      <w:pPr>
        <w:ind w:left="720"/>
      </w:pPr>
      <w:r>
        <w:t>Revised: Make the changes as noted:</w:t>
      </w:r>
    </w:p>
    <w:p w14:paraId="67A0AB37" w14:textId="77777777" w:rsidR="005C3375" w:rsidRDefault="005C3375" w:rsidP="005C3375">
      <w:pPr>
        <w:autoSpaceDE w:val="0"/>
        <w:autoSpaceDN w:val="0"/>
        <w:adjustRightInd w:val="0"/>
        <w:ind w:left="1440"/>
        <w:rPr>
          <w:rFonts w:ascii="TimesNewRoman" w:eastAsia="TimesNewRoman" w:cs="TimesNewRoman"/>
          <w:sz w:val="18"/>
          <w:szCs w:val="18"/>
          <w:lang w:val="en-US"/>
        </w:rPr>
      </w:pPr>
      <w:r>
        <w:t>P3642.49 – add “</w:t>
      </w:r>
      <w:r>
        <w:rPr>
          <w:rFonts w:ascii="TimesNewRoman" w:eastAsia="TimesNewRoman" w:cs="TimesNewRoman"/>
          <w:sz w:val="18"/>
          <w:szCs w:val="18"/>
          <w:lang w:val="en-US"/>
        </w:rPr>
        <w:t>AND NOT CFDMG:M</w:t>
      </w:r>
      <w:r>
        <w:rPr>
          <w:rFonts w:ascii="TimesNewRoman" w:eastAsia="TimesNewRoman" w:cs="TimesNewRoman"/>
          <w:sz w:val="18"/>
          <w:szCs w:val="18"/>
          <w:lang w:val="en-US"/>
        </w:rPr>
        <w:t>”</w:t>
      </w:r>
      <w:r>
        <w:rPr>
          <w:rFonts w:ascii="TimesNewRoman" w:eastAsia="TimesNewRoman" w:cs="TimesNewRoman"/>
          <w:sz w:val="18"/>
          <w:szCs w:val="18"/>
          <w:lang w:val="en-US"/>
        </w:rPr>
        <w:t xml:space="preserve"> to SM20.1 Status cell</w:t>
      </w:r>
    </w:p>
    <w:p w14:paraId="19D546B5" w14:textId="77777777" w:rsidR="005C3375" w:rsidRDefault="005C3375" w:rsidP="005C3375">
      <w:pPr>
        <w:autoSpaceDE w:val="0"/>
        <w:autoSpaceDN w:val="0"/>
        <w:adjustRightInd w:val="0"/>
        <w:ind w:left="1440"/>
        <w:rPr>
          <w:rFonts w:ascii="TimesNewRoman" w:eastAsia="TimesNewRoman" w:cs="TimesNewRoman"/>
          <w:sz w:val="18"/>
          <w:szCs w:val="18"/>
          <w:lang w:val="en-US"/>
        </w:rPr>
      </w:pPr>
      <w:r>
        <w:t>P3642.53 – add “</w:t>
      </w:r>
      <w:r>
        <w:rPr>
          <w:rFonts w:ascii="TimesNewRoman" w:eastAsia="TimesNewRoman" w:cs="TimesNewRoman"/>
          <w:sz w:val="18"/>
          <w:szCs w:val="18"/>
          <w:lang w:val="en-US"/>
        </w:rPr>
        <w:t>AND NOT CFDMG:M</w:t>
      </w:r>
      <w:r>
        <w:rPr>
          <w:rFonts w:ascii="TimesNewRoman" w:eastAsia="TimesNewRoman" w:cs="TimesNewRoman"/>
          <w:sz w:val="18"/>
          <w:szCs w:val="18"/>
          <w:lang w:val="en-US"/>
        </w:rPr>
        <w:t>”</w:t>
      </w:r>
      <w:r>
        <w:rPr>
          <w:rFonts w:ascii="TimesNewRoman" w:eastAsia="TimesNewRoman" w:cs="TimesNewRoman"/>
          <w:sz w:val="18"/>
          <w:szCs w:val="18"/>
          <w:lang w:val="en-US"/>
        </w:rPr>
        <w:t xml:space="preserve"> to SM20.2 Status cell</w:t>
      </w:r>
    </w:p>
    <w:p w14:paraId="26064C8C" w14:textId="77777777" w:rsidR="005C3375" w:rsidRDefault="005C3375" w:rsidP="005C3375">
      <w:pPr>
        <w:autoSpaceDE w:val="0"/>
        <w:autoSpaceDN w:val="0"/>
        <w:adjustRightInd w:val="0"/>
        <w:ind w:left="1440"/>
        <w:rPr>
          <w:rFonts w:ascii="TimesNewRoman" w:eastAsia="TimesNewRoman" w:cs="TimesNewRoman"/>
          <w:sz w:val="18"/>
          <w:szCs w:val="18"/>
          <w:lang w:val="en-US"/>
        </w:rPr>
      </w:pPr>
      <w:r>
        <w:t>P3642.57 – add “</w:t>
      </w:r>
      <w:r>
        <w:rPr>
          <w:rFonts w:ascii="TimesNewRoman" w:eastAsia="TimesNewRoman" w:cs="TimesNewRoman"/>
          <w:sz w:val="18"/>
          <w:szCs w:val="18"/>
          <w:lang w:val="en-US"/>
        </w:rPr>
        <w:t>AND NOT CFDMG:M</w:t>
      </w:r>
      <w:r>
        <w:rPr>
          <w:rFonts w:ascii="TimesNewRoman" w:eastAsia="TimesNewRoman" w:cs="TimesNewRoman"/>
          <w:sz w:val="18"/>
          <w:szCs w:val="18"/>
          <w:lang w:val="en-US"/>
        </w:rPr>
        <w:t>”</w:t>
      </w:r>
      <w:r>
        <w:rPr>
          <w:rFonts w:ascii="TimesNewRoman" w:eastAsia="TimesNewRoman" w:cs="TimesNewRoman"/>
          <w:sz w:val="18"/>
          <w:szCs w:val="18"/>
          <w:lang w:val="en-US"/>
        </w:rPr>
        <w:t xml:space="preserve"> to SM20.3 Status cell</w:t>
      </w:r>
    </w:p>
    <w:p w14:paraId="5AB35293" w14:textId="77777777" w:rsidR="005C3375" w:rsidRDefault="005C3375" w:rsidP="005C3375">
      <w:pPr>
        <w:autoSpaceDE w:val="0"/>
        <w:autoSpaceDN w:val="0"/>
        <w:adjustRightInd w:val="0"/>
        <w:ind w:left="1440"/>
        <w:rPr>
          <w:rFonts w:ascii="TimesNewRoman" w:eastAsia="TimesNewRoman" w:cs="TimesNewRoman"/>
          <w:sz w:val="18"/>
          <w:szCs w:val="18"/>
          <w:lang w:val="en-US"/>
        </w:rPr>
      </w:pPr>
      <w:r>
        <w:t>P3643.6   – add “</w:t>
      </w:r>
      <w:r>
        <w:rPr>
          <w:rFonts w:ascii="TimesNewRoman" w:eastAsia="TimesNewRoman" w:cs="TimesNewRoman"/>
          <w:sz w:val="18"/>
          <w:szCs w:val="18"/>
          <w:lang w:val="en-US"/>
        </w:rPr>
        <w:t>AND NOT CFDMG:M</w:t>
      </w:r>
      <w:r>
        <w:rPr>
          <w:rFonts w:ascii="TimesNewRoman" w:eastAsia="TimesNewRoman" w:cs="TimesNewRoman"/>
          <w:sz w:val="18"/>
          <w:szCs w:val="18"/>
          <w:lang w:val="en-US"/>
        </w:rPr>
        <w:t>”</w:t>
      </w:r>
      <w:r>
        <w:rPr>
          <w:rFonts w:ascii="TimesNewRoman" w:eastAsia="TimesNewRoman" w:cs="TimesNewRoman"/>
          <w:sz w:val="18"/>
          <w:szCs w:val="18"/>
          <w:lang w:val="en-US"/>
        </w:rPr>
        <w:t xml:space="preserve"> to SM20.4 Status cell</w:t>
      </w:r>
    </w:p>
    <w:p w14:paraId="2C73C8B1" w14:textId="77777777" w:rsidR="005C3375" w:rsidRDefault="005C3375" w:rsidP="005C3375">
      <w:pPr>
        <w:autoSpaceDE w:val="0"/>
        <w:autoSpaceDN w:val="0"/>
        <w:adjustRightInd w:val="0"/>
        <w:ind w:left="1440"/>
        <w:rPr>
          <w:rFonts w:ascii="TimesNewRoman" w:eastAsia="TimesNewRoman" w:cs="TimesNewRoman"/>
          <w:sz w:val="18"/>
          <w:szCs w:val="18"/>
          <w:lang w:val="en-US"/>
        </w:rPr>
      </w:pPr>
      <w:r>
        <w:t>P3643.20 – add “</w:t>
      </w:r>
      <w:r>
        <w:rPr>
          <w:rFonts w:ascii="TimesNewRoman" w:eastAsia="TimesNewRoman" w:cs="TimesNewRoman"/>
          <w:sz w:val="18"/>
          <w:szCs w:val="18"/>
          <w:lang w:val="en-US"/>
        </w:rPr>
        <w:t>AND NOT CFDMG:M</w:t>
      </w:r>
      <w:r>
        <w:rPr>
          <w:rFonts w:ascii="TimesNewRoman" w:eastAsia="TimesNewRoman" w:cs="TimesNewRoman"/>
          <w:sz w:val="18"/>
          <w:szCs w:val="18"/>
          <w:lang w:val="en-US"/>
        </w:rPr>
        <w:t>”</w:t>
      </w:r>
      <w:r>
        <w:rPr>
          <w:rFonts w:ascii="TimesNewRoman" w:eastAsia="TimesNewRoman" w:cs="TimesNewRoman"/>
          <w:sz w:val="18"/>
          <w:szCs w:val="18"/>
          <w:lang w:val="en-US"/>
        </w:rPr>
        <w:t xml:space="preserve"> to SM20.5 Status cell</w:t>
      </w:r>
    </w:p>
    <w:p w14:paraId="70E6E85E" w14:textId="77777777" w:rsidR="005C3375" w:rsidRDefault="005C3375" w:rsidP="005C3375">
      <w:pPr>
        <w:autoSpaceDE w:val="0"/>
        <w:autoSpaceDN w:val="0"/>
        <w:adjustRightInd w:val="0"/>
        <w:ind w:left="1440"/>
        <w:rPr>
          <w:rFonts w:ascii="TimesNewRoman" w:eastAsia="TimesNewRoman" w:cs="TimesNewRoman"/>
          <w:sz w:val="18"/>
          <w:szCs w:val="18"/>
          <w:lang w:val="en-US"/>
        </w:rPr>
      </w:pPr>
      <w:r>
        <w:t>P3643.31 – add “</w:t>
      </w:r>
      <w:r>
        <w:rPr>
          <w:rFonts w:ascii="TimesNewRoman" w:eastAsia="TimesNewRoman" w:cs="TimesNewRoman"/>
          <w:sz w:val="18"/>
          <w:szCs w:val="18"/>
          <w:lang w:val="en-US"/>
        </w:rPr>
        <w:t>AND NOT CFDMG:M</w:t>
      </w:r>
      <w:r>
        <w:rPr>
          <w:rFonts w:ascii="TimesNewRoman" w:eastAsia="TimesNewRoman" w:cs="TimesNewRoman"/>
          <w:sz w:val="18"/>
          <w:szCs w:val="18"/>
          <w:lang w:val="en-US"/>
        </w:rPr>
        <w:t>”</w:t>
      </w:r>
      <w:r>
        <w:rPr>
          <w:rFonts w:ascii="TimesNewRoman" w:eastAsia="TimesNewRoman" w:cs="TimesNewRoman"/>
          <w:sz w:val="18"/>
          <w:szCs w:val="18"/>
          <w:lang w:val="en-US"/>
        </w:rPr>
        <w:t xml:space="preserve"> to SM20.6 Status cell</w:t>
      </w:r>
    </w:p>
    <w:p w14:paraId="656D5595" w14:textId="77777777" w:rsidR="005C3375" w:rsidRDefault="005C3375" w:rsidP="005C3375">
      <w:pPr>
        <w:autoSpaceDE w:val="0"/>
        <w:autoSpaceDN w:val="0"/>
        <w:adjustRightInd w:val="0"/>
        <w:ind w:left="1440"/>
        <w:rPr>
          <w:rFonts w:ascii="TimesNewRoman" w:eastAsia="TimesNewRoman" w:cs="TimesNewRoman"/>
          <w:sz w:val="18"/>
          <w:szCs w:val="18"/>
          <w:lang w:val="en-US"/>
        </w:rPr>
      </w:pPr>
      <w:r>
        <w:t>P3643.40 – add “</w:t>
      </w:r>
      <w:r>
        <w:rPr>
          <w:rFonts w:ascii="TimesNewRoman" w:eastAsia="TimesNewRoman" w:cs="TimesNewRoman"/>
          <w:sz w:val="18"/>
          <w:szCs w:val="18"/>
          <w:lang w:val="en-US"/>
        </w:rPr>
        <w:t>AND NOT CFDMG:M</w:t>
      </w:r>
      <w:r>
        <w:rPr>
          <w:rFonts w:ascii="TimesNewRoman" w:eastAsia="TimesNewRoman" w:cs="TimesNewRoman"/>
          <w:sz w:val="18"/>
          <w:szCs w:val="18"/>
          <w:lang w:val="en-US"/>
        </w:rPr>
        <w:t>”</w:t>
      </w:r>
      <w:r>
        <w:rPr>
          <w:rFonts w:ascii="TimesNewRoman" w:eastAsia="TimesNewRoman" w:cs="TimesNewRoman"/>
          <w:sz w:val="18"/>
          <w:szCs w:val="18"/>
          <w:lang w:val="en-US"/>
        </w:rPr>
        <w:t xml:space="preserve"> to SM20.7 Status cell</w:t>
      </w:r>
    </w:p>
    <w:p w14:paraId="2E7923A6" w14:textId="77777777" w:rsidR="005C3375" w:rsidRDefault="005C3375" w:rsidP="005C3375">
      <w:pPr>
        <w:autoSpaceDE w:val="0"/>
        <w:autoSpaceDN w:val="0"/>
        <w:adjustRightInd w:val="0"/>
        <w:ind w:left="1440"/>
        <w:rPr>
          <w:rFonts w:ascii="TimesNewRoman" w:eastAsia="TimesNewRoman" w:cs="TimesNewRoman"/>
          <w:sz w:val="18"/>
          <w:szCs w:val="18"/>
          <w:lang w:val="en-US"/>
        </w:rPr>
      </w:pPr>
      <w:r>
        <w:t>P3643.50 – add “</w:t>
      </w:r>
      <w:r>
        <w:rPr>
          <w:rFonts w:ascii="TimesNewRoman" w:eastAsia="TimesNewRoman" w:cs="TimesNewRoman"/>
          <w:sz w:val="18"/>
          <w:szCs w:val="18"/>
          <w:lang w:val="en-US"/>
        </w:rPr>
        <w:t>AND NOT CFDMG:M</w:t>
      </w:r>
      <w:r>
        <w:rPr>
          <w:rFonts w:ascii="TimesNewRoman" w:eastAsia="TimesNewRoman" w:cs="TimesNewRoman"/>
          <w:sz w:val="18"/>
          <w:szCs w:val="18"/>
          <w:lang w:val="en-US"/>
        </w:rPr>
        <w:t>”</w:t>
      </w:r>
      <w:r>
        <w:rPr>
          <w:rFonts w:ascii="TimesNewRoman" w:eastAsia="TimesNewRoman" w:cs="TimesNewRoman"/>
          <w:sz w:val="18"/>
          <w:szCs w:val="18"/>
          <w:lang w:val="en-US"/>
        </w:rPr>
        <w:t xml:space="preserve"> to SM20.8 Status cell</w:t>
      </w:r>
    </w:p>
    <w:p w14:paraId="78596E12" w14:textId="77777777" w:rsidR="005C3375" w:rsidRDefault="005C3375" w:rsidP="005C3375">
      <w:pPr>
        <w:autoSpaceDE w:val="0"/>
        <w:autoSpaceDN w:val="0"/>
        <w:adjustRightInd w:val="0"/>
        <w:ind w:left="1440"/>
        <w:rPr>
          <w:rFonts w:ascii="TimesNewRoman" w:eastAsia="TimesNewRoman" w:cs="TimesNewRoman"/>
          <w:sz w:val="18"/>
          <w:szCs w:val="18"/>
          <w:lang w:val="en-US"/>
        </w:rPr>
      </w:pPr>
      <w:r>
        <w:t>P3644.08 – add “</w:t>
      </w:r>
      <w:r>
        <w:rPr>
          <w:rFonts w:ascii="TimesNewRoman" w:eastAsia="TimesNewRoman" w:cs="TimesNewRoman"/>
          <w:sz w:val="18"/>
          <w:szCs w:val="18"/>
          <w:lang w:val="en-US"/>
        </w:rPr>
        <w:t>AND NOT CFDMG:M</w:t>
      </w:r>
      <w:r>
        <w:rPr>
          <w:rFonts w:ascii="TimesNewRoman" w:eastAsia="TimesNewRoman" w:cs="TimesNewRoman"/>
          <w:sz w:val="18"/>
          <w:szCs w:val="18"/>
          <w:lang w:val="en-US"/>
        </w:rPr>
        <w:t>”</w:t>
      </w:r>
      <w:r>
        <w:rPr>
          <w:rFonts w:ascii="TimesNewRoman" w:eastAsia="TimesNewRoman" w:cs="TimesNewRoman"/>
          <w:sz w:val="18"/>
          <w:szCs w:val="18"/>
          <w:lang w:val="en-US"/>
        </w:rPr>
        <w:t xml:space="preserve"> to SM20.9 Status cell</w:t>
      </w:r>
    </w:p>
    <w:p w14:paraId="19E08F6B" w14:textId="77777777" w:rsidR="005C3375" w:rsidRDefault="005C3375" w:rsidP="005C3375">
      <w:pPr>
        <w:autoSpaceDE w:val="0"/>
        <w:autoSpaceDN w:val="0"/>
        <w:adjustRightInd w:val="0"/>
        <w:ind w:left="1440"/>
        <w:rPr>
          <w:rFonts w:ascii="TimesNewRoman" w:eastAsia="TimesNewRoman" w:cs="TimesNewRoman"/>
          <w:sz w:val="18"/>
          <w:szCs w:val="18"/>
          <w:lang w:val="en-US"/>
        </w:rPr>
      </w:pPr>
      <w:r>
        <w:t>P3644.16 – add “</w:t>
      </w:r>
      <w:r>
        <w:rPr>
          <w:rFonts w:ascii="TimesNewRoman" w:eastAsia="TimesNewRoman" w:cs="TimesNewRoman"/>
          <w:sz w:val="18"/>
          <w:szCs w:val="18"/>
          <w:lang w:val="en-US"/>
        </w:rPr>
        <w:t>AND NOT CFDMG:M</w:t>
      </w:r>
      <w:r>
        <w:rPr>
          <w:rFonts w:ascii="TimesNewRoman" w:eastAsia="TimesNewRoman" w:cs="TimesNewRoman"/>
          <w:sz w:val="18"/>
          <w:szCs w:val="18"/>
          <w:lang w:val="en-US"/>
        </w:rPr>
        <w:t>”</w:t>
      </w:r>
      <w:r>
        <w:rPr>
          <w:rFonts w:ascii="TimesNewRoman" w:eastAsia="TimesNewRoman" w:cs="TimesNewRoman"/>
          <w:sz w:val="18"/>
          <w:szCs w:val="18"/>
          <w:lang w:val="en-US"/>
        </w:rPr>
        <w:t xml:space="preserve"> to SM20.10 Status cell</w:t>
      </w:r>
    </w:p>
    <w:p w14:paraId="56EABE7B" w14:textId="77777777" w:rsidR="005C3375" w:rsidRDefault="005C3375" w:rsidP="005C3375">
      <w:pPr>
        <w:autoSpaceDE w:val="0"/>
        <w:autoSpaceDN w:val="0"/>
        <w:adjustRightInd w:val="0"/>
        <w:ind w:left="1440"/>
        <w:rPr>
          <w:rFonts w:ascii="TimesNewRoman" w:eastAsia="TimesNewRoman" w:cs="TimesNewRoman"/>
          <w:sz w:val="18"/>
          <w:szCs w:val="18"/>
          <w:lang w:val="en-US"/>
        </w:rPr>
      </w:pPr>
      <w:r>
        <w:t>P3644.21 – add “</w:t>
      </w:r>
      <w:r>
        <w:rPr>
          <w:rFonts w:ascii="TimesNewRoman" w:eastAsia="TimesNewRoman" w:cs="TimesNewRoman"/>
          <w:sz w:val="18"/>
          <w:szCs w:val="18"/>
          <w:lang w:val="en-US"/>
        </w:rPr>
        <w:t>AND NOT CFDMG:M</w:t>
      </w:r>
      <w:r>
        <w:rPr>
          <w:rFonts w:ascii="TimesNewRoman" w:eastAsia="TimesNewRoman" w:cs="TimesNewRoman"/>
          <w:sz w:val="18"/>
          <w:szCs w:val="18"/>
          <w:lang w:val="en-US"/>
        </w:rPr>
        <w:t>”</w:t>
      </w:r>
      <w:r>
        <w:rPr>
          <w:rFonts w:ascii="TimesNewRoman" w:eastAsia="TimesNewRoman" w:cs="TimesNewRoman"/>
          <w:sz w:val="18"/>
          <w:szCs w:val="18"/>
          <w:lang w:val="en-US"/>
        </w:rPr>
        <w:t xml:space="preserve"> to SM20.11 Status cell</w:t>
      </w:r>
    </w:p>
    <w:p w14:paraId="069A60E2" w14:textId="77777777" w:rsidR="005C3375" w:rsidRDefault="005C3375" w:rsidP="005C3375">
      <w:pPr>
        <w:autoSpaceDE w:val="0"/>
        <w:autoSpaceDN w:val="0"/>
        <w:adjustRightInd w:val="0"/>
        <w:ind w:left="1440"/>
        <w:rPr>
          <w:rFonts w:ascii="TimesNewRoman" w:eastAsia="TimesNewRoman" w:cs="TimesNewRoman"/>
          <w:sz w:val="18"/>
          <w:szCs w:val="18"/>
          <w:lang w:val="en-US"/>
        </w:rPr>
      </w:pPr>
    </w:p>
    <w:p w14:paraId="6B837CAA" w14:textId="77777777" w:rsidR="005C3375" w:rsidRDefault="005C3375" w:rsidP="005C3375">
      <w:pPr>
        <w:autoSpaceDE w:val="0"/>
        <w:autoSpaceDN w:val="0"/>
        <w:adjustRightInd w:val="0"/>
        <w:ind w:left="1440"/>
        <w:rPr>
          <w:rFonts w:ascii="TimesNewRoman" w:eastAsia="TimesNewRoman" w:cs="TimesNewRoman"/>
          <w:sz w:val="18"/>
          <w:szCs w:val="18"/>
          <w:lang w:val="en-US"/>
        </w:rPr>
      </w:pPr>
      <w:r>
        <w:rPr>
          <w:rFonts w:ascii="TimesNewRoman" w:eastAsia="TimesNewRoman" w:cs="TimesNewRoman"/>
          <w:sz w:val="18"/>
          <w:szCs w:val="18"/>
          <w:lang w:val="en-US"/>
        </w:rPr>
        <w:t xml:space="preserve">And at </w:t>
      </w:r>
    </w:p>
    <w:p w14:paraId="2E52794C" w14:textId="77777777" w:rsidR="005C3375" w:rsidRDefault="005C3375" w:rsidP="005C3375">
      <w:pPr>
        <w:autoSpaceDE w:val="0"/>
        <w:autoSpaceDN w:val="0"/>
        <w:adjustRightInd w:val="0"/>
        <w:ind w:left="1440"/>
        <w:rPr>
          <w:rFonts w:ascii="TimesNewRoman" w:eastAsia="TimesNewRoman" w:cs="TimesNewRoman"/>
          <w:sz w:val="18"/>
          <w:szCs w:val="18"/>
          <w:lang w:val="en-US"/>
        </w:rPr>
      </w:pPr>
      <w:r>
        <w:t>P3662.12 – add “</w:t>
      </w:r>
      <w:r>
        <w:rPr>
          <w:rFonts w:ascii="TimesNewRoman" w:eastAsia="TimesNewRoman" w:cs="TimesNewRoman"/>
          <w:sz w:val="18"/>
          <w:szCs w:val="18"/>
          <w:lang w:val="en-US"/>
        </w:rPr>
        <w:t>AND NOT CFDMG:M</w:t>
      </w:r>
      <w:r>
        <w:rPr>
          <w:rFonts w:ascii="TimesNewRoman" w:eastAsia="TimesNewRoman" w:cs="TimesNewRoman"/>
          <w:sz w:val="18"/>
          <w:szCs w:val="18"/>
          <w:lang w:val="en-US"/>
        </w:rPr>
        <w:t>”</w:t>
      </w:r>
      <w:r>
        <w:rPr>
          <w:rFonts w:ascii="TimesNewRoman" w:eastAsia="TimesNewRoman" w:cs="TimesNewRoman"/>
          <w:sz w:val="18"/>
          <w:szCs w:val="18"/>
          <w:lang w:val="en-US"/>
        </w:rPr>
        <w:t xml:space="preserve"> to DSE9.1 Status cell</w:t>
      </w:r>
    </w:p>
    <w:p w14:paraId="2D04360C" w14:textId="77777777" w:rsidR="005C3375" w:rsidRDefault="005C3375" w:rsidP="005C3375">
      <w:pPr>
        <w:autoSpaceDE w:val="0"/>
        <w:autoSpaceDN w:val="0"/>
        <w:adjustRightInd w:val="0"/>
        <w:ind w:left="1440"/>
        <w:rPr>
          <w:rFonts w:ascii="TimesNewRoman" w:eastAsia="TimesNewRoman" w:cs="TimesNewRoman"/>
          <w:sz w:val="18"/>
          <w:szCs w:val="18"/>
          <w:lang w:val="en-US"/>
        </w:rPr>
      </w:pPr>
      <w:r>
        <w:t>P3662.21 – add “</w:t>
      </w:r>
      <w:r>
        <w:rPr>
          <w:rFonts w:ascii="TimesNewRoman" w:eastAsia="TimesNewRoman" w:cs="TimesNewRoman"/>
          <w:sz w:val="18"/>
          <w:szCs w:val="18"/>
          <w:lang w:val="en-US"/>
        </w:rPr>
        <w:t>AND NOT CFDMG:M</w:t>
      </w:r>
      <w:r>
        <w:rPr>
          <w:rFonts w:ascii="TimesNewRoman" w:eastAsia="TimesNewRoman" w:cs="TimesNewRoman"/>
          <w:sz w:val="18"/>
          <w:szCs w:val="18"/>
          <w:lang w:val="en-US"/>
        </w:rPr>
        <w:t>”</w:t>
      </w:r>
      <w:r>
        <w:rPr>
          <w:rFonts w:ascii="TimesNewRoman" w:eastAsia="TimesNewRoman" w:cs="TimesNewRoman"/>
          <w:sz w:val="18"/>
          <w:szCs w:val="18"/>
          <w:lang w:val="en-US"/>
        </w:rPr>
        <w:t xml:space="preserve"> to DSE9.2 Status cell</w:t>
      </w:r>
    </w:p>
    <w:p w14:paraId="159A313F" w14:textId="77777777" w:rsidR="005C3375" w:rsidRDefault="005C3375" w:rsidP="005C3375">
      <w:pPr>
        <w:autoSpaceDE w:val="0"/>
        <w:autoSpaceDN w:val="0"/>
        <w:adjustRightInd w:val="0"/>
        <w:ind w:left="1440"/>
        <w:rPr>
          <w:rFonts w:ascii="TimesNewRoman" w:eastAsia="TimesNewRoman" w:cs="TimesNewRoman"/>
          <w:sz w:val="18"/>
          <w:szCs w:val="18"/>
          <w:lang w:val="en-US"/>
        </w:rPr>
      </w:pPr>
      <w:r>
        <w:t>P3662.28 – add “</w:t>
      </w:r>
      <w:r>
        <w:rPr>
          <w:rFonts w:ascii="TimesNewRoman" w:eastAsia="TimesNewRoman" w:cs="TimesNewRoman"/>
          <w:sz w:val="18"/>
          <w:szCs w:val="18"/>
          <w:lang w:val="en-US"/>
        </w:rPr>
        <w:t>AND NOT CFDMG:M</w:t>
      </w:r>
      <w:r>
        <w:rPr>
          <w:rFonts w:ascii="TimesNewRoman" w:eastAsia="TimesNewRoman" w:cs="TimesNewRoman"/>
          <w:sz w:val="18"/>
          <w:szCs w:val="18"/>
          <w:lang w:val="en-US"/>
        </w:rPr>
        <w:t>”</w:t>
      </w:r>
      <w:r>
        <w:rPr>
          <w:rFonts w:ascii="TimesNewRoman" w:eastAsia="TimesNewRoman" w:cs="TimesNewRoman"/>
          <w:sz w:val="18"/>
          <w:szCs w:val="18"/>
          <w:lang w:val="en-US"/>
        </w:rPr>
        <w:t xml:space="preserve"> to DSE9.3 Status cell</w:t>
      </w:r>
    </w:p>
    <w:p w14:paraId="575FEAEB" w14:textId="77777777" w:rsidR="005C3375" w:rsidRDefault="005C3375" w:rsidP="005C3375">
      <w:pPr>
        <w:autoSpaceDE w:val="0"/>
        <w:autoSpaceDN w:val="0"/>
        <w:adjustRightInd w:val="0"/>
        <w:ind w:left="1440"/>
        <w:rPr>
          <w:rFonts w:ascii="TimesNewRoman" w:eastAsia="TimesNewRoman" w:cs="TimesNewRoman"/>
          <w:sz w:val="18"/>
          <w:szCs w:val="18"/>
          <w:lang w:val="en-US"/>
        </w:rPr>
      </w:pPr>
      <w:r>
        <w:t>P3662.37 – add “</w:t>
      </w:r>
      <w:r>
        <w:rPr>
          <w:rFonts w:ascii="TimesNewRoman" w:eastAsia="TimesNewRoman" w:cs="TimesNewRoman"/>
          <w:sz w:val="18"/>
          <w:szCs w:val="18"/>
          <w:lang w:val="en-US"/>
        </w:rPr>
        <w:t>AND NOT CFDMG:M</w:t>
      </w:r>
      <w:r>
        <w:rPr>
          <w:rFonts w:ascii="TimesNewRoman" w:eastAsia="TimesNewRoman" w:cs="TimesNewRoman"/>
          <w:sz w:val="18"/>
          <w:szCs w:val="18"/>
          <w:lang w:val="en-US"/>
        </w:rPr>
        <w:t>”</w:t>
      </w:r>
      <w:r>
        <w:rPr>
          <w:rFonts w:ascii="TimesNewRoman" w:eastAsia="TimesNewRoman" w:cs="TimesNewRoman"/>
          <w:sz w:val="18"/>
          <w:szCs w:val="18"/>
          <w:lang w:val="en-US"/>
        </w:rPr>
        <w:t xml:space="preserve"> to DSE9.4 Status cell</w:t>
      </w:r>
    </w:p>
    <w:p w14:paraId="15C41995" w14:textId="77777777" w:rsidR="005C3375" w:rsidRDefault="005C3375" w:rsidP="005C3375">
      <w:pPr>
        <w:autoSpaceDE w:val="0"/>
        <w:autoSpaceDN w:val="0"/>
        <w:adjustRightInd w:val="0"/>
        <w:ind w:left="1440"/>
        <w:rPr>
          <w:rFonts w:ascii="TimesNewRoman" w:eastAsia="TimesNewRoman" w:cs="TimesNewRoman"/>
          <w:sz w:val="18"/>
          <w:szCs w:val="18"/>
          <w:lang w:val="en-US"/>
        </w:rPr>
      </w:pPr>
      <w:r>
        <w:t>P3662.46 – add “</w:t>
      </w:r>
      <w:r>
        <w:rPr>
          <w:rFonts w:ascii="TimesNewRoman" w:eastAsia="TimesNewRoman" w:cs="TimesNewRoman"/>
          <w:sz w:val="18"/>
          <w:szCs w:val="18"/>
          <w:lang w:val="en-US"/>
        </w:rPr>
        <w:t>AND NOT CFDMG:M</w:t>
      </w:r>
      <w:r>
        <w:rPr>
          <w:rFonts w:ascii="TimesNewRoman" w:eastAsia="TimesNewRoman" w:cs="TimesNewRoman"/>
          <w:sz w:val="18"/>
          <w:szCs w:val="18"/>
          <w:lang w:val="en-US"/>
        </w:rPr>
        <w:t>”</w:t>
      </w:r>
      <w:r>
        <w:rPr>
          <w:rFonts w:ascii="TimesNewRoman" w:eastAsia="TimesNewRoman" w:cs="TimesNewRoman"/>
          <w:sz w:val="18"/>
          <w:szCs w:val="18"/>
          <w:lang w:val="en-US"/>
        </w:rPr>
        <w:t xml:space="preserve"> to DSE9.5 Status cell</w:t>
      </w:r>
    </w:p>
    <w:p w14:paraId="1F16254C" w14:textId="77777777" w:rsidR="005C3375" w:rsidRDefault="005C3375" w:rsidP="005C3375">
      <w:pPr>
        <w:autoSpaceDE w:val="0"/>
        <w:autoSpaceDN w:val="0"/>
        <w:adjustRightInd w:val="0"/>
        <w:ind w:left="1440"/>
        <w:rPr>
          <w:rFonts w:ascii="TimesNewRoman" w:eastAsia="TimesNewRoman" w:cs="TimesNewRoman"/>
          <w:sz w:val="18"/>
          <w:szCs w:val="18"/>
          <w:lang w:val="en-US"/>
        </w:rPr>
      </w:pPr>
      <w:r>
        <w:t>P3662.55 – add “</w:t>
      </w:r>
      <w:r>
        <w:rPr>
          <w:rFonts w:ascii="TimesNewRoman" w:eastAsia="TimesNewRoman" w:cs="TimesNewRoman"/>
          <w:sz w:val="18"/>
          <w:szCs w:val="18"/>
          <w:lang w:val="en-US"/>
        </w:rPr>
        <w:t>AND NOT CFDMG:M</w:t>
      </w:r>
      <w:r>
        <w:rPr>
          <w:rFonts w:ascii="TimesNewRoman" w:eastAsia="TimesNewRoman" w:cs="TimesNewRoman"/>
          <w:sz w:val="18"/>
          <w:szCs w:val="18"/>
          <w:lang w:val="en-US"/>
        </w:rPr>
        <w:t>”</w:t>
      </w:r>
      <w:r>
        <w:rPr>
          <w:rFonts w:ascii="TimesNewRoman" w:eastAsia="TimesNewRoman" w:cs="TimesNewRoman"/>
          <w:sz w:val="18"/>
          <w:szCs w:val="18"/>
          <w:lang w:val="en-US"/>
        </w:rPr>
        <w:t xml:space="preserve"> to DSE9.6 Status cell</w:t>
      </w:r>
    </w:p>
    <w:p w14:paraId="2FA1A8FB" w14:textId="77777777" w:rsidR="005C3375" w:rsidRDefault="005C3375" w:rsidP="005C3375">
      <w:pPr>
        <w:autoSpaceDE w:val="0"/>
        <w:autoSpaceDN w:val="0"/>
        <w:adjustRightInd w:val="0"/>
        <w:ind w:left="1440"/>
        <w:rPr>
          <w:rFonts w:ascii="TimesNewRoman" w:eastAsia="TimesNewRoman" w:cs="TimesNewRoman"/>
          <w:sz w:val="18"/>
          <w:szCs w:val="18"/>
          <w:lang w:val="en-US"/>
        </w:rPr>
      </w:pPr>
      <w:r>
        <w:t>P3663.08 – add “</w:t>
      </w:r>
      <w:r>
        <w:rPr>
          <w:rFonts w:ascii="TimesNewRoman" w:eastAsia="TimesNewRoman" w:cs="TimesNewRoman"/>
          <w:sz w:val="18"/>
          <w:szCs w:val="18"/>
          <w:lang w:val="en-US"/>
        </w:rPr>
        <w:t>AND NOT CFDMG:M</w:t>
      </w:r>
      <w:r>
        <w:rPr>
          <w:rFonts w:ascii="TimesNewRoman" w:eastAsia="TimesNewRoman" w:cs="TimesNewRoman"/>
          <w:sz w:val="18"/>
          <w:szCs w:val="18"/>
          <w:lang w:val="en-US"/>
        </w:rPr>
        <w:t>”</w:t>
      </w:r>
      <w:r>
        <w:rPr>
          <w:rFonts w:ascii="TimesNewRoman" w:eastAsia="TimesNewRoman" w:cs="TimesNewRoman"/>
          <w:sz w:val="18"/>
          <w:szCs w:val="18"/>
          <w:lang w:val="en-US"/>
        </w:rPr>
        <w:t xml:space="preserve"> to DSE9.7 Status cell</w:t>
      </w:r>
    </w:p>
    <w:p w14:paraId="67DC6CE3" w14:textId="77777777" w:rsidR="005C3375" w:rsidRDefault="005C3375" w:rsidP="005C3375">
      <w:pPr>
        <w:autoSpaceDE w:val="0"/>
        <w:autoSpaceDN w:val="0"/>
        <w:adjustRightInd w:val="0"/>
        <w:ind w:left="1440"/>
        <w:rPr>
          <w:rFonts w:ascii="TimesNewRoman" w:eastAsia="TimesNewRoman" w:cs="TimesNewRoman"/>
          <w:sz w:val="18"/>
          <w:szCs w:val="18"/>
          <w:lang w:val="en-US"/>
        </w:rPr>
      </w:pPr>
      <w:r>
        <w:t>P3663.18 – add “</w:t>
      </w:r>
      <w:r>
        <w:rPr>
          <w:rFonts w:ascii="TimesNewRoman" w:eastAsia="TimesNewRoman" w:cs="TimesNewRoman"/>
          <w:sz w:val="18"/>
          <w:szCs w:val="18"/>
          <w:lang w:val="en-US"/>
        </w:rPr>
        <w:t>AND NOT CFDMG:M</w:t>
      </w:r>
      <w:r>
        <w:rPr>
          <w:rFonts w:ascii="TimesNewRoman" w:eastAsia="TimesNewRoman" w:cs="TimesNewRoman"/>
          <w:sz w:val="18"/>
          <w:szCs w:val="18"/>
          <w:lang w:val="en-US"/>
        </w:rPr>
        <w:t>”</w:t>
      </w:r>
      <w:r>
        <w:rPr>
          <w:rFonts w:ascii="TimesNewRoman" w:eastAsia="TimesNewRoman" w:cs="TimesNewRoman"/>
          <w:sz w:val="18"/>
          <w:szCs w:val="18"/>
          <w:lang w:val="en-US"/>
        </w:rPr>
        <w:t xml:space="preserve"> to DSE9.8 Status cell</w:t>
      </w:r>
    </w:p>
    <w:p w14:paraId="0E4A3A27" w14:textId="77777777" w:rsidR="005C3375" w:rsidRDefault="005C3375" w:rsidP="005C3375">
      <w:pPr>
        <w:autoSpaceDE w:val="0"/>
        <w:autoSpaceDN w:val="0"/>
        <w:adjustRightInd w:val="0"/>
        <w:ind w:left="1440"/>
        <w:rPr>
          <w:rFonts w:ascii="TimesNewRoman" w:eastAsia="TimesNewRoman" w:cs="TimesNewRoman"/>
          <w:sz w:val="18"/>
          <w:szCs w:val="18"/>
          <w:lang w:val="en-US"/>
        </w:rPr>
      </w:pPr>
      <w:r>
        <w:t>P3663.26 – add “</w:t>
      </w:r>
      <w:r>
        <w:rPr>
          <w:rFonts w:ascii="TimesNewRoman" w:eastAsia="TimesNewRoman" w:cs="TimesNewRoman"/>
          <w:sz w:val="18"/>
          <w:szCs w:val="18"/>
          <w:lang w:val="en-US"/>
        </w:rPr>
        <w:t>AND NOT CFDMG:M</w:t>
      </w:r>
      <w:r>
        <w:rPr>
          <w:rFonts w:ascii="TimesNewRoman" w:eastAsia="TimesNewRoman" w:cs="TimesNewRoman"/>
          <w:sz w:val="18"/>
          <w:szCs w:val="18"/>
          <w:lang w:val="en-US"/>
        </w:rPr>
        <w:t>”</w:t>
      </w:r>
      <w:r>
        <w:rPr>
          <w:rFonts w:ascii="TimesNewRoman" w:eastAsia="TimesNewRoman" w:cs="TimesNewRoman"/>
          <w:sz w:val="18"/>
          <w:szCs w:val="18"/>
          <w:lang w:val="en-US"/>
        </w:rPr>
        <w:t xml:space="preserve"> to DSE9.9 Status cell</w:t>
      </w:r>
    </w:p>
    <w:p w14:paraId="50A59D0B" w14:textId="77777777" w:rsidR="005C3375" w:rsidRDefault="005C3375" w:rsidP="005C3375">
      <w:pPr>
        <w:autoSpaceDE w:val="0"/>
        <w:autoSpaceDN w:val="0"/>
        <w:adjustRightInd w:val="0"/>
        <w:ind w:left="1440"/>
        <w:rPr>
          <w:rFonts w:ascii="TimesNewRoman" w:eastAsia="TimesNewRoman" w:cs="TimesNewRoman"/>
          <w:sz w:val="18"/>
          <w:szCs w:val="18"/>
          <w:lang w:val="en-US"/>
        </w:rPr>
      </w:pPr>
      <w:r>
        <w:t>P3663.37 – add “</w:t>
      </w:r>
      <w:r>
        <w:rPr>
          <w:rFonts w:ascii="TimesNewRoman" w:eastAsia="TimesNewRoman" w:cs="TimesNewRoman"/>
          <w:sz w:val="18"/>
          <w:szCs w:val="18"/>
          <w:lang w:val="en-US"/>
        </w:rPr>
        <w:t>AND NOT CFDMG:M</w:t>
      </w:r>
      <w:r>
        <w:rPr>
          <w:rFonts w:ascii="TimesNewRoman" w:eastAsia="TimesNewRoman" w:cs="TimesNewRoman"/>
          <w:sz w:val="18"/>
          <w:szCs w:val="18"/>
          <w:lang w:val="en-US"/>
        </w:rPr>
        <w:t>”</w:t>
      </w:r>
      <w:r>
        <w:rPr>
          <w:rFonts w:ascii="TimesNewRoman" w:eastAsia="TimesNewRoman" w:cs="TimesNewRoman"/>
          <w:sz w:val="18"/>
          <w:szCs w:val="18"/>
          <w:lang w:val="en-US"/>
        </w:rPr>
        <w:t xml:space="preserve"> to DSE9.10 Status cell</w:t>
      </w:r>
    </w:p>
    <w:p w14:paraId="7C8695A5" w14:textId="77777777" w:rsidR="005C3375" w:rsidRDefault="005C3375" w:rsidP="005C3375">
      <w:pPr>
        <w:autoSpaceDE w:val="0"/>
        <w:autoSpaceDN w:val="0"/>
        <w:adjustRightInd w:val="0"/>
        <w:ind w:left="1440"/>
        <w:rPr>
          <w:rFonts w:ascii="TimesNewRoman" w:eastAsia="TimesNewRoman" w:cs="TimesNewRoman"/>
          <w:sz w:val="18"/>
          <w:szCs w:val="18"/>
          <w:lang w:val="en-US"/>
        </w:rPr>
      </w:pPr>
      <w:r>
        <w:t>P3663.46 – add “</w:t>
      </w:r>
      <w:r>
        <w:rPr>
          <w:rFonts w:ascii="TimesNewRoman" w:eastAsia="TimesNewRoman" w:cs="TimesNewRoman"/>
          <w:sz w:val="18"/>
          <w:szCs w:val="18"/>
          <w:lang w:val="en-US"/>
        </w:rPr>
        <w:t>AND NOT CFDMG:M</w:t>
      </w:r>
      <w:r>
        <w:rPr>
          <w:rFonts w:ascii="TimesNewRoman" w:eastAsia="TimesNewRoman" w:cs="TimesNewRoman"/>
          <w:sz w:val="18"/>
          <w:szCs w:val="18"/>
          <w:lang w:val="en-US"/>
        </w:rPr>
        <w:t>”</w:t>
      </w:r>
      <w:r>
        <w:rPr>
          <w:rFonts w:ascii="TimesNewRoman" w:eastAsia="TimesNewRoman" w:cs="TimesNewRoman"/>
          <w:sz w:val="18"/>
          <w:szCs w:val="18"/>
          <w:lang w:val="en-US"/>
        </w:rPr>
        <w:t xml:space="preserve"> to DSE9.11 Status cell</w:t>
      </w:r>
    </w:p>
    <w:p w14:paraId="5227D54C" w14:textId="77777777" w:rsidR="005C3375" w:rsidRDefault="005C3375" w:rsidP="005C3375">
      <w:pPr>
        <w:autoSpaceDE w:val="0"/>
        <w:autoSpaceDN w:val="0"/>
        <w:adjustRightInd w:val="0"/>
        <w:rPr>
          <w:rFonts w:ascii="TimesNewRoman" w:eastAsia="TimesNewRoman" w:cs="TimesNewRoman"/>
          <w:sz w:val="18"/>
          <w:szCs w:val="18"/>
          <w:lang w:val="en-US"/>
        </w:rPr>
      </w:pPr>
    </w:p>
    <w:p w14:paraId="5D2EB646" w14:textId="77777777" w:rsidR="005C3375" w:rsidRDefault="005C3375" w:rsidP="005C3375">
      <w:pPr>
        <w:autoSpaceDE w:val="0"/>
        <w:autoSpaceDN w:val="0"/>
        <w:adjustRightInd w:val="0"/>
        <w:rPr>
          <w:rFonts w:ascii="TimesNewRoman" w:eastAsia="TimesNewRoman" w:cs="TimesNewRoman"/>
          <w:sz w:val="18"/>
          <w:szCs w:val="18"/>
          <w:lang w:val="en-US"/>
        </w:rPr>
      </w:pPr>
    </w:p>
    <w:p w14:paraId="28E8F7EF" w14:textId="77777777" w:rsidR="00900960" w:rsidRDefault="00900960">
      <w:r>
        <w:br w:type="page"/>
      </w:r>
    </w:p>
    <w:p w14:paraId="0C7C469C" w14:textId="77777777" w:rsidR="00900960" w:rsidRDefault="00900960" w:rsidP="00900960"/>
    <w:tbl>
      <w:tblPr>
        <w:tblW w:w="9360" w:type="dxa"/>
        <w:tblLook w:val="04A0" w:firstRow="1" w:lastRow="0" w:firstColumn="1" w:lastColumn="0" w:noHBand="0" w:noVBand="1"/>
      </w:tblPr>
      <w:tblGrid>
        <w:gridCol w:w="600"/>
        <w:gridCol w:w="920"/>
        <w:gridCol w:w="920"/>
        <w:gridCol w:w="3860"/>
        <w:gridCol w:w="3060"/>
      </w:tblGrid>
      <w:tr w:rsidR="00900960" w:rsidRPr="009E4DC6" w14:paraId="76D045A1" w14:textId="77777777" w:rsidTr="00F02133">
        <w:trPr>
          <w:trHeight w:val="288"/>
        </w:trPr>
        <w:tc>
          <w:tcPr>
            <w:tcW w:w="600" w:type="dxa"/>
            <w:tcBorders>
              <w:top w:val="nil"/>
              <w:left w:val="nil"/>
              <w:bottom w:val="nil"/>
              <w:right w:val="nil"/>
            </w:tcBorders>
            <w:shd w:val="clear" w:color="auto" w:fill="auto"/>
            <w:hideMark/>
          </w:tcPr>
          <w:p w14:paraId="16AD820A" w14:textId="77777777" w:rsidR="00900960" w:rsidRPr="009E4DC6" w:rsidRDefault="00900960" w:rsidP="00F02133">
            <w:pPr>
              <w:rPr>
                <w:rFonts w:ascii="Arial" w:hAnsi="Arial" w:cs="Arial"/>
                <w:b/>
                <w:bCs/>
                <w:sz w:val="20"/>
                <w:lang w:val="en-US"/>
              </w:rPr>
            </w:pPr>
            <w:r w:rsidRPr="009E4DC6">
              <w:rPr>
                <w:rFonts w:ascii="Arial" w:hAnsi="Arial" w:cs="Arial"/>
                <w:b/>
                <w:bCs/>
                <w:sz w:val="20"/>
                <w:lang w:val="en-US"/>
              </w:rPr>
              <w:t>CID</w:t>
            </w:r>
          </w:p>
        </w:tc>
        <w:tc>
          <w:tcPr>
            <w:tcW w:w="920" w:type="dxa"/>
            <w:tcBorders>
              <w:top w:val="nil"/>
              <w:left w:val="nil"/>
              <w:bottom w:val="nil"/>
              <w:right w:val="nil"/>
            </w:tcBorders>
            <w:shd w:val="clear" w:color="auto" w:fill="auto"/>
            <w:hideMark/>
          </w:tcPr>
          <w:p w14:paraId="19626DAC" w14:textId="77777777" w:rsidR="00900960" w:rsidRPr="009E4DC6" w:rsidRDefault="00900960" w:rsidP="00F02133">
            <w:pPr>
              <w:rPr>
                <w:rFonts w:ascii="Arial" w:hAnsi="Arial" w:cs="Arial"/>
                <w:b/>
                <w:bCs/>
                <w:sz w:val="20"/>
                <w:lang w:val="en-US"/>
              </w:rPr>
            </w:pPr>
            <w:r w:rsidRPr="009E4DC6">
              <w:rPr>
                <w:rFonts w:ascii="Arial" w:hAnsi="Arial" w:cs="Arial"/>
                <w:b/>
                <w:bCs/>
                <w:sz w:val="20"/>
                <w:lang w:val="en-US"/>
              </w:rPr>
              <w:t>Page</w:t>
            </w:r>
          </w:p>
        </w:tc>
        <w:tc>
          <w:tcPr>
            <w:tcW w:w="920" w:type="dxa"/>
            <w:tcBorders>
              <w:top w:val="nil"/>
              <w:left w:val="nil"/>
              <w:bottom w:val="nil"/>
              <w:right w:val="nil"/>
            </w:tcBorders>
            <w:shd w:val="clear" w:color="auto" w:fill="auto"/>
            <w:hideMark/>
          </w:tcPr>
          <w:p w14:paraId="70162BDF" w14:textId="77777777" w:rsidR="00900960" w:rsidRPr="009E4DC6" w:rsidRDefault="00900960" w:rsidP="00F02133">
            <w:pPr>
              <w:rPr>
                <w:rFonts w:ascii="Arial" w:hAnsi="Arial" w:cs="Arial"/>
                <w:b/>
                <w:bCs/>
                <w:sz w:val="20"/>
                <w:lang w:val="en-US"/>
              </w:rPr>
            </w:pPr>
            <w:r w:rsidRPr="009E4DC6">
              <w:rPr>
                <w:rFonts w:ascii="Arial" w:hAnsi="Arial" w:cs="Arial"/>
                <w:b/>
                <w:bCs/>
                <w:sz w:val="20"/>
                <w:lang w:val="en-US"/>
              </w:rPr>
              <w:t>Clause</w:t>
            </w:r>
          </w:p>
        </w:tc>
        <w:tc>
          <w:tcPr>
            <w:tcW w:w="3860" w:type="dxa"/>
            <w:tcBorders>
              <w:top w:val="nil"/>
              <w:left w:val="nil"/>
              <w:bottom w:val="nil"/>
              <w:right w:val="nil"/>
            </w:tcBorders>
            <w:shd w:val="clear" w:color="auto" w:fill="auto"/>
            <w:hideMark/>
          </w:tcPr>
          <w:p w14:paraId="1D9DFE0A" w14:textId="77777777" w:rsidR="00900960" w:rsidRPr="009E4DC6" w:rsidRDefault="00900960" w:rsidP="00F02133">
            <w:pPr>
              <w:rPr>
                <w:rFonts w:ascii="Arial" w:hAnsi="Arial" w:cs="Arial"/>
                <w:b/>
                <w:bCs/>
                <w:sz w:val="20"/>
                <w:lang w:val="en-US"/>
              </w:rPr>
            </w:pPr>
            <w:r w:rsidRPr="009E4DC6">
              <w:rPr>
                <w:rFonts w:ascii="Arial" w:hAnsi="Arial" w:cs="Arial"/>
                <w:b/>
                <w:bCs/>
                <w:sz w:val="20"/>
                <w:lang w:val="en-US"/>
              </w:rPr>
              <w:t>Comment</w:t>
            </w:r>
          </w:p>
        </w:tc>
        <w:tc>
          <w:tcPr>
            <w:tcW w:w="3060" w:type="dxa"/>
            <w:tcBorders>
              <w:top w:val="nil"/>
              <w:left w:val="nil"/>
              <w:bottom w:val="nil"/>
              <w:right w:val="nil"/>
            </w:tcBorders>
            <w:shd w:val="clear" w:color="auto" w:fill="auto"/>
            <w:hideMark/>
          </w:tcPr>
          <w:p w14:paraId="512796C8" w14:textId="77777777" w:rsidR="00900960" w:rsidRPr="009E4DC6" w:rsidRDefault="00900960" w:rsidP="00F02133">
            <w:pPr>
              <w:rPr>
                <w:rFonts w:ascii="Arial" w:hAnsi="Arial" w:cs="Arial"/>
                <w:b/>
                <w:bCs/>
                <w:sz w:val="20"/>
                <w:lang w:val="en-US"/>
              </w:rPr>
            </w:pPr>
            <w:r w:rsidRPr="009E4DC6">
              <w:rPr>
                <w:rFonts w:ascii="Arial" w:hAnsi="Arial" w:cs="Arial"/>
                <w:b/>
                <w:bCs/>
                <w:sz w:val="20"/>
                <w:lang w:val="en-US"/>
              </w:rPr>
              <w:t>Proposed Change</w:t>
            </w:r>
          </w:p>
        </w:tc>
      </w:tr>
      <w:tr w:rsidR="00900960" w:rsidRPr="009E4DC6" w14:paraId="5D6D159F" w14:textId="77777777" w:rsidTr="00F02133">
        <w:trPr>
          <w:trHeight w:val="1872"/>
        </w:trPr>
        <w:tc>
          <w:tcPr>
            <w:tcW w:w="600" w:type="dxa"/>
            <w:tcBorders>
              <w:top w:val="nil"/>
              <w:left w:val="nil"/>
              <w:bottom w:val="nil"/>
              <w:right w:val="nil"/>
            </w:tcBorders>
            <w:shd w:val="clear" w:color="auto" w:fill="auto"/>
            <w:hideMark/>
          </w:tcPr>
          <w:p w14:paraId="2F0C1C90" w14:textId="77777777" w:rsidR="00900960" w:rsidRPr="009E4DC6" w:rsidRDefault="00900960" w:rsidP="00F02133">
            <w:pPr>
              <w:jc w:val="right"/>
              <w:rPr>
                <w:rFonts w:ascii="Arial" w:hAnsi="Arial" w:cs="Arial"/>
                <w:sz w:val="20"/>
                <w:lang w:val="en-US"/>
              </w:rPr>
            </w:pPr>
            <w:r w:rsidRPr="00E03F50">
              <w:rPr>
                <w:rFonts w:ascii="Arial" w:hAnsi="Arial" w:cs="Arial"/>
                <w:sz w:val="20"/>
                <w:highlight w:val="green"/>
                <w:lang w:val="en-US"/>
              </w:rPr>
              <w:t>184</w:t>
            </w:r>
          </w:p>
        </w:tc>
        <w:tc>
          <w:tcPr>
            <w:tcW w:w="920" w:type="dxa"/>
            <w:tcBorders>
              <w:top w:val="nil"/>
              <w:left w:val="nil"/>
              <w:bottom w:val="nil"/>
              <w:right w:val="nil"/>
            </w:tcBorders>
            <w:shd w:val="clear" w:color="auto" w:fill="auto"/>
            <w:hideMark/>
          </w:tcPr>
          <w:p w14:paraId="7EB08984" w14:textId="77777777" w:rsidR="00900960" w:rsidRPr="009E4DC6" w:rsidRDefault="00900960" w:rsidP="00F02133">
            <w:pPr>
              <w:jc w:val="right"/>
              <w:rPr>
                <w:rFonts w:ascii="Arial" w:hAnsi="Arial" w:cs="Arial"/>
                <w:sz w:val="20"/>
                <w:lang w:val="en-US"/>
              </w:rPr>
            </w:pPr>
            <w:r w:rsidRPr="009E4DC6">
              <w:rPr>
                <w:rFonts w:ascii="Arial" w:hAnsi="Arial" w:cs="Arial"/>
                <w:sz w:val="20"/>
                <w:lang w:val="en-US"/>
              </w:rPr>
              <w:t>165.00</w:t>
            </w:r>
          </w:p>
        </w:tc>
        <w:tc>
          <w:tcPr>
            <w:tcW w:w="920" w:type="dxa"/>
            <w:tcBorders>
              <w:top w:val="nil"/>
              <w:left w:val="nil"/>
              <w:bottom w:val="nil"/>
              <w:right w:val="nil"/>
            </w:tcBorders>
            <w:shd w:val="clear" w:color="auto" w:fill="auto"/>
            <w:hideMark/>
          </w:tcPr>
          <w:p w14:paraId="5598788D" w14:textId="77777777" w:rsidR="00900960" w:rsidRPr="009E4DC6" w:rsidRDefault="00900960" w:rsidP="00F02133">
            <w:pPr>
              <w:rPr>
                <w:rFonts w:ascii="Arial" w:hAnsi="Arial" w:cs="Arial"/>
                <w:sz w:val="20"/>
                <w:lang w:val="en-US"/>
              </w:rPr>
            </w:pPr>
            <w:r w:rsidRPr="009E4DC6">
              <w:rPr>
                <w:rFonts w:ascii="Arial" w:hAnsi="Arial" w:cs="Arial"/>
                <w:sz w:val="20"/>
                <w:lang w:val="en-US"/>
              </w:rPr>
              <w:t>3.2</w:t>
            </w:r>
          </w:p>
        </w:tc>
        <w:tc>
          <w:tcPr>
            <w:tcW w:w="3860" w:type="dxa"/>
            <w:tcBorders>
              <w:top w:val="nil"/>
              <w:left w:val="nil"/>
              <w:bottom w:val="nil"/>
              <w:right w:val="nil"/>
            </w:tcBorders>
            <w:shd w:val="clear" w:color="auto" w:fill="auto"/>
            <w:hideMark/>
          </w:tcPr>
          <w:p w14:paraId="55558CC4" w14:textId="77777777" w:rsidR="00900960" w:rsidRPr="009E4DC6" w:rsidRDefault="00900960" w:rsidP="00F02133">
            <w:pPr>
              <w:rPr>
                <w:rFonts w:ascii="Arial" w:hAnsi="Arial" w:cs="Arial"/>
                <w:sz w:val="20"/>
                <w:lang w:val="en-US"/>
              </w:rPr>
            </w:pPr>
            <w:r w:rsidRPr="009E4DC6">
              <w:rPr>
                <w:rFonts w:ascii="Arial" w:hAnsi="Arial" w:cs="Arial"/>
                <w:sz w:val="20"/>
                <w:lang w:val="en-US"/>
              </w:rPr>
              <w:t>"peer-to-peer link: A direct link within a quality-of-service (QoS) basic service set (BSS), a tunneled direct-</w:t>
            </w:r>
            <w:r w:rsidRPr="009E4DC6">
              <w:rPr>
                <w:rFonts w:ascii="Arial" w:hAnsi="Arial" w:cs="Arial"/>
                <w:sz w:val="20"/>
                <w:lang w:val="en-US"/>
              </w:rPr>
              <w:br/>
              <w:t>link  setup  (TDLS)  link,  or  a  station-to-station  (STA-to-STA)  communication  in  an  independent  basic</w:t>
            </w:r>
            <w:r w:rsidRPr="009E4DC6">
              <w:rPr>
                <w:rFonts w:ascii="Arial" w:hAnsi="Arial" w:cs="Arial"/>
                <w:sz w:val="20"/>
                <w:lang w:val="en-US"/>
              </w:rPr>
              <w:br/>
              <w:t>service set (IBSS)." is broken since it mixes "link" with "communication"</w:t>
            </w:r>
          </w:p>
        </w:tc>
        <w:tc>
          <w:tcPr>
            <w:tcW w:w="3060" w:type="dxa"/>
            <w:tcBorders>
              <w:top w:val="nil"/>
              <w:left w:val="nil"/>
              <w:bottom w:val="nil"/>
              <w:right w:val="nil"/>
            </w:tcBorders>
            <w:shd w:val="clear" w:color="auto" w:fill="auto"/>
            <w:hideMark/>
          </w:tcPr>
          <w:p w14:paraId="4E062959" w14:textId="77777777" w:rsidR="00900960" w:rsidRPr="009E4DC6" w:rsidRDefault="00900960" w:rsidP="00F02133">
            <w:pPr>
              <w:rPr>
                <w:rFonts w:ascii="Arial" w:hAnsi="Arial" w:cs="Arial"/>
                <w:sz w:val="20"/>
                <w:lang w:val="en-US"/>
              </w:rPr>
            </w:pPr>
            <w:r w:rsidRPr="009E4DC6">
              <w:rPr>
                <w:rFonts w:ascii="Arial" w:hAnsi="Arial" w:cs="Arial"/>
                <w:sz w:val="20"/>
                <w:lang w:val="en-US"/>
              </w:rPr>
              <w:t>Change to "peer-to-peer link: A station-to-station (STA-to-STA) link between tunneled direct-</w:t>
            </w:r>
            <w:r w:rsidRPr="009E4DC6">
              <w:rPr>
                <w:rFonts w:ascii="Arial" w:hAnsi="Arial" w:cs="Arial"/>
                <w:sz w:val="20"/>
                <w:lang w:val="en-US"/>
              </w:rPr>
              <w:br/>
              <w:t>link setup (TDLS) peer STAs in an infrastructure basic service set (BSS) or between STAs in an independent basic service set (IBSS)."</w:t>
            </w:r>
          </w:p>
        </w:tc>
      </w:tr>
    </w:tbl>
    <w:p w14:paraId="3CE349E1" w14:textId="77777777" w:rsidR="00900960" w:rsidRDefault="00900960" w:rsidP="00900960"/>
    <w:p w14:paraId="769623C3" w14:textId="77777777" w:rsidR="00900960" w:rsidRDefault="00900960" w:rsidP="00900960">
      <w:r>
        <w:t xml:space="preserve">GEN Adhoc Notes: </w:t>
      </w:r>
    </w:p>
    <w:p w14:paraId="78E6E6AC" w14:textId="77777777" w:rsidR="00900960" w:rsidRDefault="00900960" w:rsidP="00900960">
      <w:pPr>
        <w:ind w:left="720"/>
      </w:pPr>
      <w:r>
        <w:t>GEN: 2021-05-24 15:40:09Z - status set to: Discuss</w:t>
      </w:r>
    </w:p>
    <w:p w14:paraId="4D2C57FC" w14:textId="77777777" w:rsidR="00900960" w:rsidRDefault="00900960" w:rsidP="00900960">
      <w:pPr>
        <w:ind w:left="720"/>
      </w:pPr>
    </w:p>
    <w:p w14:paraId="39382FFF" w14:textId="77777777" w:rsidR="00900960" w:rsidRDefault="00900960" w:rsidP="00900960">
      <w:pPr>
        <w:ind w:left="720"/>
      </w:pPr>
      <w:r>
        <w:t>GEN: 2021-05-13 13:17:16Z - status set to: Review</w:t>
      </w:r>
    </w:p>
    <w:p w14:paraId="3B960E1F" w14:textId="77777777" w:rsidR="00900960" w:rsidRDefault="00900960" w:rsidP="00900960">
      <w:pPr>
        <w:ind w:left="720"/>
      </w:pPr>
      <w:r>
        <w:t>Similar to CID 563, 183 and 184</w:t>
      </w:r>
    </w:p>
    <w:p w14:paraId="06A895DB" w14:textId="77777777" w:rsidR="00900960" w:rsidRDefault="00900960" w:rsidP="00900960">
      <w:pPr>
        <w:ind w:left="720"/>
      </w:pPr>
      <w:r>
        <w:t xml:space="preserve">Proposed Resolution: Change peer to peer link definition: </w:t>
      </w:r>
    </w:p>
    <w:p w14:paraId="0C8996D4" w14:textId="77777777" w:rsidR="00900960" w:rsidRDefault="00900960" w:rsidP="00900960">
      <w:pPr>
        <w:ind w:left="720"/>
      </w:pPr>
    </w:p>
    <w:p w14:paraId="156BF333" w14:textId="77777777" w:rsidR="00900960" w:rsidRDefault="00900960" w:rsidP="00900960">
      <w:pPr>
        <w:ind w:left="720"/>
      </w:pPr>
      <w:r>
        <w:t>Option 1: (Revised)</w:t>
      </w:r>
    </w:p>
    <w:p w14:paraId="695D9722" w14:textId="77777777" w:rsidR="00900960" w:rsidRDefault="00900960" w:rsidP="00900960">
      <w:pPr>
        <w:ind w:left="720"/>
      </w:pPr>
      <w:r>
        <w:t>peer-to-peer link: A tunneled direct-link setup (TDLS) link, or a station-to-station (STA-to-STA) communication in a directional multi-gigabit (DMG) basic service set (BSS) or independent basic service set (IBSS).</w:t>
      </w:r>
    </w:p>
    <w:p w14:paraId="467BE89D" w14:textId="77777777" w:rsidR="00900960" w:rsidRDefault="00900960" w:rsidP="00900960">
      <w:pPr>
        <w:ind w:left="720"/>
      </w:pPr>
    </w:p>
    <w:p w14:paraId="1A97B324" w14:textId="77777777" w:rsidR="00900960" w:rsidRDefault="00900960" w:rsidP="00900960">
      <w:pPr>
        <w:ind w:left="720"/>
      </w:pPr>
      <w:r>
        <w:t>Option2: (Accept)</w:t>
      </w:r>
    </w:p>
    <w:p w14:paraId="48C03954" w14:textId="77777777" w:rsidR="00900960" w:rsidRDefault="00900960" w:rsidP="00900960">
      <w:pPr>
        <w:ind w:left="720"/>
      </w:pPr>
      <w:r>
        <w:t>peer-to-peer link: A station-to-station (STA-to-STA) link between tunneled direct-</w:t>
      </w:r>
    </w:p>
    <w:p w14:paraId="11642FC6" w14:textId="77777777" w:rsidR="00900960" w:rsidRDefault="00900960" w:rsidP="00900960">
      <w:pPr>
        <w:ind w:left="720"/>
      </w:pPr>
      <w:r>
        <w:t>link setup (TDLS) peer STAs in an infrastructure basic service set (BSS) or between STAs in an independent basic service set (IBSS).</w:t>
      </w:r>
    </w:p>
    <w:p w14:paraId="3B9846C7" w14:textId="77777777" w:rsidR="006B3812" w:rsidRDefault="006B3812" w:rsidP="00900960"/>
    <w:p w14:paraId="5BE00C58" w14:textId="77777777" w:rsidR="006B3812" w:rsidRDefault="006B3812" w:rsidP="006B3812">
      <w:pPr>
        <w:spacing w:after="160" w:line="256" w:lineRule="auto"/>
      </w:pPr>
      <w:r w:rsidRPr="001009D3">
        <w:rPr>
          <w:b/>
          <w:bCs/>
          <w:highlight w:val="green"/>
        </w:rPr>
        <w:t>Proposed Resolution:</w:t>
      </w:r>
      <w:r>
        <w:t xml:space="preserve"> </w:t>
      </w:r>
    </w:p>
    <w:p w14:paraId="3D4673D2" w14:textId="77777777" w:rsidR="006B3812" w:rsidRDefault="006B3812" w:rsidP="006B3812">
      <w:pPr>
        <w:spacing w:after="160" w:line="256" w:lineRule="auto"/>
        <w:ind w:left="720"/>
      </w:pPr>
      <w:r w:rsidRPr="00301724">
        <w:t>REJECTED (GEN: 2021-11-12 20:25:05Z) After discussion in the TG, consensus for a resolution was not found.</w:t>
      </w:r>
    </w:p>
    <w:p w14:paraId="4B8973C1" w14:textId="4420DBAD" w:rsidR="00900960" w:rsidRDefault="00900960" w:rsidP="00900960">
      <w:r>
        <w:br w:type="page"/>
      </w:r>
    </w:p>
    <w:tbl>
      <w:tblPr>
        <w:tblW w:w="8820" w:type="dxa"/>
        <w:tblLook w:val="04A0" w:firstRow="1" w:lastRow="0" w:firstColumn="1" w:lastColumn="0" w:noHBand="0" w:noVBand="1"/>
      </w:tblPr>
      <w:tblGrid>
        <w:gridCol w:w="598"/>
        <w:gridCol w:w="914"/>
        <w:gridCol w:w="872"/>
        <w:gridCol w:w="4096"/>
        <w:gridCol w:w="2340"/>
      </w:tblGrid>
      <w:tr w:rsidR="00900960" w:rsidRPr="00FF095C" w14:paraId="33FD8763" w14:textId="77777777" w:rsidTr="00F02133">
        <w:trPr>
          <w:trHeight w:val="288"/>
        </w:trPr>
        <w:tc>
          <w:tcPr>
            <w:tcW w:w="598" w:type="dxa"/>
            <w:tcBorders>
              <w:top w:val="nil"/>
              <w:left w:val="nil"/>
              <w:bottom w:val="nil"/>
              <w:right w:val="nil"/>
            </w:tcBorders>
            <w:shd w:val="clear" w:color="auto" w:fill="auto"/>
            <w:hideMark/>
          </w:tcPr>
          <w:p w14:paraId="732A8F1F" w14:textId="77777777" w:rsidR="00900960" w:rsidRPr="00FF095C" w:rsidRDefault="00900960" w:rsidP="00F02133">
            <w:pPr>
              <w:rPr>
                <w:rFonts w:ascii="Arial" w:hAnsi="Arial" w:cs="Arial"/>
                <w:b/>
                <w:bCs/>
                <w:sz w:val="20"/>
                <w:lang w:val="en-US"/>
              </w:rPr>
            </w:pPr>
            <w:r w:rsidRPr="00FF095C">
              <w:rPr>
                <w:rFonts w:ascii="Arial" w:hAnsi="Arial" w:cs="Arial"/>
                <w:b/>
                <w:bCs/>
                <w:sz w:val="20"/>
                <w:lang w:val="en-US"/>
              </w:rPr>
              <w:lastRenderedPageBreak/>
              <w:t>CID</w:t>
            </w:r>
          </w:p>
        </w:tc>
        <w:tc>
          <w:tcPr>
            <w:tcW w:w="914" w:type="dxa"/>
            <w:tcBorders>
              <w:top w:val="nil"/>
              <w:left w:val="nil"/>
              <w:bottom w:val="nil"/>
              <w:right w:val="nil"/>
            </w:tcBorders>
            <w:shd w:val="clear" w:color="auto" w:fill="auto"/>
            <w:hideMark/>
          </w:tcPr>
          <w:p w14:paraId="42C19A90" w14:textId="77777777" w:rsidR="00900960" w:rsidRPr="00FF095C" w:rsidRDefault="00900960" w:rsidP="00F02133">
            <w:pPr>
              <w:rPr>
                <w:rFonts w:ascii="Arial" w:hAnsi="Arial" w:cs="Arial"/>
                <w:b/>
                <w:bCs/>
                <w:sz w:val="20"/>
                <w:lang w:val="en-US"/>
              </w:rPr>
            </w:pPr>
            <w:r w:rsidRPr="00FF095C">
              <w:rPr>
                <w:rFonts w:ascii="Arial" w:hAnsi="Arial" w:cs="Arial"/>
                <w:b/>
                <w:bCs/>
                <w:sz w:val="20"/>
                <w:lang w:val="en-US"/>
              </w:rPr>
              <w:t>Page</w:t>
            </w:r>
          </w:p>
        </w:tc>
        <w:tc>
          <w:tcPr>
            <w:tcW w:w="872" w:type="dxa"/>
            <w:tcBorders>
              <w:top w:val="nil"/>
              <w:left w:val="nil"/>
              <w:bottom w:val="nil"/>
              <w:right w:val="nil"/>
            </w:tcBorders>
            <w:shd w:val="clear" w:color="auto" w:fill="auto"/>
            <w:hideMark/>
          </w:tcPr>
          <w:p w14:paraId="18535B5C" w14:textId="77777777" w:rsidR="00900960" w:rsidRPr="00FF095C" w:rsidRDefault="00900960" w:rsidP="00F02133">
            <w:pPr>
              <w:rPr>
                <w:rFonts w:ascii="Arial" w:hAnsi="Arial" w:cs="Arial"/>
                <w:b/>
                <w:bCs/>
                <w:sz w:val="20"/>
                <w:lang w:val="en-US"/>
              </w:rPr>
            </w:pPr>
            <w:r w:rsidRPr="00FF095C">
              <w:rPr>
                <w:rFonts w:ascii="Arial" w:hAnsi="Arial" w:cs="Arial"/>
                <w:b/>
                <w:bCs/>
                <w:sz w:val="20"/>
                <w:lang w:val="en-US"/>
              </w:rPr>
              <w:t>Clause</w:t>
            </w:r>
          </w:p>
        </w:tc>
        <w:tc>
          <w:tcPr>
            <w:tcW w:w="4096" w:type="dxa"/>
            <w:tcBorders>
              <w:top w:val="nil"/>
              <w:left w:val="nil"/>
              <w:bottom w:val="nil"/>
              <w:right w:val="nil"/>
            </w:tcBorders>
            <w:shd w:val="clear" w:color="auto" w:fill="auto"/>
            <w:hideMark/>
          </w:tcPr>
          <w:p w14:paraId="50E4921E" w14:textId="77777777" w:rsidR="00900960" w:rsidRPr="00FF095C" w:rsidRDefault="00900960" w:rsidP="00F02133">
            <w:pPr>
              <w:rPr>
                <w:rFonts w:ascii="Arial" w:hAnsi="Arial" w:cs="Arial"/>
                <w:b/>
                <w:bCs/>
                <w:sz w:val="20"/>
                <w:lang w:val="en-US"/>
              </w:rPr>
            </w:pPr>
            <w:r w:rsidRPr="00FF095C">
              <w:rPr>
                <w:rFonts w:ascii="Arial" w:hAnsi="Arial" w:cs="Arial"/>
                <w:b/>
                <w:bCs/>
                <w:sz w:val="20"/>
                <w:lang w:val="en-US"/>
              </w:rPr>
              <w:t>Comment</w:t>
            </w:r>
          </w:p>
        </w:tc>
        <w:tc>
          <w:tcPr>
            <w:tcW w:w="2340" w:type="dxa"/>
            <w:tcBorders>
              <w:top w:val="nil"/>
              <w:left w:val="nil"/>
              <w:bottom w:val="nil"/>
              <w:right w:val="nil"/>
            </w:tcBorders>
            <w:shd w:val="clear" w:color="auto" w:fill="auto"/>
            <w:hideMark/>
          </w:tcPr>
          <w:p w14:paraId="6BC65D7D" w14:textId="77777777" w:rsidR="00900960" w:rsidRPr="00FF095C" w:rsidRDefault="00900960" w:rsidP="00F02133">
            <w:pPr>
              <w:rPr>
                <w:rFonts w:ascii="Arial" w:hAnsi="Arial" w:cs="Arial"/>
                <w:b/>
                <w:bCs/>
                <w:sz w:val="20"/>
                <w:lang w:val="en-US"/>
              </w:rPr>
            </w:pPr>
            <w:r w:rsidRPr="00FF095C">
              <w:rPr>
                <w:rFonts w:ascii="Arial" w:hAnsi="Arial" w:cs="Arial"/>
                <w:b/>
                <w:bCs/>
                <w:sz w:val="20"/>
                <w:lang w:val="en-US"/>
              </w:rPr>
              <w:t>Proposed Change</w:t>
            </w:r>
          </w:p>
        </w:tc>
      </w:tr>
      <w:tr w:rsidR="00900960" w:rsidRPr="00FF095C" w14:paraId="06E5514C" w14:textId="77777777" w:rsidTr="00F02133">
        <w:trPr>
          <w:trHeight w:val="2160"/>
        </w:trPr>
        <w:tc>
          <w:tcPr>
            <w:tcW w:w="598" w:type="dxa"/>
            <w:tcBorders>
              <w:top w:val="nil"/>
              <w:left w:val="nil"/>
              <w:bottom w:val="nil"/>
              <w:right w:val="nil"/>
            </w:tcBorders>
            <w:shd w:val="clear" w:color="auto" w:fill="auto"/>
            <w:hideMark/>
          </w:tcPr>
          <w:p w14:paraId="203FA7ED" w14:textId="77777777" w:rsidR="00900960" w:rsidRPr="00FF095C" w:rsidRDefault="00900960" w:rsidP="00F02133">
            <w:pPr>
              <w:jc w:val="right"/>
              <w:rPr>
                <w:rFonts w:ascii="Arial" w:hAnsi="Arial" w:cs="Arial"/>
                <w:sz w:val="20"/>
                <w:lang w:val="en-US"/>
              </w:rPr>
            </w:pPr>
            <w:r w:rsidRPr="002A7D51">
              <w:rPr>
                <w:rFonts w:ascii="Arial" w:hAnsi="Arial" w:cs="Arial"/>
                <w:sz w:val="20"/>
                <w:highlight w:val="green"/>
                <w:lang w:val="en-US"/>
              </w:rPr>
              <w:t>183</w:t>
            </w:r>
          </w:p>
        </w:tc>
        <w:tc>
          <w:tcPr>
            <w:tcW w:w="914" w:type="dxa"/>
            <w:tcBorders>
              <w:top w:val="nil"/>
              <w:left w:val="nil"/>
              <w:bottom w:val="nil"/>
              <w:right w:val="nil"/>
            </w:tcBorders>
            <w:shd w:val="clear" w:color="auto" w:fill="auto"/>
            <w:hideMark/>
          </w:tcPr>
          <w:p w14:paraId="4519E319" w14:textId="77777777" w:rsidR="00900960" w:rsidRPr="00FF095C" w:rsidRDefault="00900960" w:rsidP="00F02133">
            <w:pPr>
              <w:jc w:val="right"/>
              <w:rPr>
                <w:rFonts w:ascii="Arial" w:hAnsi="Arial" w:cs="Arial"/>
                <w:sz w:val="20"/>
                <w:lang w:val="en-US"/>
              </w:rPr>
            </w:pPr>
            <w:r w:rsidRPr="00FF095C">
              <w:rPr>
                <w:rFonts w:ascii="Arial" w:hAnsi="Arial" w:cs="Arial"/>
                <w:sz w:val="20"/>
                <w:lang w:val="en-US"/>
              </w:rPr>
              <w:t>165.00</w:t>
            </w:r>
          </w:p>
        </w:tc>
        <w:tc>
          <w:tcPr>
            <w:tcW w:w="872" w:type="dxa"/>
            <w:tcBorders>
              <w:top w:val="nil"/>
              <w:left w:val="nil"/>
              <w:bottom w:val="nil"/>
              <w:right w:val="nil"/>
            </w:tcBorders>
            <w:shd w:val="clear" w:color="auto" w:fill="auto"/>
            <w:hideMark/>
          </w:tcPr>
          <w:p w14:paraId="0D2A122C" w14:textId="77777777" w:rsidR="00900960" w:rsidRPr="00FF095C" w:rsidRDefault="00900960" w:rsidP="00F02133">
            <w:pPr>
              <w:rPr>
                <w:rFonts w:ascii="Arial" w:hAnsi="Arial" w:cs="Arial"/>
                <w:sz w:val="20"/>
                <w:lang w:val="en-US"/>
              </w:rPr>
            </w:pPr>
            <w:r w:rsidRPr="00FF095C">
              <w:rPr>
                <w:rFonts w:ascii="Arial" w:hAnsi="Arial" w:cs="Arial"/>
                <w:sz w:val="20"/>
                <w:lang w:val="en-US"/>
              </w:rPr>
              <w:t>3.2</w:t>
            </w:r>
          </w:p>
        </w:tc>
        <w:tc>
          <w:tcPr>
            <w:tcW w:w="4096" w:type="dxa"/>
            <w:tcBorders>
              <w:top w:val="nil"/>
              <w:left w:val="nil"/>
              <w:bottom w:val="nil"/>
              <w:right w:val="nil"/>
            </w:tcBorders>
            <w:shd w:val="clear" w:color="auto" w:fill="auto"/>
            <w:hideMark/>
          </w:tcPr>
          <w:p w14:paraId="2207DE87" w14:textId="77777777" w:rsidR="00900960" w:rsidRPr="00FF095C" w:rsidRDefault="00900960" w:rsidP="00F02133">
            <w:pPr>
              <w:rPr>
                <w:rFonts w:ascii="Arial" w:hAnsi="Arial" w:cs="Arial"/>
                <w:sz w:val="20"/>
                <w:lang w:val="en-US"/>
              </w:rPr>
            </w:pPr>
            <w:r w:rsidRPr="00FF095C">
              <w:rPr>
                <w:rFonts w:ascii="Arial" w:hAnsi="Arial" w:cs="Arial"/>
                <w:sz w:val="20"/>
                <w:lang w:val="en-US"/>
              </w:rPr>
              <w:t>"peer-to-peer link: A direct link within a quality-of-service (QoS) basic service set (BSS), a tunneled direct-</w:t>
            </w:r>
            <w:r w:rsidRPr="00FF095C">
              <w:rPr>
                <w:rFonts w:ascii="Arial" w:hAnsi="Arial" w:cs="Arial"/>
                <w:sz w:val="20"/>
                <w:lang w:val="en-US"/>
              </w:rPr>
              <w:br/>
              <w:t>link  setup  (TDLS)  link,  or  a  station-to-station  (STA-to-STA)  communication  in  an  independent  basic</w:t>
            </w:r>
            <w:r w:rsidRPr="00FF095C">
              <w:rPr>
                <w:rFonts w:ascii="Arial" w:hAnsi="Arial" w:cs="Arial"/>
                <w:sz w:val="20"/>
                <w:lang w:val="en-US"/>
              </w:rPr>
              <w:br/>
              <w:t>service set (IBSS)." is broken since there are no direct links other than TDLS and IBSS ones</w:t>
            </w:r>
          </w:p>
        </w:tc>
        <w:tc>
          <w:tcPr>
            <w:tcW w:w="2340" w:type="dxa"/>
            <w:tcBorders>
              <w:top w:val="nil"/>
              <w:left w:val="nil"/>
              <w:bottom w:val="nil"/>
              <w:right w:val="nil"/>
            </w:tcBorders>
            <w:shd w:val="clear" w:color="auto" w:fill="auto"/>
            <w:hideMark/>
          </w:tcPr>
          <w:p w14:paraId="22F0B1E5" w14:textId="77777777" w:rsidR="00900960" w:rsidRPr="00FF095C" w:rsidRDefault="00900960" w:rsidP="00F02133">
            <w:pPr>
              <w:rPr>
                <w:rFonts w:ascii="Arial" w:hAnsi="Arial" w:cs="Arial"/>
                <w:sz w:val="20"/>
                <w:lang w:val="en-US"/>
              </w:rPr>
            </w:pPr>
            <w:r w:rsidRPr="00FF095C">
              <w:rPr>
                <w:rFonts w:ascii="Arial" w:hAnsi="Arial" w:cs="Arial"/>
                <w:sz w:val="20"/>
                <w:lang w:val="en-US"/>
              </w:rPr>
              <w:t>Change to "peer-to-peer link: A tunneled direct-</w:t>
            </w:r>
            <w:r w:rsidRPr="00FF095C">
              <w:rPr>
                <w:rFonts w:ascii="Arial" w:hAnsi="Arial" w:cs="Arial"/>
                <w:sz w:val="20"/>
                <w:lang w:val="en-US"/>
              </w:rPr>
              <w:br/>
              <w:t>link  setup  (TDLS)  link  or  a  station-to-station  (STA-to-STA)  communication  in  an  independent  basic</w:t>
            </w:r>
            <w:r w:rsidRPr="00FF095C">
              <w:rPr>
                <w:rFonts w:ascii="Arial" w:hAnsi="Arial" w:cs="Arial"/>
                <w:sz w:val="20"/>
                <w:lang w:val="en-US"/>
              </w:rPr>
              <w:br/>
              <w:t>service set (IBSS)."</w:t>
            </w:r>
          </w:p>
        </w:tc>
      </w:tr>
    </w:tbl>
    <w:p w14:paraId="266C7F71" w14:textId="77777777" w:rsidR="00900960" w:rsidRDefault="00900960" w:rsidP="00900960"/>
    <w:p w14:paraId="2B61D9AF" w14:textId="77777777" w:rsidR="00900960" w:rsidRDefault="00900960" w:rsidP="00900960">
      <w:r>
        <w:t xml:space="preserve">AdHoc Notes: </w:t>
      </w:r>
    </w:p>
    <w:p w14:paraId="63E8DAED" w14:textId="77777777" w:rsidR="00900960" w:rsidRDefault="00900960" w:rsidP="00900960">
      <w:pPr>
        <w:ind w:left="720"/>
      </w:pPr>
      <w:r>
        <w:t>GEN: 2021-05-24 15:39:22Z - status set to: Discuss</w:t>
      </w:r>
    </w:p>
    <w:p w14:paraId="77239375" w14:textId="77777777" w:rsidR="00900960" w:rsidRDefault="00900960" w:rsidP="00900960">
      <w:pPr>
        <w:ind w:left="720"/>
      </w:pPr>
    </w:p>
    <w:p w14:paraId="2ADCD5C8" w14:textId="77777777" w:rsidR="00900960" w:rsidRDefault="00900960" w:rsidP="00900960">
      <w:pPr>
        <w:ind w:left="720"/>
      </w:pPr>
      <w:r>
        <w:t>GEN: 2021-05-13 13:11:44Z - status set to: Review</w:t>
      </w:r>
    </w:p>
    <w:p w14:paraId="7502313F" w14:textId="77777777" w:rsidR="00900960" w:rsidRDefault="00900960" w:rsidP="00900960">
      <w:pPr>
        <w:ind w:left="720"/>
      </w:pPr>
      <w:r>
        <w:t>Similar to CID 563, 183 and 184</w:t>
      </w:r>
    </w:p>
    <w:p w14:paraId="702824B0" w14:textId="77777777" w:rsidR="00900960" w:rsidRDefault="00900960" w:rsidP="00900960">
      <w:pPr>
        <w:ind w:left="720"/>
      </w:pPr>
      <w:r>
        <w:t xml:space="preserve">Proposed Resolution: Revised; Change peer to peer link definition: </w:t>
      </w:r>
    </w:p>
    <w:p w14:paraId="4F1455DE" w14:textId="77777777" w:rsidR="00900960" w:rsidRDefault="00900960" w:rsidP="00900960">
      <w:pPr>
        <w:ind w:left="720"/>
      </w:pPr>
    </w:p>
    <w:p w14:paraId="5A2F0F12" w14:textId="77777777" w:rsidR="00900960" w:rsidRDefault="00900960" w:rsidP="00900960">
      <w:pPr>
        <w:ind w:left="720"/>
      </w:pPr>
      <w:r>
        <w:t>Option 1: (Accept)</w:t>
      </w:r>
    </w:p>
    <w:p w14:paraId="5A62152E" w14:textId="77777777" w:rsidR="00900960" w:rsidRDefault="00900960" w:rsidP="00900960">
      <w:pPr>
        <w:ind w:left="720"/>
      </w:pPr>
      <w:r>
        <w:t>peer-to-peer link: A tunneled direct-link setup (TDLS) link, or a station-to-station (STA-to-STA) communication in a directional multi-gigabit (DMG) basic service set (BSS) or independent basic service set (IBSS).</w:t>
      </w:r>
    </w:p>
    <w:p w14:paraId="7FD37846" w14:textId="77777777" w:rsidR="00900960" w:rsidRDefault="00900960" w:rsidP="00900960">
      <w:pPr>
        <w:ind w:left="720"/>
      </w:pPr>
    </w:p>
    <w:p w14:paraId="6EBA0B37" w14:textId="77777777" w:rsidR="00900960" w:rsidRDefault="00900960" w:rsidP="00900960">
      <w:pPr>
        <w:ind w:left="720"/>
      </w:pPr>
      <w:r>
        <w:t>Option2: (Revised)</w:t>
      </w:r>
    </w:p>
    <w:p w14:paraId="724D2B7F" w14:textId="77777777" w:rsidR="00900960" w:rsidRDefault="00900960" w:rsidP="00900960">
      <w:pPr>
        <w:ind w:left="720"/>
      </w:pPr>
      <w:r>
        <w:t>peer-to-peer link: A station-to-station (STA-to-STA) link between tunneled direct-</w:t>
      </w:r>
    </w:p>
    <w:p w14:paraId="158AA458" w14:textId="77777777" w:rsidR="00900960" w:rsidRDefault="00900960" w:rsidP="00900960">
      <w:pPr>
        <w:ind w:left="720"/>
      </w:pPr>
      <w:r>
        <w:t>link setup (TDLS) peer STAs in an infrastructure basic service set (BSS) or between STAs in an independent basic service set (IBSS).</w:t>
      </w:r>
    </w:p>
    <w:p w14:paraId="02CF8B88" w14:textId="77777777" w:rsidR="00900960" w:rsidRDefault="00900960" w:rsidP="00900960">
      <w:pPr>
        <w:ind w:left="720"/>
      </w:pPr>
    </w:p>
    <w:p w14:paraId="34169AFE" w14:textId="77777777" w:rsidR="001009D3" w:rsidRDefault="001009D3" w:rsidP="001009D3">
      <w:pPr>
        <w:spacing w:after="160" w:line="256" w:lineRule="auto"/>
      </w:pPr>
      <w:r w:rsidRPr="001009D3">
        <w:rPr>
          <w:b/>
          <w:bCs/>
          <w:highlight w:val="green"/>
        </w:rPr>
        <w:t>Proposed Resolution:</w:t>
      </w:r>
      <w:r>
        <w:t xml:space="preserve"> </w:t>
      </w:r>
    </w:p>
    <w:p w14:paraId="6244C5EF" w14:textId="77777777" w:rsidR="001009D3" w:rsidRDefault="001009D3" w:rsidP="001009D3">
      <w:pPr>
        <w:spacing w:after="160" w:line="256" w:lineRule="auto"/>
        <w:ind w:left="720"/>
      </w:pPr>
      <w:r w:rsidRPr="00301724">
        <w:t>REJECTED (GEN: 2021-11-12 20:25:05Z) After discussion in the TG, consensus for a resolution was not found.</w:t>
      </w:r>
    </w:p>
    <w:p w14:paraId="6F287F6D" w14:textId="77777777" w:rsidR="00900960" w:rsidRDefault="00900960" w:rsidP="00900960">
      <w:r>
        <w:br w:type="page"/>
      </w:r>
    </w:p>
    <w:p w14:paraId="7FAD5A14" w14:textId="77777777" w:rsidR="00900960" w:rsidRDefault="00900960" w:rsidP="00900960"/>
    <w:tbl>
      <w:tblPr>
        <w:tblW w:w="9900" w:type="dxa"/>
        <w:tblLook w:val="04A0" w:firstRow="1" w:lastRow="0" w:firstColumn="1" w:lastColumn="0" w:noHBand="0" w:noVBand="1"/>
      </w:tblPr>
      <w:tblGrid>
        <w:gridCol w:w="599"/>
        <w:gridCol w:w="917"/>
        <w:gridCol w:w="872"/>
        <w:gridCol w:w="2845"/>
        <w:gridCol w:w="1214"/>
        <w:gridCol w:w="3453"/>
      </w:tblGrid>
      <w:tr w:rsidR="00900960" w:rsidRPr="006527E6" w14:paraId="6E759874" w14:textId="77777777" w:rsidTr="00F02133">
        <w:trPr>
          <w:trHeight w:val="306"/>
        </w:trPr>
        <w:tc>
          <w:tcPr>
            <w:tcW w:w="600" w:type="dxa"/>
            <w:tcBorders>
              <w:top w:val="nil"/>
              <w:left w:val="nil"/>
              <w:bottom w:val="nil"/>
              <w:right w:val="nil"/>
            </w:tcBorders>
            <w:shd w:val="clear" w:color="auto" w:fill="auto"/>
            <w:hideMark/>
          </w:tcPr>
          <w:p w14:paraId="3865AE2C" w14:textId="77777777" w:rsidR="00900960" w:rsidRPr="006527E6" w:rsidRDefault="00900960" w:rsidP="00F02133">
            <w:pPr>
              <w:rPr>
                <w:rFonts w:ascii="Arial" w:hAnsi="Arial" w:cs="Arial"/>
                <w:b/>
                <w:bCs/>
                <w:sz w:val="20"/>
                <w:lang w:val="en-US"/>
              </w:rPr>
            </w:pPr>
            <w:r w:rsidRPr="006527E6">
              <w:rPr>
                <w:rFonts w:ascii="Arial" w:hAnsi="Arial" w:cs="Arial"/>
                <w:b/>
                <w:bCs/>
                <w:sz w:val="20"/>
                <w:lang w:val="en-US"/>
              </w:rPr>
              <w:t>CID</w:t>
            </w:r>
          </w:p>
        </w:tc>
        <w:tc>
          <w:tcPr>
            <w:tcW w:w="920" w:type="dxa"/>
            <w:tcBorders>
              <w:top w:val="nil"/>
              <w:left w:val="nil"/>
              <w:bottom w:val="nil"/>
              <w:right w:val="nil"/>
            </w:tcBorders>
            <w:shd w:val="clear" w:color="auto" w:fill="auto"/>
            <w:hideMark/>
          </w:tcPr>
          <w:p w14:paraId="2FD7A008" w14:textId="77777777" w:rsidR="00900960" w:rsidRPr="006527E6" w:rsidRDefault="00900960" w:rsidP="00F02133">
            <w:pPr>
              <w:rPr>
                <w:rFonts w:ascii="Arial" w:hAnsi="Arial" w:cs="Arial"/>
                <w:b/>
                <w:bCs/>
                <w:sz w:val="20"/>
                <w:lang w:val="en-US"/>
              </w:rPr>
            </w:pPr>
            <w:r w:rsidRPr="006527E6">
              <w:rPr>
                <w:rFonts w:ascii="Arial" w:hAnsi="Arial" w:cs="Arial"/>
                <w:b/>
                <w:bCs/>
                <w:sz w:val="20"/>
                <w:lang w:val="en-US"/>
              </w:rPr>
              <w:t>Page</w:t>
            </w:r>
          </w:p>
        </w:tc>
        <w:tc>
          <w:tcPr>
            <w:tcW w:w="730" w:type="dxa"/>
            <w:tcBorders>
              <w:top w:val="nil"/>
              <w:left w:val="nil"/>
              <w:bottom w:val="nil"/>
              <w:right w:val="nil"/>
            </w:tcBorders>
            <w:shd w:val="clear" w:color="auto" w:fill="auto"/>
            <w:hideMark/>
          </w:tcPr>
          <w:p w14:paraId="7E2328C5" w14:textId="77777777" w:rsidR="00900960" w:rsidRPr="006527E6" w:rsidRDefault="00900960" w:rsidP="00F02133">
            <w:pPr>
              <w:rPr>
                <w:rFonts w:ascii="Arial" w:hAnsi="Arial" w:cs="Arial"/>
                <w:b/>
                <w:bCs/>
                <w:sz w:val="20"/>
                <w:lang w:val="en-US"/>
              </w:rPr>
            </w:pPr>
            <w:r w:rsidRPr="006527E6">
              <w:rPr>
                <w:rFonts w:ascii="Arial" w:hAnsi="Arial" w:cs="Arial"/>
                <w:b/>
                <w:bCs/>
                <w:sz w:val="20"/>
                <w:lang w:val="en-US"/>
              </w:rPr>
              <w:t>Clause</w:t>
            </w:r>
          </w:p>
        </w:tc>
        <w:tc>
          <w:tcPr>
            <w:tcW w:w="2890" w:type="dxa"/>
            <w:tcBorders>
              <w:top w:val="nil"/>
              <w:left w:val="nil"/>
              <w:bottom w:val="nil"/>
              <w:right w:val="nil"/>
            </w:tcBorders>
            <w:shd w:val="clear" w:color="auto" w:fill="auto"/>
            <w:hideMark/>
          </w:tcPr>
          <w:p w14:paraId="25E013EA" w14:textId="77777777" w:rsidR="00900960" w:rsidRPr="006527E6" w:rsidRDefault="00900960" w:rsidP="00F02133">
            <w:pPr>
              <w:rPr>
                <w:rFonts w:ascii="Arial" w:hAnsi="Arial" w:cs="Arial"/>
                <w:b/>
                <w:bCs/>
                <w:sz w:val="20"/>
                <w:lang w:val="en-US"/>
              </w:rPr>
            </w:pPr>
            <w:r w:rsidRPr="006527E6">
              <w:rPr>
                <w:rFonts w:ascii="Arial" w:hAnsi="Arial" w:cs="Arial"/>
                <w:b/>
                <w:bCs/>
                <w:sz w:val="20"/>
                <w:lang w:val="en-US"/>
              </w:rPr>
              <w:t>Comment</w:t>
            </w:r>
          </w:p>
        </w:tc>
        <w:tc>
          <w:tcPr>
            <w:tcW w:w="4760" w:type="dxa"/>
            <w:gridSpan w:val="2"/>
            <w:tcBorders>
              <w:top w:val="nil"/>
              <w:left w:val="nil"/>
              <w:bottom w:val="nil"/>
              <w:right w:val="nil"/>
            </w:tcBorders>
            <w:shd w:val="clear" w:color="auto" w:fill="auto"/>
            <w:hideMark/>
          </w:tcPr>
          <w:p w14:paraId="2068C5B6" w14:textId="77777777" w:rsidR="00900960" w:rsidRPr="006527E6" w:rsidRDefault="00900960" w:rsidP="00F02133">
            <w:pPr>
              <w:rPr>
                <w:rFonts w:ascii="Arial" w:hAnsi="Arial" w:cs="Arial"/>
                <w:b/>
                <w:bCs/>
                <w:sz w:val="20"/>
                <w:lang w:val="en-US"/>
              </w:rPr>
            </w:pPr>
            <w:r w:rsidRPr="006527E6">
              <w:rPr>
                <w:rFonts w:ascii="Arial" w:hAnsi="Arial" w:cs="Arial"/>
                <w:b/>
                <w:bCs/>
                <w:sz w:val="20"/>
                <w:lang w:val="en-US"/>
              </w:rPr>
              <w:t>Proposed Change</w:t>
            </w:r>
          </w:p>
        </w:tc>
      </w:tr>
      <w:tr w:rsidR="00900960" w:rsidRPr="006527E6" w14:paraId="0F80C509" w14:textId="77777777" w:rsidTr="00F02133">
        <w:trPr>
          <w:trHeight w:val="2700"/>
        </w:trPr>
        <w:tc>
          <w:tcPr>
            <w:tcW w:w="600" w:type="dxa"/>
            <w:tcBorders>
              <w:top w:val="nil"/>
              <w:left w:val="nil"/>
              <w:bottom w:val="nil"/>
              <w:right w:val="nil"/>
            </w:tcBorders>
            <w:shd w:val="clear" w:color="auto" w:fill="auto"/>
            <w:hideMark/>
          </w:tcPr>
          <w:p w14:paraId="306682F7" w14:textId="77777777" w:rsidR="00900960" w:rsidRPr="006527E6" w:rsidRDefault="00900960" w:rsidP="00F02133">
            <w:pPr>
              <w:jc w:val="right"/>
              <w:rPr>
                <w:rFonts w:ascii="Arial" w:hAnsi="Arial" w:cs="Arial"/>
                <w:sz w:val="20"/>
                <w:lang w:val="en-US"/>
              </w:rPr>
            </w:pPr>
            <w:r w:rsidRPr="002A7D51">
              <w:rPr>
                <w:rFonts w:ascii="Arial" w:hAnsi="Arial" w:cs="Arial"/>
                <w:sz w:val="20"/>
                <w:highlight w:val="green"/>
                <w:lang w:val="en-US"/>
              </w:rPr>
              <w:t>563</w:t>
            </w:r>
          </w:p>
        </w:tc>
        <w:tc>
          <w:tcPr>
            <w:tcW w:w="920" w:type="dxa"/>
            <w:tcBorders>
              <w:top w:val="nil"/>
              <w:left w:val="nil"/>
              <w:bottom w:val="nil"/>
              <w:right w:val="nil"/>
            </w:tcBorders>
            <w:shd w:val="clear" w:color="auto" w:fill="auto"/>
            <w:hideMark/>
          </w:tcPr>
          <w:p w14:paraId="67BB1C10" w14:textId="77777777" w:rsidR="00900960" w:rsidRPr="006527E6" w:rsidRDefault="00900960" w:rsidP="00F02133">
            <w:pPr>
              <w:jc w:val="right"/>
              <w:rPr>
                <w:rFonts w:ascii="Arial" w:hAnsi="Arial" w:cs="Arial"/>
                <w:sz w:val="20"/>
                <w:lang w:val="en-US"/>
              </w:rPr>
            </w:pPr>
            <w:r w:rsidRPr="006527E6">
              <w:rPr>
                <w:rFonts w:ascii="Arial" w:hAnsi="Arial" w:cs="Arial"/>
                <w:sz w:val="20"/>
                <w:lang w:val="en-US"/>
              </w:rPr>
              <w:t>165.00</w:t>
            </w:r>
          </w:p>
        </w:tc>
        <w:tc>
          <w:tcPr>
            <w:tcW w:w="730" w:type="dxa"/>
            <w:tcBorders>
              <w:top w:val="nil"/>
              <w:left w:val="nil"/>
              <w:bottom w:val="nil"/>
              <w:right w:val="nil"/>
            </w:tcBorders>
            <w:shd w:val="clear" w:color="auto" w:fill="auto"/>
            <w:hideMark/>
          </w:tcPr>
          <w:p w14:paraId="103085F4" w14:textId="77777777" w:rsidR="00900960" w:rsidRPr="006527E6" w:rsidRDefault="00900960" w:rsidP="00F02133">
            <w:pPr>
              <w:rPr>
                <w:rFonts w:ascii="Arial" w:hAnsi="Arial" w:cs="Arial"/>
                <w:sz w:val="20"/>
                <w:lang w:val="en-US"/>
              </w:rPr>
            </w:pPr>
            <w:r w:rsidRPr="006527E6">
              <w:rPr>
                <w:rFonts w:ascii="Arial" w:hAnsi="Arial" w:cs="Arial"/>
                <w:sz w:val="20"/>
                <w:lang w:val="en-US"/>
              </w:rPr>
              <w:t>3.1</w:t>
            </w:r>
          </w:p>
        </w:tc>
        <w:tc>
          <w:tcPr>
            <w:tcW w:w="4140" w:type="dxa"/>
            <w:gridSpan w:val="2"/>
            <w:tcBorders>
              <w:top w:val="nil"/>
              <w:left w:val="nil"/>
              <w:bottom w:val="nil"/>
              <w:right w:val="nil"/>
            </w:tcBorders>
            <w:shd w:val="clear" w:color="auto" w:fill="auto"/>
            <w:hideMark/>
          </w:tcPr>
          <w:p w14:paraId="308FA9F3" w14:textId="77777777" w:rsidR="00900960" w:rsidRPr="006527E6" w:rsidRDefault="00900960" w:rsidP="00F02133">
            <w:pPr>
              <w:rPr>
                <w:rFonts w:ascii="Arial" w:hAnsi="Arial" w:cs="Arial"/>
                <w:sz w:val="20"/>
                <w:lang w:val="en-US"/>
              </w:rPr>
            </w:pPr>
            <w:r w:rsidRPr="006527E6">
              <w:rPr>
                <w:rFonts w:ascii="Arial" w:hAnsi="Arial" w:cs="Arial"/>
                <w:sz w:val="20"/>
                <w:lang w:val="en-US"/>
              </w:rPr>
              <w:t>We already have the following definition for "direct link": "A bidirectional link from one quality-of-service (QoS) station (STA) to another QoS STA operating in the same infrastructure QoS basic service set (BSS) that does not pass through a QoS access point (AP)..."</w:t>
            </w:r>
            <w:r w:rsidRPr="006527E6">
              <w:rPr>
                <w:rFonts w:ascii="Arial" w:hAnsi="Arial" w:cs="Arial"/>
                <w:sz w:val="20"/>
                <w:lang w:val="en-US"/>
              </w:rPr>
              <w:br/>
            </w:r>
            <w:r w:rsidRPr="006527E6">
              <w:rPr>
                <w:rFonts w:ascii="Arial" w:hAnsi="Arial" w:cs="Arial"/>
                <w:sz w:val="20"/>
                <w:lang w:val="en-US"/>
              </w:rPr>
              <w:br/>
              <w:t>and DLS has been removed in 802.11-2020. We can drop "direct link" from the peer-to-peer definition.</w:t>
            </w:r>
          </w:p>
        </w:tc>
        <w:tc>
          <w:tcPr>
            <w:tcW w:w="3510" w:type="dxa"/>
            <w:tcBorders>
              <w:top w:val="nil"/>
              <w:left w:val="nil"/>
              <w:bottom w:val="nil"/>
              <w:right w:val="nil"/>
            </w:tcBorders>
            <w:shd w:val="clear" w:color="auto" w:fill="auto"/>
            <w:hideMark/>
          </w:tcPr>
          <w:p w14:paraId="12778D9F" w14:textId="77777777" w:rsidR="00900960" w:rsidRPr="006527E6" w:rsidRDefault="00900960" w:rsidP="00F02133">
            <w:pPr>
              <w:rPr>
                <w:rFonts w:ascii="Arial" w:hAnsi="Arial" w:cs="Arial"/>
                <w:sz w:val="20"/>
                <w:lang w:val="en-US"/>
              </w:rPr>
            </w:pPr>
            <w:r w:rsidRPr="006527E6">
              <w:rPr>
                <w:rFonts w:ascii="Arial" w:hAnsi="Arial" w:cs="Arial"/>
                <w:sz w:val="20"/>
                <w:lang w:val="en-US"/>
              </w:rPr>
              <w:t>Change peer-to-peer link definition to: "Peer-to-peer link: A tunneled direct-link setup (TDLS) link, or a station-to-station (STA-to-STA) communication in a directional multi-gigabit (DMG) basic service set (BSS) or independent basic service set (IBSS).</w:t>
            </w:r>
          </w:p>
        </w:tc>
      </w:tr>
    </w:tbl>
    <w:p w14:paraId="5A13AD8E" w14:textId="77777777" w:rsidR="00900960" w:rsidRDefault="00900960" w:rsidP="00900960"/>
    <w:p w14:paraId="3FF5FEC5" w14:textId="77777777" w:rsidR="00900960" w:rsidRDefault="00900960" w:rsidP="00900960">
      <w:r>
        <w:t xml:space="preserve">AdHoc Notes: </w:t>
      </w:r>
    </w:p>
    <w:p w14:paraId="5B3BB1C4" w14:textId="77777777" w:rsidR="00900960" w:rsidRDefault="00900960" w:rsidP="00900960">
      <w:pPr>
        <w:ind w:left="720"/>
      </w:pPr>
      <w:r>
        <w:t>"GEN: 2021-05-24 15:39:13Z - status set to: Discuss</w:t>
      </w:r>
    </w:p>
    <w:p w14:paraId="1C1FA31E" w14:textId="77777777" w:rsidR="00900960" w:rsidRDefault="00900960" w:rsidP="00900960">
      <w:pPr>
        <w:ind w:left="720"/>
      </w:pPr>
    </w:p>
    <w:p w14:paraId="04C1737E" w14:textId="77777777" w:rsidR="00900960" w:rsidRDefault="00900960" w:rsidP="00900960">
      <w:pPr>
        <w:ind w:left="720"/>
      </w:pPr>
      <w:r>
        <w:t>GEN: 2021-05-13 13:10:05Z - status set to: Review</w:t>
      </w:r>
    </w:p>
    <w:p w14:paraId="0C786817" w14:textId="77777777" w:rsidR="00900960" w:rsidRDefault="00900960" w:rsidP="00900960">
      <w:pPr>
        <w:ind w:left="720"/>
      </w:pPr>
    </w:p>
    <w:p w14:paraId="023E007E" w14:textId="77777777" w:rsidR="00900960" w:rsidRDefault="00900960" w:rsidP="00900960">
      <w:pPr>
        <w:ind w:left="720"/>
      </w:pPr>
      <w:r>
        <w:t>Similar to CID 563, 183 and 184</w:t>
      </w:r>
    </w:p>
    <w:p w14:paraId="1FA595DA" w14:textId="77777777" w:rsidR="00900960" w:rsidRDefault="00900960" w:rsidP="00900960">
      <w:pPr>
        <w:ind w:left="720"/>
      </w:pPr>
      <w:r>
        <w:t xml:space="preserve">Proposed Resolution:  Change peer to peer link definition: </w:t>
      </w:r>
    </w:p>
    <w:p w14:paraId="2E7288E4" w14:textId="77777777" w:rsidR="00900960" w:rsidRDefault="00900960" w:rsidP="00900960">
      <w:pPr>
        <w:ind w:left="720"/>
      </w:pPr>
    </w:p>
    <w:p w14:paraId="7AFA6240" w14:textId="77777777" w:rsidR="00900960" w:rsidRDefault="00900960" w:rsidP="00900960">
      <w:pPr>
        <w:ind w:left="720"/>
      </w:pPr>
      <w:r>
        <w:t>Option 1: (Accept)</w:t>
      </w:r>
    </w:p>
    <w:p w14:paraId="72981FC4" w14:textId="77777777" w:rsidR="00900960" w:rsidRDefault="00900960" w:rsidP="00900960">
      <w:pPr>
        <w:ind w:left="720"/>
      </w:pPr>
      <w:r>
        <w:t>peer-to-peer link: A tunneled direct-link setup (TDLS) link, or a station-to-station (STA-to-STA) communication in a directional multi-gigabit (DMG) basic service set (BSS) or independent basic service set (IBSS).</w:t>
      </w:r>
    </w:p>
    <w:p w14:paraId="51079F68" w14:textId="77777777" w:rsidR="00900960" w:rsidRDefault="00900960" w:rsidP="00900960">
      <w:pPr>
        <w:ind w:left="720"/>
      </w:pPr>
    </w:p>
    <w:p w14:paraId="2C7B46B4" w14:textId="77777777" w:rsidR="00900960" w:rsidRDefault="00900960" w:rsidP="00900960">
      <w:pPr>
        <w:ind w:left="720"/>
      </w:pPr>
      <w:r>
        <w:t>Option2: (Revised)</w:t>
      </w:r>
    </w:p>
    <w:p w14:paraId="10542CC7" w14:textId="77777777" w:rsidR="00900960" w:rsidRDefault="00900960" w:rsidP="00900960">
      <w:pPr>
        <w:ind w:left="720"/>
      </w:pPr>
      <w:r>
        <w:t>peer-to-peer link: A station-to-station (STA-to-STA) link between tunneled direct-</w:t>
      </w:r>
    </w:p>
    <w:p w14:paraId="0846896A" w14:textId="77777777" w:rsidR="00900960" w:rsidRDefault="00900960" w:rsidP="00900960">
      <w:pPr>
        <w:ind w:left="720"/>
      </w:pPr>
      <w:r>
        <w:t>link setup (TDLS) peer STAs in an infrastructure basic service set (BSS) or between STAs in an independent basic service set (IBSS)."</w:t>
      </w:r>
    </w:p>
    <w:p w14:paraId="4BD7C3B4" w14:textId="77777777" w:rsidR="001009D3" w:rsidRDefault="001009D3" w:rsidP="001009D3">
      <w:pPr>
        <w:spacing w:after="160" w:line="256" w:lineRule="auto"/>
        <w:rPr>
          <w:rFonts w:ascii="TimesNewRoman" w:eastAsia="TimesNewRoman" w:cs="TimesNewRoman"/>
          <w:sz w:val="20"/>
          <w:lang w:val="en-US"/>
        </w:rPr>
      </w:pPr>
    </w:p>
    <w:p w14:paraId="0858D7CA" w14:textId="77777777" w:rsidR="001009D3" w:rsidRDefault="001009D3" w:rsidP="001009D3">
      <w:pPr>
        <w:spacing w:after="160" w:line="256" w:lineRule="auto"/>
      </w:pPr>
      <w:r w:rsidRPr="001009D3">
        <w:rPr>
          <w:b/>
          <w:bCs/>
          <w:highlight w:val="green"/>
        </w:rPr>
        <w:t>Proposed Resolution:</w:t>
      </w:r>
      <w:r>
        <w:t xml:space="preserve"> </w:t>
      </w:r>
    </w:p>
    <w:p w14:paraId="679E74D5" w14:textId="47F11FAC" w:rsidR="001009D3" w:rsidRDefault="001009D3" w:rsidP="001009D3">
      <w:pPr>
        <w:spacing w:after="160" w:line="256" w:lineRule="auto"/>
        <w:ind w:left="720"/>
      </w:pPr>
      <w:r w:rsidRPr="00301724">
        <w:t>REJECTED (GEN: 2021-11-12 20:25:05Z) After discussion in the TG, consensus for a resolution was not found.</w:t>
      </w:r>
    </w:p>
    <w:p w14:paraId="5EE8266B" w14:textId="44F4F475" w:rsidR="007032C3" w:rsidRPr="007032C3" w:rsidRDefault="007032C3" w:rsidP="001009D3">
      <w:pPr>
        <w:pStyle w:val="ListParagraph"/>
        <w:autoSpaceDE w:val="0"/>
        <w:autoSpaceDN w:val="0"/>
        <w:adjustRightInd w:val="0"/>
        <w:ind w:left="0"/>
        <w:rPr>
          <w:rFonts w:ascii="TimesNewRoman" w:eastAsia="TimesNewRoman" w:cs="TimesNewRoman"/>
          <w:sz w:val="20"/>
          <w:lang w:val="en-US"/>
        </w:rPr>
      </w:pPr>
    </w:p>
    <w:p w14:paraId="71399BB4" w14:textId="2B1D900C" w:rsidR="001B004B" w:rsidRPr="001B004B" w:rsidRDefault="001B004B" w:rsidP="001B004B">
      <w:pPr>
        <w:pStyle w:val="ListParagraph"/>
        <w:autoSpaceDE w:val="0"/>
        <w:autoSpaceDN w:val="0"/>
        <w:adjustRightInd w:val="0"/>
        <w:rPr>
          <w:rFonts w:ascii="TimesNewRoman" w:eastAsia="TimesNewRoman" w:cs="TimesNewRoman"/>
          <w:b/>
          <w:bCs/>
          <w:sz w:val="20"/>
          <w:lang w:val="en-US"/>
        </w:rPr>
      </w:pPr>
    </w:p>
    <w:p w14:paraId="29BC7745" w14:textId="77777777" w:rsidR="00261EFB" w:rsidRDefault="00261EFB">
      <w:r>
        <w:br w:type="page"/>
      </w:r>
    </w:p>
    <w:p w14:paraId="3E386191" w14:textId="77777777" w:rsidR="00261EFB" w:rsidRDefault="00261EFB" w:rsidP="00261EFB"/>
    <w:tbl>
      <w:tblPr>
        <w:tblW w:w="9360" w:type="dxa"/>
        <w:tblLook w:val="04A0" w:firstRow="1" w:lastRow="0" w:firstColumn="1" w:lastColumn="0" w:noHBand="0" w:noVBand="1"/>
      </w:tblPr>
      <w:tblGrid>
        <w:gridCol w:w="600"/>
        <w:gridCol w:w="920"/>
        <w:gridCol w:w="920"/>
        <w:gridCol w:w="4580"/>
        <w:gridCol w:w="2340"/>
      </w:tblGrid>
      <w:tr w:rsidR="00261EFB" w:rsidRPr="003B7A13" w14:paraId="09E7505F" w14:textId="77777777" w:rsidTr="00F02133">
        <w:trPr>
          <w:trHeight w:val="297"/>
        </w:trPr>
        <w:tc>
          <w:tcPr>
            <w:tcW w:w="600" w:type="dxa"/>
            <w:tcBorders>
              <w:top w:val="nil"/>
              <w:left w:val="nil"/>
              <w:bottom w:val="nil"/>
              <w:right w:val="nil"/>
            </w:tcBorders>
            <w:shd w:val="clear" w:color="auto" w:fill="auto"/>
            <w:hideMark/>
          </w:tcPr>
          <w:p w14:paraId="1403C6CE" w14:textId="77777777" w:rsidR="00261EFB" w:rsidRPr="003B7A13" w:rsidRDefault="00261EFB" w:rsidP="00F02133">
            <w:pPr>
              <w:rPr>
                <w:rFonts w:ascii="Arial" w:hAnsi="Arial" w:cs="Arial"/>
                <w:b/>
                <w:bCs/>
                <w:sz w:val="20"/>
                <w:lang w:val="en-US"/>
              </w:rPr>
            </w:pPr>
            <w:r w:rsidRPr="003B7A13">
              <w:rPr>
                <w:rFonts w:ascii="Arial" w:hAnsi="Arial" w:cs="Arial"/>
                <w:b/>
                <w:bCs/>
                <w:sz w:val="20"/>
                <w:lang w:val="en-US"/>
              </w:rPr>
              <w:t>CID</w:t>
            </w:r>
          </w:p>
        </w:tc>
        <w:tc>
          <w:tcPr>
            <w:tcW w:w="920" w:type="dxa"/>
            <w:tcBorders>
              <w:top w:val="nil"/>
              <w:left w:val="nil"/>
              <w:bottom w:val="nil"/>
              <w:right w:val="nil"/>
            </w:tcBorders>
            <w:shd w:val="clear" w:color="auto" w:fill="auto"/>
            <w:hideMark/>
          </w:tcPr>
          <w:p w14:paraId="6FEE791E" w14:textId="77777777" w:rsidR="00261EFB" w:rsidRPr="003B7A13" w:rsidRDefault="00261EFB" w:rsidP="00F02133">
            <w:pPr>
              <w:rPr>
                <w:rFonts w:ascii="Arial" w:hAnsi="Arial" w:cs="Arial"/>
                <w:b/>
                <w:bCs/>
                <w:sz w:val="20"/>
                <w:lang w:val="en-US"/>
              </w:rPr>
            </w:pPr>
            <w:r w:rsidRPr="003B7A13">
              <w:rPr>
                <w:rFonts w:ascii="Arial" w:hAnsi="Arial" w:cs="Arial"/>
                <w:b/>
                <w:bCs/>
                <w:sz w:val="20"/>
                <w:lang w:val="en-US"/>
              </w:rPr>
              <w:t>Page</w:t>
            </w:r>
          </w:p>
        </w:tc>
        <w:tc>
          <w:tcPr>
            <w:tcW w:w="920" w:type="dxa"/>
            <w:tcBorders>
              <w:top w:val="nil"/>
              <w:left w:val="nil"/>
              <w:bottom w:val="nil"/>
              <w:right w:val="nil"/>
            </w:tcBorders>
            <w:shd w:val="clear" w:color="auto" w:fill="auto"/>
            <w:hideMark/>
          </w:tcPr>
          <w:p w14:paraId="2AA95B27" w14:textId="77777777" w:rsidR="00261EFB" w:rsidRPr="003B7A13" w:rsidRDefault="00261EFB" w:rsidP="00F02133">
            <w:pPr>
              <w:rPr>
                <w:rFonts w:ascii="Arial" w:hAnsi="Arial" w:cs="Arial"/>
                <w:b/>
                <w:bCs/>
                <w:sz w:val="20"/>
                <w:lang w:val="en-US"/>
              </w:rPr>
            </w:pPr>
            <w:r w:rsidRPr="003B7A13">
              <w:rPr>
                <w:rFonts w:ascii="Arial" w:hAnsi="Arial" w:cs="Arial"/>
                <w:b/>
                <w:bCs/>
                <w:sz w:val="20"/>
                <w:lang w:val="en-US"/>
              </w:rPr>
              <w:t>Clause</w:t>
            </w:r>
          </w:p>
        </w:tc>
        <w:tc>
          <w:tcPr>
            <w:tcW w:w="4580" w:type="dxa"/>
            <w:tcBorders>
              <w:top w:val="nil"/>
              <w:left w:val="nil"/>
              <w:bottom w:val="nil"/>
              <w:right w:val="nil"/>
            </w:tcBorders>
            <w:shd w:val="clear" w:color="auto" w:fill="auto"/>
            <w:hideMark/>
          </w:tcPr>
          <w:p w14:paraId="3E1AA655" w14:textId="77777777" w:rsidR="00261EFB" w:rsidRPr="003B7A13" w:rsidRDefault="00261EFB" w:rsidP="00F02133">
            <w:pPr>
              <w:rPr>
                <w:rFonts w:ascii="Arial" w:hAnsi="Arial" w:cs="Arial"/>
                <w:b/>
                <w:bCs/>
                <w:sz w:val="20"/>
                <w:lang w:val="en-US"/>
              </w:rPr>
            </w:pPr>
            <w:r w:rsidRPr="003B7A13">
              <w:rPr>
                <w:rFonts w:ascii="Arial" w:hAnsi="Arial" w:cs="Arial"/>
                <w:b/>
                <w:bCs/>
                <w:sz w:val="20"/>
                <w:lang w:val="en-US"/>
              </w:rPr>
              <w:t>Comment</w:t>
            </w:r>
          </w:p>
        </w:tc>
        <w:tc>
          <w:tcPr>
            <w:tcW w:w="2340" w:type="dxa"/>
            <w:tcBorders>
              <w:top w:val="nil"/>
              <w:left w:val="nil"/>
              <w:bottom w:val="nil"/>
              <w:right w:val="nil"/>
            </w:tcBorders>
            <w:shd w:val="clear" w:color="auto" w:fill="auto"/>
            <w:hideMark/>
          </w:tcPr>
          <w:p w14:paraId="1F6BE971" w14:textId="77777777" w:rsidR="00261EFB" w:rsidRPr="003B7A13" w:rsidRDefault="00261EFB" w:rsidP="00F02133">
            <w:pPr>
              <w:rPr>
                <w:rFonts w:ascii="Arial" w:hAnsi="Arial" w:cs="Arial"/>
                <w:b/>
                <w:bCs/>
                <w:sz w:val="20"/>
                <w:lang w:val="en-US"/>
              </w:rPr>
            </w:pPr>
            <w:r w:rsidRPr="003B7A13">
              <w:rPr>
                <w:rFonts w:ascii="Arial" w:hAnsi="Arial" w:cs="Arial"/>
                <w:b/>
                <w:bCs/>
                <w:sz w:val="20"/>
                <w:lang w:val="en-US"/>
              </w:rPr>
              <w:t>Proposed Change</w:t>
            </w:r>
          </w:p>
        </w:tc>
      </w:tr>
      <w:tr w:rsidR="00261EFB" w:rsidRPr="003B7A13" w14:paraId="063A46A9" w14:textId="77777777" w:rsidTr="00F02133">
        <w:trPr>
          <w:trHeight w:val="1890"/>
        </w:trPr>
        <w:tc>
          <w:tcPr>
            <w:tcW w:w="600" w:type="dxa"/>
            <w:tcBorders>
              <w:top w:val="nil"/>
              <w:left w:val="nil"/>
              <w:bottom w:val="nil"/>
              <w:right w:val="nil"/>
            </w:tcBorders>
            <w:shd w:val="clear" w:color="auto" w:fill="auto"/>
            <w:hideMark/>
          </w:tcPr>
          <w:p w14:paraId="0A030875" w14:textId="77777777" w:rsidR="00261EFB" w:rsidRPr="003B7A13" w:rsidRDefault="00261EFB" w:rsidP="00F02133">
            <w:pPr>
              <w:jc w:val="right"/>
              <w:rPr>
                <w:rFonts w:ascii="Arial" w:hAnsi="Arial" w:cs="Arial"/>
                <w:sz w:val="20"/>
                <w:lang w:val="en-US"/>
              </w:rPr>
            </w:pPr>
            <w:r w:rsidRPr="00E82D98">
              <w:rPr>
                <w:rFonts w:ascii="Arial" w:hAnsi="Arial" w:cs="Arial"/>
                <w:sz w:val="20"/>
                <w:highlight w:val="green"/>
                <w:lang w:val="en-US"/>
              </w:rPr>
              <w:t>393</w:t>
            </w:r>
          </w:p>
        </w:tc>
        <w:tc>
          <w:tcPr>
            <w:tcW w:w="920" w:type="dxa"/>
            <w:tcBorders>
              <w:top w:val="nil"/>
              <w:left w:val="nil"/>
              <w:bottom w:val="nil"/>
              <w:right w:val="nil"/>
            </w:tcBorders>
            <w:shd w:val="clear" w:color="auto" w:fill="auto"/>
            <w:hideMark/>
          </w:tcPr>
          <w:p w14:paraId="31682FF8" w14:textId="77777777" w:rsidR="00261EFB" w:rsidRPr="003B7A13" w:rsidRDefault="00261EFB" w:rsidP="00F02133">
            <w:pPr>
              <w:jc w:val="right"/>
              <w:rPr>
                <w:rFonts w:ascii="Arial" w:hAnsi="Arial" w:cs="Arial"/>
                <w:sz w:val="20"/>
                <w:lang w:val="en-US"/>
              </w:rPr>
            </w:pPr>
            <w:r w:rsidRPr="003B7A13">
              <w:rPr>
                <w:rFonts w:ascii="Arial" w:hAnsi="Arial" w:cs="Arial"/>
                <w:sz w:val="20"/>
                <w:lang w:val="en-US"/>
              </w:rPr>
              <w:t>300.00</w:t>
            </w:r>
          </w:p>
        </w:tc>
        <w:tc>
          <w:tcPr>
            <w:tcW w:w="920" w:type="dxa"/>
            <w:tcBorders>
              <w:top w:val="nil"/>
              <w:left w:val="nil"/>
              <w:bottom w:val="nil"/>
              <w:right w:val="nil"/>
            </w:tcBorders>
            <w:shd w:val="clear" w:color="auto" w:fill="auto"/>
            <w:hideMark/>
          </w:tcPr>
          <w:p w14:paraId="0505112B" w14:textId="77777777" w:rsidR="00261EFB" w:rsidRPr="003B7A13" w:rsidRDefault="00261EFB" w:rsidP="00F02133">
            <w:pPr>
              <w:rPr>
                <w:rFonts w:ascii="Arial" w:hAnsi="Arial" w:cs="Arial"/>
                <w:sz w:val="20"/>
                <w:lang w:val="en-US"/>
              </w:rPr>
            </w:pPr>
            <w:r w:rsidRPr="003B7A13">
              <w:rPr>
                <w:rFonts w:ascii="Arial" w:hAnsi="Arial" w:cs="Arial"/>
                <w:sz w:val="20"/>
                <w:lang w:val="en-US"/>
              </w:rPr>
              <w:t>5.1.1.4</w:t>
            </w:r>
          </w:p>
        </w:tc>
        <w:tc>
          <w:tcPr>
            <w:tcW w:w="4580" w:type="dxa"/>
            <w:tcBorders>
              <w:top w:val="nil"/>
              <w:left w:val="nil"/>
              <w:bottom w:val="nil"/>
              <w:right w:val="nil"/>
            </w:tcBorders>
            <w:shd w:val="clear" w:color="auto" w:fill="auto"/>
            <w:hideMark/>
          </w:tcPr>
          <w:p w14:paraId="2E704A75" w14:textId="77777777" w:rsidR="00261EFB" w:rsidRPr="003B7A13" w:rsidRDefault="00261EFB" w:rsidP="00F02133">
            <w:pPr>
              <w:rPr>
                <w:rFonts w:ascii="Arial" w:hAnsi="Arial" w:cs="Arial"/>
                <w:sz w:val="20"/>
                <w:lang w:val="en-US"/>
              </w:rPr>
            </w:pPr>
            <w:r w:rsidRPr="003B7A13">
              <w:rPr>
                <w:rFonts w:ascii="Arial" w:hAnsi="Arial" w:cs="Arial"/>
                <w:sz w:val="20"/>
                <w:lang w:val="en-US"/>
              </w:rPr>
              <w:t>"-- QoSAck, if the frame is an individually addressed frame and is acknowledged by the STA.</w:t>
            </w:r>
            <w:r w:rsidRPr="003B7A13">
              <w:rPr>
                <w:rFonts w:ascii="Arial" w:hAnsi="Arial" w:cs="Arial"/>
                <w:sz w:val="20"/>
                <w:lang w:val="en-US"/>
              </w:rPr>
              <w:br/>
              <w:t>-- QoSNoAck, if the frame is a group addressed frame and is not acknowledged by the STA." is weird, because it suggests you might have a unicast Data frame that is not acked, or a group-addressed Data frame that is acked</w:t>
            </w:r>
          </w:p>
        </w:tc>
        <w:tc>
          <w:tcPr>
            <w:tcW w:w="2340" w:type="dxa"/>
            <w:tcBorders>
              <w:top w:val="nil"/>
              <w:left w:val="nil"/>
              <w:bottom w:val="nil"/>
              <w:right w:val="nil"/>
            </w:tcBorders>
            <w:shd w:val="clear" w:color="auto" w:fill="auto"/>
            <w:hideMark/>
          </w:tcPr>
          <w:p w14:paraId="24E527F2" w14:textId="77777777" w:rsidR="00261EFB" w:rsidRPr="003B7A13" w:rsidRDefault="00261EFB" w:rsidP="00F02133">
            <w:pPr>
              <w:rPr>
                <w:rFonts w:ascii="Arial" w:hAnsi="Arial" w:cs="Arial"/>
                <w:sz w:val="20"/>
                <w:lang w:val="en-US"/>
              </w:rPr>
            </w:pPr>
            <w:r w:rsidRPr="003B7A13">
              <w:rPr>
                <w:rFonts w:ascii="Arial" w:hAnsi="Arial" w:cs="Arial"/>
                <w:sz w:val="20"/>
                <w:lang w:val="en-US"/>
              </w:rPr>
              <w:t>Change to "(and so is acknowledged by the STA)" or similar</w:t>
            </w:r>
          </w:p>
        </w:tc>
      </w:tr>
    </w:tbl>
    <w:p w14:paraId="04B56969" w14:textId="77777777" w:rsidR="00261EFB" w:rsidRDefault="00261EFB" w:rsidP="00261EFB"/>
    <w:p w14:paraId="3E999479" w14:textId="77777777" w:rsidR="00261EFB" w:rsidRDefault="00261EFB" w:rsidP="00261EFB">
      <w:r>
        <w:t>Discussion:</w:t>
      </w:r>
    </w:p>
    <w:p w14:paraId="24E1A9B2" w14:textId="77777777" w:rsidR="00261EFB" w:rsidRDefault="00261EFB" w:rsidP="00261EFB">
      <w:r>
        <w:t>Context:</w:t>
      </w:r>
    </w:p>
    <w:p w14:paraId="0037CCF0" w14:textId="77777777" w:rsidR="00261EFB" w:rsidRDefault="00261EFB" w:rsidP="00261EFB">
      <w:pPr>
        <w:rPr>
          <w:rFonts w:ascii="TimesNewRoman" w:eastAsia="TimesNewRoman" w:cs="TimesNewRoman"/>
          <w:sz w:val="20"/>
          <w:lang w:val="en-US"/>
        </w:rPr>
      </w:pPr>
      <w:r>
        <w:t xml:space="preserve">P300.1: </w:t>
      </w:r>
      <w:r>
        <w:rPr>
          <w:rFonts w:ascii="TimesNewRoman" w:eastAsia="TimesNewRoman" w:cs="TimesNewRoman"/>
          <w:sz w:val="20"/>
          <w:lang w:val="en-US"/>
        </w:rPr>
        <w:t>When a non-QoS Data frame is received at a QoS STA, the service class parameter in the</w:t>
      </w:r>
    </w:p>
    <w:p w14:paraId="77BDBA4C" w14:textId="77777777" w:rsidR="00261EFB" w:rsidRDefault="00261EFB" w:rsidP="00261EFB">
      <w:r>
        <w:rPr>
          <w:rFonts w:ascii="TimesNewRoman" w:eastAsia="TimesNewRoman" w:cs="TimesNewRoman"/>
          <w:sz w:val="20"/>
          <w:lang w:val="en-US"/>
        </w:rPr>
        <w:t>MA-UNITDATA.indication primitive is set to</w:t>
      </w:r>
    </w:p>
    <w:p w14:paraId="44A0EEC5" w14:textId="77777777" w:rsidR="00261EFB" w:rsidRDefault="00261EFB" w:rsidP="00261EFB">
      <w:pPr>
        <w:rPr>
          <w:rFonts w:ascii="Arial" w:hAnsi="Arial" w:cs="Arial"/>
          <w:sz w:val="20"/>
          <w:lang w:val="en-US"/>
        </w:rPr>
      </w:pPr>
      <w:r w:rsidRPr="003B7A13">
        <w:rPr>
          <w:rFonts w:ascii="Arial" w:hAnsi="Arial" w:cs="Arial"/>
          <w:sz w:val="20"/>
          <w:lang w:val="en-US"/>
        </w:rPr>
        <w:t>"-- QoSAck, if the frame is an individually addressed frame and is acknowledged by the STA.</w:t>
      </w:r>
    </w:p>
    <w:p w14:paraId="6CF4D8DA" w14:textId="77777777" w:rsidR="00261EFB" w:rsidRDefault="00261EFB" w:rsidP="00261EFB">
      <w:pPr>
        <w:rPr>
          <w:rFonts w:ascii="Arial" w:hAnsi="Arial" w:cs="Arial"/>
          <w:sz w:val="20"/>
          <w:lang w:val="en-US"/>
        </w:rPr>
      </w:pPr>
      <w:r w:rsidRPr="003B7A13">
        <w:rPr>
          <w:rFonts w:ascii="Arial" w:hAnsi="Arial" w:cs="Arial"/>
          <w:sz w:val="20"/>
          <w:lang w:val="en-US"/>
        </w:rPr>
        <w:t>-- QoSNoAck, if the frame is a group addressed frame and is not acknowledged by the STA."</w:t>
      </w:r>
    </w:p>
    <w:p w14:paraId="08300282" w14:textId="77777777" w:rsidR="00261EFB" w:rsidRDefault="00261EFB" w:rsidP="00261EFB">
      <w:r>
        <w:t>The “and” makes it seem that if a frame is not acknowledged by the STA, that it may not be acked.</w:t>
      </w:r>
    </w:p>
    <w:p w14:paraId="34DCEA80" w14:textId="77777777" w:rsidR="00261EFB" w:rsidRDefault="00261EFB" w:rsidP="00261EFB">
      <w:r>
        <w:t>Given that this not the case, the proposed change can be applied as shown in the proposed resolution.</w:t>
      </w:r>
    </w:p>
    <w:p w14:paraId="1A1D0FF6" w14:textId="77777777" w:rsidR="00261EFB" w:rsidRDefault="00261EFB" w:rsidP="00261EFB"/>
    <w:p w14:paraId="67FA1393" w14:textId="77777777" w:rsidR="00261EFB" w:rsidRDefault="00261EFB" w:rsidP="00261EFB">
      <w:r w:rsidRPr="00AD0CA0">
        <w:rPr>
          <w:highlight w:val="green"/>
        </w:rPr>
        <w:t>Proposed Resolution:</w:t>
      </w:r>
    </w:p>
    <w:p w14:paraId="7FCDEBFB" w14:textId="77777777" w:rsidR="00261EFB" w:rsidRDefault="00261EFB" w:rsidP="00261EFB">
      <w:pPr>
        <w:rPr>
          <w:rFonts w:ascii="Arial" w:hAnsi="Arial" w:cs="Arial"/>
          <w:sz w:val="20"/>
          <w:lang w:val="en-US"/>
        </w:rPr>
      </w:pPr>
      <w:r>
        <w:t xml:space="preserve">Revised: on p300.4 </w:t>
      </w:r>
      <w:r w:rsidRPr="003B7A13">
        <w:rPr>
          <w:rFonts w:ascii="Arial" w:hAnsi="Arial" w:cs="Arial"/>
          <w:sz w:val="20"/>
          <w:lang w:val="en-US"/>
        </w:rPr>
        <w:t xml:space="preserve">Change </w:t>
      </w:r>
      <w:r>
        <w:rPr>
          <w:rFonts w:ascii="Arial" w:hAnsi="Arial" w:cs="Arial"/>
          <w:sz w:val="20"/>
          <w:lang w:val="en-US"/>
        </w:rPr>
        <w:t>“</w:t>
      </w:r>
      <w:r w:rsidRPr="003B7A13">
        <w:rPr>
          <w:rFonts w:ascii="Arial" w:hAnsi="Arial" w:cs="Arial"/>
          <w:sz w:val="20"/>
          <w:lang w:val="en-US"/>
        </w:rPr>
        <w:t>frame and is acknowledged by the STA</w:t>
      </w:r>
      <w:r>
        <w:rPr>
          <w:rFonts w:ascii="Arial" w:hAnsi="Arial" w:cs="Arial"/>
          <w:sz w:val="20"/>
          <w:lang w:val="en-US"/>
        </w:rPr>
        <w:t xml:space="preserve">” </w:t>
      </w:r>
      <w:r w:rsidRPr="003B7A13">
        <w:rPr>
          <w:rFonts w:ascii="Arial" w:hAnsi="Arial" w:cs="Arial"/>
          <w:sz w:val="20"/>
          <w:lang w:val="en-US"/>
        </w:rPr>
        <w:t>to "</w:t>
      </w:r>
      <w:r>
        <w:rPr>
          <w:rFonts w:ascii="Arial" w:hAnsi="Arial" w:cs="Arial"/>
          <w:sz w:val="20"/>
          <w:lang w:val="en-US"/>
        </w:rPr>
        <w:t xml:space="preserve">frame </w:t>
      </w:r>
      <w:r w:rsidRPr="003B7A13">
        <w:rPr>
          <w:rFonts w:ascii="Arial" w:hAnsi="Arial" w:cs="Arial"/>
          <w:sz w:val="20"/>
          <w:lang w:val="en-US"/>
        </w:rPr>
        <w:t>(and so is acknowledged by the STA)</w:t>
      </w:r>
      <w:r>
        <w:rPr>
          <w:rFonts w:ascii="Arial" w:hAnsi="Arial" w:cs="Arial"/>
          <w:sz w:val="20"/>
          <w:lang w:val="en-US"/>
        </w:rPr>
        <w:t>.</w:t>
      </w:r>
      <w:r w:rsidRPr="003B7A13">
        <w:rPr>
          <w:rFonts w:ascii="Arial" w:hAnsi="Arial" w:cs="Arial"/>
          <w:sz w:val="20"/>
          <w:lang w:val="en-US"/>
        </w:rPr>
        <w:t>"</w:t>
      </w:r>
    </w:p>
    <w:p w14:paraId="19E2E682" w14:textId="69A0FED9" w:rsidR="00261EFB" w:rsidRDefault="00261EFB" w:rsidP="00261EFB">
      <w:pPr>
        <w:rPr>
          <w:rFonts w:ascii="Arial" w:hAnsi="Arial" w:cs="Arial"/>
          <w:sz w:val="20"/>
          <w:lang w:val="en-US"/>
        </w:rPr>
      </w:pPr>
      <w:r>
        <w:rPr>
          <w:rFonts w:ascii="Arial" w:hAnsi="Arial" w:cs="Arial"/>
          <w:sz w:val="20"/>
          <w:lang w:val="en-US"/>
        </w:rPr>
        <w:t>p300.5 Change “</w:t>
      </w:r>
      <w:r w:rsidRPr="003B7A13">
        <w:rPr>
          <w:rFonts w:ascii="Arial" w:hAnsi="Arial" w:cs="Arial"/>
          <w:sz w:val="20"/>
          <w:lang w:val="en-US"/>
        </w:rPr>
        <w:t>frame and is not acknowledged by the STA."</w:t>
      </w:r>
      <w:r>
        <w:rPr>
          <w:rFonts w:ascii="Arial" w:hAnsi="Arial" w:cs="Arial"/>
          <w:sz w:val="20"/>
          <w:lang w:val="en-US"/>
        </w:rPr>
        <w:t xml:space="preserve"> to “</w:t>
      </w:r>
      <w:r w:rsidRPr="003B7A13">
        <w:rPr>
          <w:rFonts w:ascii="Arial" w:hAnsi="Arial" w:cs="Arial"/>
          <w:sz w:val="20"/>
          <w:lang w:val="en-US"/>
        </w:rPr>
        <w:t xml:space="preserve">frame </w:t>
      </w:r>
      <w:r>
        <w:rPr>
          <w:rFonts w:ascii="Arial" w:hAnsi="Arial" w:cs="Arial"/>
          <w:sz w:val="20"/>
          <w:lang w:val="en-US"/>
        </w:rPr>
        <w:t>(</w:t>
      </w:r>
      <w:r w:rsidRPr="003B7A13">
        <w:rPr>
          <w:rFonts w:ascii="Arial" w:hAnsi="Arial" w:cs="Arial"/>
          <w:sz w:val="20"/>
          <w:lang w:val="en-US"/>
        </w:rPr>
        <w:t xml:space="preserve">and </w:t>
      </w:r>
      <w:r>
        <w:rPr>
          <w:rFonts w:ascii="Arial" w:hAnsi="Arial" w:cs="Arial"/>
          <w:sz w:val="20"/>
          <w:lang w:val="en-US"/>
        </w:rPr>
        <w:t xml:space="preserve">so </w:t>
      </w:r>
      <w:r w:rsidRPr="003B7A13">
        <w:rPr>
          <w:rFonts w:ascii="Arial" w:hAnsi="Arial" w:cs="Arial"/>
          <w:sz w:val="20"/>
          <w:lang w:val="en-US"/>
        </w:rPr>
        <w:t>is not acknowledged by the STA</w:t>
      </w:r>
      <w:r>
        <w:rPr>
          <w:rFonts w:ascii="Arial" w:hAnsi="Arial" w:cs="Arial"/>
          <w:sz w:val="20"/>
          <w:lang w:val="en-US"/>
        </w:rPr>
        <w:t>)</w:t>
      </w:r>
      <w:r w:rsidRPr="003B7A13">
        <w:rPr>
          <w:rFonts w:ascii="Arial" w:hAnsi="Arial" w:cs="Arial"/>
          <w:sz w:val="20"/>
          <w:lang w:val="en-US"/>
        </w:rPr>
        <w:t>."</w:t>
      </w:r>
    </w:p>
    <w:p w14:paraId="605DA831" w14:textId="040A4615" w:rsidR="00F767BA" w:rsidRDefault="00F767BA" w:rsidP="00261EFB">
      <w:pPr>
        <w:rPr>
          <w:rFonts w:ascii="Arial" w:hAnsi="Arial" w:cs="Arial"/>
          <w:sz w:val="20"/>
          <w:lang w:val="en-US"/>
        </w:rPr>
      </w:pPr>
    </w:p>
    <w:p w14:paraId="456E8C7D" w14:textId="77777777" w:rsidR="00F767BA" w:rsidRDefault="00F767BA" w:rsidP="00F767BA">
      <w:pPr>
        <w:ind w:left="720"/>
      </w:pPr>
    </w:p>
    <w:p w14:paraId="3D107D77" w14:textId="77777777" w:rsidR="00F767BA" w:rsidRDefault="00F767BA" w:rsidP="00F767BA">
      <w:pPr>
        <w:ind w:left="720"/>
      </w:pPr>
    </w:p>
    <w:p w14:paraId="3CAA00D8" w14:textId="77777777" w:rsidR="00F767BA" w:rsidRDefault="00F767BA" w:rsidP="00F767BA">
      <w:r>
        <w:br w:type="page"/>
      </w:r>
    </w:p>
    <w:tbl>
      <w:tblPr>
        <w:tblW w:w="9660" w:type="dxa"/>
        <w:tblLook w:val="04A0" w:firstRow="1" w:lastRow="0" w:firstColumn="1" w:lastColumn="0" w:noHBand="0" w:noVBand="1"/>
      </w:tblPr>
      <w:tblGrid>
        <w:gridCol w:w="579"/>
        <w:gridCol w:w="815"/>
        <w:gridCol w:w="855"/>
        <w:gridCol w:w="721"/>
        <w:gridCol w:w="450"/>
        <w:gridCol w:w="3772"/>
        <w:gridCol w:w="2468"/>
      </w:tblGrid>
      <w:tr w:rsidR="00F767BA" w:rsidRPr="009E459F" w14:paraId="2516D26B" w14:textId="77777777" w:rsidTr="00E13015">
        <w:trPr>
          <w:trHeight w:val="810"/>
        </w:trPr>
        <w:tc>
          <w:tcPr>
            <w:tcW w:w="579" w:type="dxa"/>
            <w:tcBorders>
              <w:top w:val="nil"/>
              <w:left w:val="nil"/>
              <w:bottom w:val="nil"/>
              <w:right w:val="nil"/>
            </w:tcBorders>
            <w:shd w:val="clear" w:color="auto" w:fill="auto"/>
            <w:hideMark/>
          </w:tcPr>
          <w:p w14:paraId="60EF244D" w14:textId="77777777" w:rsidR="00F767BA" w:rsidRPr="009E459F" w:rsidRDefault="00F767BA" w:rsidP="00E13015">
            <w:pPr>
              <w:jc w:val="right"/>
              <w:rPr>
                <w:rFonts w:ascii="Arial" w:hAnsi="Arial" w:cs="Arial"/>
                <w:sz w:val="20"/>
                <w:lang w:val="en-US"/>
              </w:rPr>
            </w:pPr>
            <w:r w:rsidRPr="009924F8">
              <w:rPr>
                <w:rFonts w:ascii="Arial" w:hAnsi="Arial" w:cs="Arial"/>
                <w:sz w:val="20"/>
                <w:highlight w:val="green"/>
                <w:lang w:val="en-US"/>
              </w:rPr>
              <w:lastRenderedPageBreak/>
              <w:t>230</w:t>
            </w:r>
          </w:p>
        </w:tc>
        <w:tc>
          <w:tcPr>
            <w:tcW w:w="815" w:type="dxa"/>
            <w:tcBorders>
              <w:top w:val="nil"/>
              <w:left w:val="nil"/>
              <w:bottom w:val="nil"/>
              <w:right w:val="nil"/>
            </w:tcBorders>
            <w:shd w:val="clear" w:color="auto" w:fill="auto"/>
            <w:hideMark/>
          </w:tcPr>
          <w:p w14:paraId="515082E6" w14:textId="77777777" w:rsidR="00F767BA" w:rsidRPr="009E459F" w:rsidRDefault="00F767BA" w:rsidP="00E13015">
            <w:pPr>
              <w:jc w:val="right"/>
              <w:rPr>
                <w:rFonts w:ascii="Arial" w:hAnsi="Arial" w:cs="Arial"/>
                <w:sz w:val="20"/>
                <w:lang w:val="en-US"/>
              </w:rPr>
            </w:pPr>
          </w:p>
        </w:tc>
        <w:tc>
          <w:tcPr>
            <w:tcW w:w="855" w:type="dxa"/>
            <w:tcBorders>
              <w:top w:val="nil"/>
              <w:left w:val="nil"/>
              <w:bottom w:val="nil"/>
              <w:right w:val="nil"/>
            </w:tcBorders>
            <w:shd w:val="clear" w:color="auto" w:fill="auto"/>
            <w:hideMark/>
          </w:tcPr>
          <w:p w14:paraId="18BAA519" w14:textId="77777777" w:rsidR="00F767BA" w:rsidRPr="009E459F" w:rsidRDefault="00F767BA" w:rsidP="00E13015">
            <w:pPr>
              <w:rPr>
                <w:rFonts w:ascii="Arial" w:hAnsi="Arial" w:cs="Arial"/>
                <w:sz w:val="20"/>
                <w:lang w:val="en-US"/>
              </w:rPr>
            </w:pPr>
            <w:r w:rsidRPr="009E459F">
              <w:rPr>
                <w:rFonts w:ascii="Arial" w:hAnsi="Arial" w:cs="Arial"/>
                <w:sz w:val="20"/>
                <w:lang w:val="en-US"/>
              </w:rPr>
              <w:t>C.3</w:t>
            </w:r>
          </w:p>
        </w:tc>
        <w:tc>
          <w:tcPr>
            <w:tcW w:w="721" w:type="dxa"/>
            <w:tcBorders>
              <w:top w:val="nil"/>
              <w:left w:val="nil"/>
              <w:bottom w:val="nil"/>
              <w:right w:val="nil"/>
            </w:tcBorders>
            <w:shd w:val="clear" w:color="auto" w:fill="auto"/>
            <w:hideMark/>
          </w:tcPr>
          <w:p w14:paraId="4B5C6701" w14:textId="77777777" w:rsidR="00F767BA" w:rsidRPr="009E459F" w:rsidRDefault="00F767BA" w:rsidP="00E13015">
            <w:pPr>
              <w:rPr>
                <w:rFonts w:ascii="Arial" w:hAnsi="Arial" w:cs="Arial"/>
                <w:sz w:val="20"/>
                <w:lang w:val="en-US"/>
              </w:rPr>
            </w:pPr>
          </w:p>
        </w:tc>
        <w:tc>
          <w:tcPr>
            <w:tcW w:w="450" w:type="dxa"/>
            <w:tcBorders>
              <w:top w:val="nil"/>
              <w:left w:val="nil"/>
              <w:bottom w:val="nil"/>
              <w:right w:val="nil"/>
            </w:tcBorders>
            <w:shd w:val="clear" w:color="auto" w:fill="auto"/>
            <w:hideMark/>
          </w:tcPr>
          <w:p w14:paraId="32E870AC" w14:textId="77777777" w:rsidR="00F767BA" w:rsidRPr="009E459F" w:rsidRDefault="00F767BA" w:rsidP="00E13015">
            <w:pPr>
              <w:rPr>
                <w:sz w:val="20"/>
                <w:lang w:val="en-US"/>
              </w:rPr>
            </w:pPr>
          </w:p>
        </w:tc>
        <w:tc>
          <w:tcPr>
            <w:tcW w:w="3772" w:type="dxa"/>
            <w:tcBorders>
              <w:top w:val="nil"/>
              <w:left w:val="nil"/>
              <w:bottom w:val="nil"/>
              <w:right w:val="nil"/>
            </w:tcBorders>
            <w:shd w:val="clear" w:color="auto" w:fill="auto"/>
            <w:hideMark/>
          </w:tcPr>
          <w:p w14:paraId="1A375220" w14:textId="77777777" w:rsidR="00F767BA" w:rsidRPr="009E459F" w:rsidRDefault="00F767BA" w:rsidP="00E13015">
            <w:pPr>
              <w:rPr>
                <w:rFonts w:ascii="Arial" w:hAnsi="Arial" w:cs="Arial"/>
                <w:sz w:val="20"/>
                <w:lang w:val="en-US"/>
              </w:rPr>
            </w:pPr>
            <w:r w:rsidRPr="009E459F">
              <w:rPr>
                <w:rFonts w:ascii="Arial" w:hAnsi="Arial" w:cs="Arial"/>
                <w:sz w:val="20"/>
                <w:lang w:val="en-US"/>
              </w:rPr>
              <w:t>Status variables, e.g. dot11CMMGCurrentChannelWidth, should not have defaults</w:t>
            </w:r>
          </w:p>
        </w:tc>
        <w:tc>
          <w:tcPr>
            <w:tcW w:w="2468" w:type="dxa"/>
            <w:tcBorders>
              <w:top w:val="nil"/>
              <w:left w:val="nil"/>
              <w:bottom w:val="nil"/>
              <w:right w:val="nil"/>
            </w:tcBorders>
            <w:shd w:val="clear" w:color="auto" w:fill="auto"/>
            <w:hideMark/>
          </w:tcPr>
          <w:p w14:paraId="57564EB8" w14:textId="77777777" w:rsidR="00F767BA" w:rsidRPr="009E459F" w:rsidRDefault="00F767BA" w:rsidP="00E13015">
            <w:pPr>
              <w:rPr>
                <w:rFonts w:ascii="Arial" w:hAnsi="Arial" w:cs="Arial"/>
                <w:sz w:val="20"/>
                <w:lang w:val="en-US"/>
              </w:rPr>
            </w:pPr>
            <w:r w:rsidRPr="009E459F">
              <w:rPr>
                <w:rFonts w:ascii="Arial" w:hAnsi="Arial" w:cs="Arial"/>
                <w:sz w:val="20"/>
                <w:lang w:val="en-US"/>
              </w:rPr>
              <w:t>Remove the DEFVAL line for all status variables</w:t>
            </w:r>
          </w:p>
        </w:tc>
      </w:tr>
    </w:tbl>
    <w:p w14:paraId="77932A16" w14:textId="77777777" w:rsidR="00F767BA" w:rsidRDefault="00F767BA" w:rsidP="00F767BA"/>
    <w:p w14:paraId="63C27850" w14:textId="77777777" w:rsidR="00F767BA" w:rsidRDefault="00F767BA" w:rsidP="00F767BA">
      <w:r>
        <w:t xml:space="preserve">AdHoc Notes: </w:t>
      </w:r>
    </w:p>
    <w:p w14:paraId="368E8BAD" w14:textId="77777777" w:rsidR="00F767BA" w:rsidRDefault="00F767BA" w:rsidP="00F767BA">
      <w:pPr>
        <w:ind w:firstLine="720"/>
        <w:rPr>
          <w:rFonts w:ascii="Arial" w:hAnsi="Arial" w:cs="Arial"/>
          <w:sz w:val="20"/>
          <w:lang w:val="en-US"/>
        </w:rPr>
      </w:pPr>
      <w:r w:rsidRPr="009C27EA">
        <w:rPr>
          <w:rFonts w:ascii="Arial" w:hAnsi="Arial" w:cs="Arial"/>
          <w:sz w:val="20"/>
          <w:lang w:val="en-US"/>
        </w:rPr>
        <w:t>GEN: 2021-05-12 22:26:40Z - status set to: Submission Required</w:t>
      </w:r>
    </w:p>
    <w:p w14:paraId="159133EE" w14:textId="77777777" w:rsidR="00F767BA" w:rsidRDefault="00F767BA" w:rsidP="00F767BA">
      <w:pPr>
        <w:rPr>
          <w:rFonts w:ascii="Arial" w:hAnsi="Arial" w:cs="Arial"/>
          <w:sz w:val="20"/>
          <w:lang w:val="en-US"/>
        </w:rPr>
      </w:pPr>
    </w:p>
    <w:p w14:paraId="7E820142" w14:textId="77777777" w:rsidR="00F767BA" w:rsidRDefault="00F767BA" w:rsidP="00F767BA">
      <w:pPr>
        <w:rPr>
          <w:rFonts w:ascii="Arial" w:hAnsi="Arial" w:cs="Arial"/>
          <w:sz w:val="20"/>
          <w:lang w:val="en-US"/>
        </w:rPr>
      </w:pPr>
      <w:r>
        <w:rPr>
          <w:rFonts w:ascii="Arial" w:hAnsi="Arial" w:cs="Arial"/>
          <w:sz w:val="20"/>
          <w:lang w:val="en-US"/>
        </w:rPr>
        <w:t>From offline discussions:</w:t>
      </w:r>
    </w:p>
    <w:p w14:paraId="5C772BF9" w14:textId="77777777" w:rsidR="00F767BA" w:rsidRPr="00107244" w:rsidRDefault="00F767BA" w:rsidP="00F767BA">
      <w:pPr>
        <w:ind w:left="720"/>
        <w:rPr>
          <w:rFonts w:ascii="Arial" w:hAnsi="Arial" w:cs="Arial"/>
          <w:sz w:val="20"/>
          <w:lang w:val="en-US"/>
        </w:rPr>
      </w:pPr>
      <w:r w:rsidRPr="00107244">
        <w:rPr>
          <w:rFonts w:ascii="Arial" w:hAnsi="Arial" w:cs="Arial"/>
          <w:sz w:val="20"/>
          <w:lang w:val="en-US"/>
        </w:rPr>
        <w:t xml:space="preserve">RFC 2578, section 7.9 gives a pretty good description.  It pretty clearly says DEFVAL is appropriate for anything that's read-only.  And it is optional for anything that is read-write.  </w:t>
      </w:r>
    </w:p>
    <w:p w14:paraId="62DED7FB" w14:textId="77777777" w:rsidR="00F767BA" w:rsidRDefault="00F767BA" w:rsidP="00F767BA">
      <w:pPr>
        <w:ind w:left="720"/>
        <w:rPr>
          <w:rFonts w:ascii="Arial" w:hAnsi="Arial" w:cs="Arial"/>
          <w:sz w:val="20"/>
          <w:lang w:val="en-US"/>
        </w:rPr>
      </w:pPr>
    </w:p>
    <w:p w14:paraId="1A10A0F0" w14:textId="77777777" w:rsidR="00F767BA" w:rsidRDefault="00F767BA" w:rsidP="00F767BA">
      <w:pPr>
        <w:ind w:left="720"/>
        <w:rPr>
          <w:rFonts w:ascii="Arial" w:hAnsi="Arial" w:cs="Arial"/>
          <w:sz w:val="20"/>
          <w:lang w:val="en-US"/>
        </w:rPr>
      </w:pPr>
      <w:r w:rsidRPr="00771474">
        <w:rPr>
          <w:rFonts w:ascii="Arial" w:hAnsi="Arial" w:cs="Arial"/>
          <w:sz w:val="20"/>
          <w:lang w:val="en-US"/>
        </w:rPr>
        <w:t xml:space="preserve">so a </w:t>
      </w:r>
      <w:r>
        <w:rPr>
          <w:rFonts w:ascii="Arial" w:hAnsi="Arial" w:cs="Arial"/>
          <w:sz w:val="20"/>
          <w:lang w:val="en-US"/>
        </w:rPr>
        <w:t>status variable</w:t>
      </w:r>
      <w:r w:rsidRPr="00771474">
        <w:rPr>
          <w:rFonts w:ascii="Arial" w:hAnsi="Arial" w:cs="Arial"/>
          <w:sz w:val="20"/>
          <w:lang w:val="en-US"/>
        </w:rPr>
        <w:t xml:space="preserve"> having a default is really not that bad IMHO...kind of gives </w:t>
      </w:r>
      <w:r>
        <w:rPr>
          <w:rFonts w:ascii="Arial" w:hAnsi="Arial" w:cs="Arial"/>
          <w:sz w:val="20"/>
          <w:lang w:val="en-US"/>
        </w:rPr>
        <w:t>expected initial starting value</w:t>
      </w:r>
      <w:r w:rsidRPr="00771474">
        <w:rPr>
          <w:rFonts w:ascii="Arial" w:hAnsi="Arial" w:cs="Arial"/>
          <w:sz w:val="20"/>
          <w:lang w:val="en-US"/>
        </w:rPr>
        <w:t xml:space="preserve"> that a STA should have.</w:t>
      </w:r>
    </w:p>
    <w:p w14:paraId="0AFAC81F" w14:textId="77777777" w:rsidR="00F767BA" w:rsidRPr="00107244" w:rsidRDefault="00F767BA" w:rsidP="00F767BA">
      <w:pPr>
        <w:ind w:left="720"/>
        <w:rPr>
          <w:rFonts w:ascii="Arial" w:hAnsi="Arial" w:cs="Arial"/>
          <w:sz w:val="20"/>
          <w:lang w:val="en-US"/>
        </w:rPr>
      </w:pPr>
    </w:p>
    <w:p w14:paraId="51DBF1D3" w14:textId="77777777" w:rsidR="00F767BA" w:rsidRDefault="00F767BA" w:rsidP="00F767BA">
      <w:pPr>
        <w:ind w:left="720"/>
        <w:rPr>
          <w:rFonts w:ascii="Arial" w:hAnsi="Arial" w:cs="Arial"/>
          <w:sz w:val="20"/>
          <w:lang w:val="en-US"/>
        </w:rPr>
      </w:pPr>
      <w:r w:rsidRPr="00107244">
        <w:rPr>
          <w:rFonts w:ascii="Arial" w:hAnsi="Arial" w:cs="Arial"/>
          <w:sz w:val="20"/>
          <w:lang w:val="en-US"/>
        </w:rPr>
        <w:t>ARC (or anybody else in 802.11) has no guidance on this.  So, we need to decide as a TG what we think is sensible.</w:t>
      </w:r>
    </w:p>
    <w:p w14:paraId="7DD91E10" w14:textId="77777777" w:rsidR="00F767BA" w:rsidRDefault="00F767BA" w:rsidP="00F767BA">
      <w:pPr>
        <w:rPr>
          <w:rFonts w:ascii="Arial" w:hAnsi="Arial" w:cs="Arial"/>
          <w:sz w:val="20"/>
          <w:lang w:val="en-US"/>
        </w:rPr>
      </w:pPr>
    </w:p>
    <w:p w14:paraId="0D635A08" w14:textId="77777777" w:rsidR="00F767BA" w:rsidRPr="000552FB" w:rsidRDefault="00F767BA" w:rsidP="00F767BA">
      <w:pPr>
        <w:rPr>
          <w:rFonts w:ascii="Arial" w:hAnsi="Arial" w:cs="Arial"/>
          <w:b/>
          <w:bCs/>
          <w:sz w:val="20"/>
          <w:lang w:val="en-US"/>
        </w:rPr>
      </w:pPr>
      <w:r w:rsidRPr="009924F8">
        <w:rPr>
          <w:rFonts w:ascii="Arial" w:hAnsi="Arial" w:cs="Arial"/>
          <w:b/>
          <w:bCs/>
          <w:sz w:val="20"/>
          <w:highlight w:val="green"/>
          <w:lang w:val="en-US"/>
        </w:rPr>
        <w:t>Proposed Resolution:</w:t>
      </w:r>
      <w:r w:rsidRPr="000552FB">
        <w:rPr>
          <w:rFonts w:ascii="Arial" w:hAnsi="Arial" w:cs="Arial"/>
          <w:b/>
          <w:bCs/>
          <w:sz w:val="20"/>
          <w:lang w:val="en-US"/>
        </w:rPr>
        <w:t xml:space="preserve"> </w:t>
      </w:r>
    </w:p>
    <w:p w14:paraId="37818F17" w14:textId="318BCD18" w:rsidR="00F767BA" w:rsidRDefault="00F767BA" w:rsidP="00F767BA">
      <w:pPr>
        <w:ind w:left="720"/>
        <w:rPr>
          <w:rFonts w:ascii="Arial" w:hAnsi="Arial" w:cs="Arial"/>
          <w:sz w:val="20"/>
          <w:lang w:val="en-US"/>
        </w:rPr>
      </w:pPr>
      <w:r>
        <w:rPr>
          <w:rFonts w:ascii="Arial" w:hAnsi="Arial" w:cs="Arial"/>
          <w:sz w:val="20"/>
          <w:lang w:val="en-US"/>
        </w:rPr>
        <w:t>Reject:</w:t>
      </w:r>
      <w:r w:rsidRPr="00771474">
        <w:rPr>
          <w:rFonts w:ascii="Arial" w:hAnsi="Arial" w:cs="Arial"/>
          <w:sz w:val="20"/>
          <w:lang w:val="en-US"/>
        </w:rPr>
        <w:t xml:space="preserve"> </w:t>
      </w:r>
      <w:r w:rsidRPr="002A62CA">
        <w:rPr>
          <w:rFonts w:ascii="Arial" w:hAnsi="Arial" w:cs="Arial"/>
          <w:sz w:val="20"/>
          <w:lang w:val="en-US"/>
        </w:rPr>
        <w:t>The comment fails to identify changes in sufficient detail so that the specific wording of the changes that will satisfy the commenter can be determined.</w:t>
      </w:r>
    </w:p>
    <w:p w14:paraId="5B47CC89" w14:textId="540FD986" w:rsidR="002907AE" w:rsidRDefault="002907AE" w:rsidP="00F767BA">
      <w:pPr>
        <w:ind w:left="720"/>
        <w:rPr>
          <w:rFonts w:ascii="Arial" w:hAnsi="Arial" w:cs="Arial"/>
          <w:sz w:val="20"/>
          <w:lang w:val="en-US"/>
        </w:rPr>
      </w:pPr>
    </w:p>
    <w:p w14:paraId="7F18BC8C" w14:textId="73064303" w:rsidR="002907AE" w:rsidRDefault="002907AE" w:rsidP="00F767BA">
      <w:pPr>
        <w:ind w:left="720"/>
        <w:rPr>
          <w:rFonts w:ascii="Arial" w:hAnsi="Arial" w:cs="Arial"/>
          <w:sz w:val="20"/>
          <w:lang w:val="en-US"/>
        </w:rPr>
      </w:pPr>
    </w:p>
    <w:p w14:paraId="5A51B249" w14:textId="77777777" w:rsidR="002907AE" w:rsidRDefault="002907AE" w:rsidP="002907AE">
      <w:pPr>
        <w:ind w:left="720"/>
      </w:pPr>
      <w:r>
        <w:br w:type="page"/>
      </w:r>
    </w:p>
    <w:tbl>
      <w:tblPr>
        <w:tblW w:w="9090" w:type="dxa"/>
        <w:tblLook w:val="04A0" w:firstRow="1" w:lastRow="0" w:firstColumn="1" w:lastColumn="0" w:noHBand="0" w:noVBand="1"/>
      </w:tblPr>
      <w:tblGrid>
        <w:gridCol w:w="600"/>
        <w:gridCol w:w="920"/>
        <w:gridCol w:w="920"/>
        <w:gridCol w:w="3770"/>
        <w:gridCol w:w="2880"/>
      </w:tblGrid>
      <w:tr w:rsidR="002907AE" w:rsidRPr="00D918C6" w14:paraId="580EE97B" w14:textId="77777777" w:rsidTr="00E13015">
        <w:trPr>
          <w:trHeight w:val="801"/>
        </w:trPr>
        <w:tc>
          <w:tcPr>
            <w:tcW w:w="600" w:type="dxa"/>
            <w:tcBorders>
              <w:top w:val="nil"/>
              <w:left w:val="nil"/>
              <w:bottom w:val="nil"/>
              <w:right w:val="nil"/>
            </w:tcBorders>
            <w:shd w:val="clear" w:color="auto" w:fill="auto"/>
            <w:hideMark/>
          </w:tcPr>
          <w:p w14:paraId="0B317DBA" w14:textId="77777777" w:rsidR="002907AE" w:rsidRPr="00D918C6" w:rsidRDefault="002907AE" w:rsidP="00E13015">
            <w:pPr>
              <w:jc w:val="right"/>
              <w:rPr>
                <w:rFonts w:ascii="Arial" w:hAnsi="Arial" w:cs="Arial"/>
                <w:sz w:val="20"/>
                <w:lang w:val="en-US"/>
              </w:rPr>
            </w:pPr>
            <w:r w:rsidRPr="00465079">
              <w:rPr>
                <w:rFonts w:ascii="Arial" w:hAnsi="Arial" w:cs="Arial"/>
                <w:sz w:val="20"/>
                <w:highlight w:val="green"/>
                <w:lang w:val="en-US"/>
              </w:rPr>
              <w:lastRenderedPageBreak/>
              <w:t>336</w:t>
            </w:r>
          </w:p>
        </w:tc>
        <w:tc>
          <w:tcPr>
            <w:tcW w:w="920" w:type="dxa"/>
            <w:tcBorders>
              <w:top w:val="nil"/>
              <w:left w:val="nil"/>
              <w:bottom w:val="nil"/>
              <w:right w:val="nil"/>
            </w:tcBorders>
            <w:shd w:val="clear" w:color="auto" w:fill="auto"/>
            <w:hideMark/>
          </w:tcPr>
          <w:p w14:paraId="04B10EEF" w14:textId="77777777" w:rsidR="002907AE" w:rsidRPr="00D918C6" w:rsidRDefault="002907AE" w:rsidP="00E13015">
            <w:pPr>
              <w:jc w:val="right"/>
              <w:rPr>
                <w:rFonts w:ascii="Arial" w:hAnsi="Arial" w:cs="Arial"/>
                <w:sz w:val="20"/>
                <w:lang w:val="en-US"/>
              </w:rPr>
            </w:pPr>
          </w:p>
        </w:tc>
        <w:tc>
          <w:tcPr>
            <w:tcW w:w="920" w:type="dxa"/>
            <w:tcBorders>
              <w:top w:val="nil"/>
              <w:left w:val="nil"/>
              <w:bottom w:val="nil"/>
              <w:right w:val="nil"/>
            </w:tcBorders>
            <w:shd w:val="clear" w:color="auto" w:fill="auto"/>
            <w:hideMark/>
          </w:tcPr>
          <w:p w14:paraId="17968972" w14:textId="77777777" w:rsidR="002907AE" w:rsidRPr="00D918C6" w:rsidRDefault="002907AE" w:rsidP="00E13015">
            <w:pPr>
              <w:rPr>
                <w:rFonts w:ascii="Arial" w:hAnsi="Arial" w:cs="Arial"/>
                <w:sz w:val="20"/>
                <w:lang w:val="en-US"/>
              </w:rPr>
            </w:pPr>
            <w:r w:rsidRPr="00D918C6">
              <w:rPr>
                <w:rFonts w:ascii="Arial" w:hAnsi="Arial" w:cs="Arial"/>
                <w:sz w:val="20"/>
                <w:lang w:val="en-US"/>
              </w:rPr>
              <w:t>C.3</w:t>
            </w:r>
          </w:p>
        </w:tc>
        <w:tc>
          <w:tcPr>
            <w:tcW w:w="3770" w:type="dxa"/>
            <w:tcBorders>
              <w:top w:val="nil"/>
              <w:left w:val="nil"/>
              <w:bottom w:val="nil"/>
              <w:right w:val="nil"/>
            </w:tcBorders>
            <w:shd w:val="clear" w:color="auto" w:fill="auto"/>
            <w:hideMark/>
          </w:tcPr>
          <w:p w14:paraId="05238ABF" w14:textId="77777777" w:rsidR="002907AE" w:rsidRPr="00D918C6" w:rsidRDefault="002907AE" w:rsidP="00E13015">
            <w:pPr>
              <w:rPr>
                <w:rFonts w:ascii="Arial" w:hAnsi="Arial" w:cs="Arial"/>
                <w:sz w:val="20"/>
                <w:lang w:val="en-US"/>
              </w:rPr>
            </w:pPr>
            <w:r w:rsidRPr="00D918C6">
              <w:rPr>
                <w:rFonts w:ascii="Arial" w:hAnsi="Arial" w:cs="Arial"/>
                <w:sz w:val="20"/>
                <w:lang w:val="en-US"/>
              </w:rPr>
              <w:t>"Its value is determined by device capabilities." should be "Its value is determined by STA capabilities."</w:t>
            </w:r>
          </w:p>
        </w:tc>
        <w:tc>
          <w:tcPr>
            <w:tcW w:w="2880" w:type="dxa"/>
            <w:tcBorders>
              <w:top w:val="nil"/>
              <w:left w:val="nil"/>
              <w:bottom w:val="nil"/>
              <w:right w:val="nil"/>
            </w:tcBorders>
            <w:shd w:val="clear" w:color="auto" w:fill="auto"/>
            <w:hideMark/>
          </w:tcPr>
          <w:p w14:paraId="3F8E7AEF" w14:textId="77777777" w:rsidR="002907AE" w:rsidRPr="00D918C6" w:rsidRDefault="002907AE" w:rsidP="00E13015">
            <w:pPr>
              <w:rPr>
                <w:rFonts w:ascii="Arial" w:hAnsi="Arial" w:cs="Arial"/>
                <w:sz w:val="20"/>
                <w:lang w:val="en-US"/>
              </w:rPr>
            </w:pPr>
            <w:r w:rsidRPr="00D918C6">
              <w:rPr>
                <w:rFonts w:ascii="Arial" w:hAnsi="Arial" w:cs="Arial"/>
                <w:sz w:val="20"/>
                <w:lang w:val="en-US"/>
              </w:rPr>
              <w:t>As it says in the comment</w:t>
            </w:r>
          </w:p>
        </w:tc>
      </w:tr>
    </w:tbl>
    <w:p w14:paraId="4F1FF889" w14:textId="77777777" w:rsidR="002907AE" w:rsidRDefault="002907AE" w:rsidP="002907AE"/>
    <w:p w14:paraId="188E8C58" w14:textId="77777777" w:rsidR="002907AE" w:rsidRDefault="002907AE" w:rsidP="002907AE">
      <w:r>
        <w:t>AdHoc Notes:</w:t>
      </w:r>
    </w:p>
    <w:p w14:paraId="2FAAC703" w14:textId="77777777" w:rsidR="002907AE" w:rsidRDefault="002907AE" w:rsidP="002907AE">
      <w:pPr>
        <w:ind w:left="720"/>
      </w:pPr>
      <w:r>
        <w:t xml:space="preserve">"GEN: 2021-09-16 21:42:43Z - status set to: Submission Required – </w:t>
      </w:r>
    </w:p>
    <w:p w14:paraId="45A19D06" w14:textId="77777777" w:rsidR="002907AE" w:rsidRDefault="002907AE" w:rsidP="002907AE">
      <w:pPr>
        <w:ind w:left="720"/>
      </w:pPr>
      <w:r>
        <w:t>Some MIB Attributes have co-located logical entities, so a check for each would have to be made to make a global change.</w:t>
      </w:r>
    </w:p>
    <w:p w14:paraId="6411CE56" w14:textId="77777777" w:rsidR="002907AE" w:rsidRDefault="002907AE" w:rsidP="002907AE">
      <w:pPr>
        <w:ind w:left="720"/>
      </w:pPr>
      <w:r>
        <w:t>The Use of ""device"" is in an ARC Doc - Jon To check on the template doc and look for definition of ""Device"" as opposed to ""STA"". If a thing contains multiple devices, then it may be ambiguous.</w:t>
      </w:r>
    </w:p>
    <w:p w14:paraId="1A25AD4F" w14:textId="77777777" w:rsidR="002907AE" w:rsidRDefault="002907AE" w:rsidP="002907AE">
      <w:pPr>
        <w:ind w:left="720"/>
      </w:pPr>
      <w:r>
        <w:t>Device is used in many places, and it is not always a STA.  There is a large number of ""Device"" and it would require a check one by one.</w:t>
      </w:r>
    </w:p>
    <w:p w14:paraId="3276710A" w14:textId="77777777" w:rsidR="002907AE" w:rsidRDefault="002907AE" w:rsidP="002907AE">
      <w:pPr>
        <w:ind w:left="720"/>
      </w:pPr>
    </w:p>
    <w:p w14:paraId="04DB4F19" w14:textId="77777777" w:rsidR="002907AE" w:rsidRDefault="002907AE" w:rsidP="002907AE">
      <w:pPr>
        <w:ind w:left="720"/>
      </w:pPr>
      <w:r>
        <w:t>ED2: 2021-04-26 16:05:47Z - Transfer to GEN ad-hoc.</w:t>
      </w:r>
    </w:p>
    <w:p w14:paraId="6C7629FA" w14:textId="77777777" w:rsidR="002907AE" w:rsidRDefault="002907AE" w:rsidP="002907AE">
      <w:pPr>
        <w:ind w:left="720"/>
      </w:pPr>
      <w:r>
        <w:t>ED2: 2021-04-25 11:08:40Z - status set to: Discuss"</w:t>
      </w:r>
    </w:p>
    <w:p w14:paraId="0C3548FF" w14:textId="77777777" w:rsidR="002907AE" w:rsidRDefault="002907AE" w:rsidP="002907AE"/>
    <w:p w14:paraId="733E04C6" w14:textId="77777777" w:rsidR="002907AE" w:rsidRDefault="002907AE" w:rsidP="002907AE">
      <w:r>
        <w:t>From Minutes:</w:t>
      </w:r>
      <w:r w:rsidRPr="001A6052">
        <w:rPr>
          <w:b/>
          <w:bCs/>
          <w:szCs w:val="22"/>
        </w:rPr>
        <w:t xml:space="preserve"> </w:t>
      </w:r>
      <w:r>
        <w:rPr>
          <w:b/>
          <w:bCs/>
          <w:szCs w:val="22"/>
        </w:rPr>
        <w:t>Thursday Sept 16, 2021</w:t>
      </w:r>
      <w:r w:rsidRPr="001F2A97">
        <w:rPr>
          <w:b/>
          <w:bCs/>
          <w:szCs w:val="22"/>
        </w:rPr>
        <w:t>,</w:t>
      </w:r>
    </w:p>
    <w:p w14:paraId="2D4A0B3A" w14:textId="77777777" w:rsidR="002907AE" w:rsidRDefault="002907AE" w:rsidP="002907AE">
      <w:pPr>
        <w:ind w:left="720"/>
      </w:pPr>
      <w:r>
        <w:t>3.8.5</w:t>
      </w:r>
      <w:r>
        <w:tab/>
        <w:t>CID 336 (GEN):</w:t>
      </w:r>
    </w:p>
    <w:p w14:paraId="0C9D8E1C" w14:textId="77777777" w:rsidR="002907AE" w:rsidRDefault="002907AE" w:rsidP="002907AE">
      <w:pPr>
        <w:ind w:left="1440"/>
      </w:pPr>
      <w:r>
        <w:t>3.8.5.1</w:t>
      </w:r>
      <w:r>
        <w:tab/>
        <w:t>Should MIB attributes apply to a “device” or a “STA”?</w:t>
      </w:r>
    </w:p>
    <w:p w14:paraId="13617A14" w14:textId="77777777" w:rsidR="002907AE" w:rsidRDefault="002907AE" w:rsidP="002907AE">
      <w:pPr>
        <w:ind w:left="1440"/>
      </w:pPr>
      <w:r>
        <w:t>3.8.5.2</w:t>
      </w:r>
      <w:r>
        <w:tab/>
        <w:t>This came from the ARC document with recommendations on MIB wording.</w:t>
      </w:r>
    </w:p>
    <w:p w14:paraId="1D9503B2" w14:textId="77777777" w:rsidR="002907AE" w:rsidRDefault="002907AE" w:rsidP="002907AE">
      <w:pPr>
        <w:ind w:left="1440"/>
      </w:pPr>
      <w:r>
        <w:t>3.8.5.3</w:t>
      </w:r>
      <w:r>
        <w:tab/>
        <w:t>ARC Chair commented that he thinks there was discussion of this in ARC, and because some attributes apply to more than one STA (for example, apply to the relationship to co-located STAs), the decision was to leave it open as “device”.</w:t>
      </w:r>
    </w:p>
    <w:p w14:paraId="78BB8081" w14:textId="77777777" w:rsidR="002907AE" w:rsidRDefault="002907AE" w:rsidP="002907AE">
      <w:pPr>
        <w:ind w:left="1440"/>
      </w:pPr>
      <w:r>
        <w:t>3.8.5.4</w:t>
      </w:r>
      <w:r>
        <w:tab/>
        <w:t>But, “device” is vague, in those cases where it is a specific capability of the specific STA.  Should we make specific changes?</w:t>
      </w:r>
    </w:p>
    <w:p w14:paraId="4C3DC195" w14:textId="77777777" w:rsidR="002907AE" w:rsidRDefault="002907AE" w:rsidP="002907AE">
      <w:pPr>
        <w:ind w:left="1440"/>
      </w:pPr>
      <w:r>
        <w:t>3.8.5.5</w:t>
      </w:r>
      <w:r>
        <w:tab/>
        <w:t>Agree, we should not make a global change.  Either leave as “device” or make only specific changes that are accurate.</w:t>
      </w:r>
    </w:p>
    <w:p w14:paraId="7838608B" w14:textId="77777777" w:rsidR="002907AE" w:rsidRDefault="002907AE" w:rsidP="002907AE">
      <w:pPr>
        <w:ind w:left="1440"/>
      </w:pPr>
      <w:r>
        <w:t>3.8.5.6</w:t>
      </w:r>
      <w:r>
        <w:tab/>
        <w:t>Currently assigned to Jon ROSDAHL.  He will do some more investigation and bring it back.</w:t>
      </w:r>
    </w:p>
    <w:p w14:paraId="25DCB886" w14:textId="77777777" w:rsidR="002907AE" w:rsidRDefault="002907AE" w:rsidP="002907AE">
      <w:pPr>
        <w:ind w:left="1440"/>
      </w:pPr>
    </w:p>
    <w:p w14:paraId="1F9FA241" w14:textId="77777777" w:rsidR="002907AE" w:rsidRDefault="002907AE" w:rsidP="002907AE">
      <w:r>
        <w:t>Discussion:</w:t>
      </w:r>
    </w:p>
    <w:p w14:paraId="4A206C95" w14:textId="77777777" w:rsidR="002907AE" w:rsidRDefault="002907AE" w:rsidP="002907AE">
      <w:r>
        <w:tab/>
        <w:t>There is no ARC Template to address Device vs STA.</w:t>
      </w:r>
    </w:p>
    <w:p w14:paraId="58F26938" w14:textId="77777777" w:rsidR="002907AE" w:rsidRDefault="002907AE" w:rsidP="002907AE">
      <w:pPr>
        <w:rPr>
          <w:rFonts w:ascii="Arial" w:hAnsi="Arial" w:cs="Arial"/>
          <w:sz w:val="20"/>
          <w:lang w:val="en-US"/>
        </w:rPr>
      </w:pPr>
      <w:r>
        <w:tab/>
        <w:t xml:space="preserve">There are 292 Instances of </w:t>
      </w:r>
      <w:r w:rsidRPr="00D918C6">
        <w:rPr>
          <w:rFonts w:ascii="Arial" w:hAnsi="Arial" w:cs="Arial"/>
          <w:sz w:val="20"/>
          <w:lang w:val="en-US"/>
        </w:rPr>
        <w:t xml:space="preserve">"Its value is determined by device capabilities." </w:t>
      </w:r>
    </w:p>
    <w:p w14:paraId="66BB620F" w14:textId="77777777" w:rsidR="002907AE" w:rsidRDefault="002907AE" w:rsidP="002907AE">
      <w:pPr>
        <w:rPr>
          <w:rFonts w:ascii="Arial" w:hAnsi="Arial" w:cs="Arial"/>
          <w:sz w:val="20"/>
          <w:lang w:val="en-US"/>
        </w:rPr>
      </w:pPr>
      <w:r>
        <w:rPr>
          <w:rFonts w:ascii="Arial" w:hAnsi="Arial" w:cs="Arial"/>
          <w:sz w:val="20"/>
          <w:lang w:val="en-US"/>
        </w:rPr>
        <w:tab/>
        <w:t>The statement is not incorrect.</w:t>
      </w:r>
    </w:p>
    <w:p w14:paraId="3DADB5B0" w14:textId="77777777" w:rsidR="002907AE" w:rsidRDefault="002907AE" w:rsidP="002907AE">
      <w:pPr>
        <w:rPr>
          <w:rFonts w:ascii="Arial" w:hAnsi="Arial" w:cs="Arial"/>
          <w:sz w:val="20"/>
          <w:lang w:val="en-US"/>
        </w:rPr>
      </w:pPr>
    </w:p>
    <w:p w14:paraId="4C1FEB6A" w14:textId="77777777" w:rsidR="002907AE" w:rsidRDefault="002907AE" w:rsidP="002907AE">
      <w:pPr>
        <w:rPr>
          <w:rFonts w:ascii="Arial" w:hAnsi="Arial" w:cs="Arial"/>
          <w:sz w:val="20"/>
          <w:lang w:val="en-US"/>
        </w:rPr>
      </w:pPr>
      <w:r w:rsidRPr="00C36A31">
        <w:rPr>
          <w:rFonts w:ascii="Arial" w:hAnsi="Arial" w:cs="Arial"/>
          <w:b/>
          <w:bCs/>
          <w:sz w:val="20"/>
          <w:highlight w:val="green"/>
          <w:lang w:val="en-US"/>
        </w:rPr>
        <w:t>Proposed Resolution</w:t>
      </w:r>
      <w:r w:rsidRPr="00C36A31">
        <w:rPr>
          <w:rFonts w:ascii="Arial" w:hAnsi="Arial" w:cs="Arial"/>
          <w:sz w:val="20"/>
          <w:highlight w:val="green"/>
          <w:lang w:val="en-US"/>
        </w:rPr>
        <w:t>:</w:t>
      </w:r>
    </w:p>
    <w:p w14:paraId="7F973079" w14:textId="77777777" w:rsidR="002907AE" w:rsidRDefault="002907AE" w:rsidP="002907AE">
      <w:pPr>
        <w:ind w:left="720"/>
        <w:rPr>
          <w:rFonts w:ascii="Arial" w:hAnsi="Arial" w:cs="Arial"/>
          <w:sz w:val="20"/>
          <w:lang w:val="en-US"/>
        </w:rPr>
      </w:pPr>
      <w:r>
        <w:rPr>
          <w:rFonts w:ascii="Arial" w:hAnsi="Arial" w:cs="Arial"/>
          <w:sz w:val="20"/>
          <w:lang w:val="en-US"/>
        </w:rPr>
        <w:t xml:space="preserve">Reject; There are 292 instances of </w:t>
      </w:r>
      <w:r>
        <w:t>“</w:t>
      </w:r>
      <w:r w:rsidRPr="00D918C6">
        <w:rPr>
          <w:rFonts w:ascii="Arial" w:hAnsi="Arial" w:cs="Arial"/>
          <w:sz w:val="20"/>
          <w:lang w:val="en-US"/>
        </w:rPr>
        <w:t>Its value is determined by device capabilities."</w:t>
      </w:r>
      <w:r>
        <w:rPr>
          <w:rFonts w:ascii="Arial" w:hAnsi="Arial" w:cs="Arial"/>
          <w:sz w:val="20"/>
          <w:lang w:val="en-US"/>
        </w:rPr>
        <w:t>.  The commentor is objecting to the use of “device” instead of “STA”.  The TGme (REVme) task group determined that “device” was sufficient and did not need to be changed. (2021-11-29 Straw Poll: 9-3-0 for the question (</w:t>
      </w:r>
      <w:r w:rsidRPr="00771A65">
        <w:rPr>
          <w:rFonts w:ascii="Arial" w:hAnsi="Arial" w:cs="Arial"/>
          <w:sz w:val="20"/>
          <w:lang w:val="en-US"/>
        </w:rPr>
        <w:t>The use of Device in D0.0 is sufficient and does not need to be changed.</w:t>
      </w:r>
      <w:r>
        <w:rPr>
          <w:rFonts w:ascii="Arial" w:hAnsi="Arial" w:cs="Arial"/>
          <w:sz w:val="20"/>
          <w:lang w:val="en-US"/>
        </w:rPr>
        <w:t>) The comment is very broad and does not give the specific changes to be made.</w:t>
      </w:r>
    </w:p>
    <w:p w14:paraId="662B9288" w14:textId="77777777" w:rsidR="002907AE" w:rsidRDefault="002907AE" w:rsidP="002907AE">
      <w:pPr>
        <w:ind w:left="720"/>
      </w:pPr>
    </w:p>
    <w:p w14:paraId="30A15FEC" w14:textId="3F4D27E1" w:rsidR="002907AE" w:rsidRDefault="002907AE" w:rsidP="002907AE">
      <w:r w:rsidRPr="008E5566">
        <w:rPr>
          <w:highlight w:val="yellow"/>
        </w:rPr>
        <w:t>Note</w:t>
      </w:r>
      <w:r w:rsidR="00E03F50">
        <w:rPr>
          <w:highlight w:val="yellow"/>
        </w:rPr>
        <w:t>: This CID is</w:t>
      </w:r>
      <w:r w:rsidRPr="008E5566">
        <w:rPr>
          <w:highlight w:val="yellow"/>
        </w:rPr>
        <w:t xml:space="preserve"> to be on a separate Comment Group/motion.</w:t>
      </w:r>
    </w:p>
    <w:p w14:paraId="39E9A585" w14:textId="5022414F" w:rsidR="002907AE" w:rsidRDefault="002907AE" w:rsidP="002907AE"/>
    <w:p w14:paraId="53CD59C4" w14:textId="118AB406" w:rsidR="00196B70" w:rsidRDefault="00196B70">
      <w:r>
        <w:br w:type="page"/>
      </w:r>
    </w:p>
    <w:tbl>
      <w:tblPr>
        <w:tblW w:w="9090" w:type="dxa"/>
        <w:tblLook w:val="04A0" w:firstRow="1" w:lastRow="0" w:firstColumn="1" w:lastColumn="0" w:noHBand="0" w:noVBand="1"/>
      </w:tblPr>
      <w:tblGrid>
        <w:gridCol w:w="599"/>
        <w:gridCol w:w="917"/>
        <w:gridCol w:w="872"/>
        <w:gridCol w:w="4452"/>
        <w:gridCol w:w="2250"/>
      </w:tblGrid>
      <w:tr w:rsidR="00196B70" w:rsidRPr="00FD05AE" w14:paraId="54863D45" w14:textId="77777777" w:rsidTr="00E13015">
        <w:trPr>
          <w:trHeight w:val="288"/>
        </w:trPr>
        <w:tc>
          <w:tcPr>
            <w:tcW w:w="599" w:type="dxa"/>
            <w:tcBorders>
              <w:top w:val="nil"/>
              <w:left w:val="nil"/>
              <w:bottom w:val="nil"/>
              <w:right w:val="nil"/>
            </w:tcBorders>
            <w:shd w:val="clear" w:color="auto" w:fill="auto"/>
            <w:hideMark/>
          </w:tcPr>
          <w:p w14:paraId="07F995FD" w14:textId="77777777" w:rsidR="00196B70" w:rsidRPr="00FD05AE" w:rsidRDefault="00196B70" w:rsidP="00E13015">
            <w:pPr>
              <w:rPr>
                <w:rFonts w:ascii="Arial" w:hAnsi="Arial" w:cs="Arial"/>
                <w:b/>
                <w:bCs/>
                <w:sz w:val="20"/>
                <w:lang w:val="en-US"/>
              </w:rPr>
            </w:pPr>
            <w:r w:rsidRPr="00FD05AE">
              <w:rPr>
                <w:rFonts w:ascii="Arial" w:hAnsi="Arial" w:cs="Arial"/>
                <w:b/>
                <w:bCs/>
                <w:sz w:val="20"/>
                <w:lang w:val="en-US"/>
              </w:rPr>
              <w:lastRenderedPageBreak/>
              <w:t>CID</w:t>
            </w:r>
          </w:p>
        </w:tc>
        <w:tc>
          <w:tcPr>
            <w:tcW w:w="917" w:type="dxa"/>
            <w:tcBorders>
              <w:top w:val="nil"/>
              <w:left w:val="nil"/>
              <w:bottom w:val="nil"/>
              <w:right w:val="nil"/>
            </w:tcBorders>
            <w:shd w:val="clear" w:color="auto" w:fill="auto"/>
            <w:hideMark/>
          </w:tcPr>
          <w:p w14:paraId="0CFBBFF6" w14:textId="77777777" w:rsidR="00196B70" w:rsidRPr="00FD05AE" w:rsidRDefault="00196B70" w:rsidP="00E13015">
            <w:pPr>
              <w:rPr>
                <w:rFonts w:ascii="Arial" w:hAnsi="Arial" w:cs="Arial"/>
                <w:b/>
                <w:bCs/>
                <w:sz w:val="20"/>
                <w:lang w:val="en-US"/>
              </w:rPr>
            </w:pPr>
            <w:r w:rsidRPr="00FD05AE">
              <w:rPr>
                <w:rFonts w:ascii="Arial" w:hAnsi="Arial" w:cs="Arial"/>
                <w:b/>
                <w:bCs/>
                <w:sz w:val="20"/>
                <w:lang w:val="en-US"/>
              </w:rPr>
              <w:t>Page</w:t>
            </w:r>
          </w:p>
        </w:tc>
        <w:tc>
          <w:tcPr>
            <w:tcW w:w="872" w:type="dxa"/>
            <w:tcBorders>
              <w:top w:val="nil"/>
              <w:left w:val="nil"/>
              <w:bottom w:val="nil"/>
              <w:right w:val="nil"/>
            </w:tcBorders>
            <w:shd w:val="clear" w:color="auto" w:fill="auto"/>
            <w:hideMark/>
          </w:tcPr>
          <w:p w14:paraId="31000AEC" w14:textId="77777777" w:rsidR="00196B70" w:rsidRPr="00FD05AE" w:rsidRDefault="00196B70" w:rsidP="00E13015">
            <w:pPr>
              <w:rPr>
                <w:rFonts w:ascii="Arial" w:hAnsi="Arial" w:cs="Arial"/>
                <w:b/>
                <w:bCs/>
                <w:sz w:val="20"/>
                <w:lang w:val="en-US"/>
              </w:rPr>
            </w:pPr>
            <w:r w:rsidRPr="00FD05AE">
              <w:rPr>
                <w:rFonts w:ascii="Arial" w:hAnsi="Arial" w:cs="Arial"/>
                <w:b/>
                <w:bCs/>
                <w:sz w:val="20"/>
                <w:lang w:val="en-US"/>
              </w:rPr>
              <w:t>Clause</w:t>
            </w:r>
          </w:p>
        </w:tc>
        <w:tc>
          <w:tcPr>
            <w:tcW w:w="4452" w:type="dxa"/>
            <w:tcBorders>
              <w:top w:val="nil"/>
              <w:left w:val="nil"/>
              <w:bottom w:val="nil"/>
              <w:right w:val="nil"/>
            </w:tcBorders>
            <w:shd w:val="clear" w:color="auto" w:fill="auto"/>
            <w:hideMark/>
          </w:tcPr>
          <w:p w14:paraId="69AFCF4E" w14:textId="77777777" w:rsidR="00196B70" w:rsidRPr="00FD05AE" w:rsidRDefault="00196B70" w:rsidP="00E13015">
            <w:pPr>
              <w:rPr>
                <w:rFonts w:ascii="Arial" w:hAnsi="Arial" w:cs="Arial"/>
                <w:b/>
                <w:bCs/>
                <w:sz w:val="20"/>
                <w:lang w:val="en-US"/>
              </w:rPr>
            </w:pPr>
            <w:r w:rsidRPr="00FD05AE">
              <w:rPr>
                <w:rFonts w:ascii="Arial" w:hAnsi="Arial" w:cs="Arial"/>
                <w:b/>
                <w:bCs/>
                <w:sz w:val="20"/>
                <w:lang w:val="en-US"/>
              </w:rPr>
              <w:t>Comment</w:t>
            </w:r>
          </w:p>
        </w:tc>
        <w:tc>
          <w:tcPr>
            <w:tcW w:w="2250" w:type="dxa"/>
            <w:tcBorders>
              <w:top w:val="nil"/>
              <w:left w:val="nil"/>
              <w:bottom w:val="nil"/>
              <w:right w:val="nil"/>
            </w:tcBorders>
            <w:shd w:val="clear" w:color="auto" w:fill="auto"/>
            <w:hideMark/>
          </w:tcPr>
          <w:p w14:paraId="18B0DFCB" w14:textId="77777777" w:rsidR="00196B70" w:rsidRPr="00FD05AE" w:rsidRDefault="00196B70" w:rsidP="00E13015">
            <w:pPr>
              <w:rPr>
                <w:rFonts w:ascii="Arial" w:hAnsi="Arial" w:cs="Arial"/>
                <w:b/>
                <w:bCs/>
                <w:sz w:val="20"/>
                <w:lang w:val="en-US"/>
              </w:rPr>
            </w:pPr>
            <w:r w:rsidRPr="00FD05AE">
              <w:rPr>
                <w:rFonts w:ascii="Arial" w:hAnsi="Arial" w:cs="Arial"/>
                <w:b/>
                <w:bCs/>
                <w:sz w:val="20"/>
                <w:lang w:val="en-US"/>
              </w:rPr>
              <w:t>Proposed Change</w:t>
            </w:r>
          </w:p>
        </w:tc>
      </w:tr>
      <w:tr w:rsidR="00196B70" w:rsidRPr="00FD05AE" w14:paraId="2C9AA793" w14:textId="77777777" w:rsidTr="00E13015">
        <w:trPr>
          <w:trHeight w:val="1242"/>
        </w:trPr>
        <w:tc>
          <w:tcPr>
            <w:tcW w:w="599" w:type="dxa"/>
            <w:tcBorders>
              <w:top w:val="nil"/>
              <w:left w:val="nil"/>
              <w:bottom w:val="nil"/>
              <w:right w:val="nil"/>
            </w:tcBorders>
            <w:shd w:val="clear" w:color="auto" w:fill="auto"/>
            <w:hideMark/>
          </w:tcPr>
          <w:p w14:paraId="3CE967B1" w14:textId="77777777" w:rsidR="00196B70" w:rsidRPr="00FD05AE" w:rsidRDefault="00196B70" w:rsidP="00E13015">
            <w:pPr>
              <w:jc w:val="right"/>
              <w:rPr>
                <w:rFonts w:ascii="Arial" w:hAnsi="Arial" w:cs="Arial"/>
                <w:sz w:val="20"/>
                <w:lang w:val="en-US"/>
              </w:rPr>
            </w:pPr>
            <w:r w:rsidRPr="00D508E3">
              <w:rPr>
                <w:rFonts w:ascii="Arial" w:hAnsi="Arial" w:cs="Arial"/>
                <w:sz w:val="20"/>
                <w:highlight w:val="green"/>
                <w:lang w:val="en-US"/>
              </w:rPr>
              <w:t>249</w:t>
            </w:r>
          </w:p>
        </w:tc>
        <w:tc>
          <w:tcPr>
            <w:tcW w:w="917" w:type="dxa"/>
            <w:tcBorders>
              <w:top w:val="nil"/>
              <w:left w:val="nil"/>
              <w:bottom w:val="nil"/>
              <w:right w:val="nil"/>
            </w:tcBorders>
            <w:shd w:val="clear" w:color="auto" w:fill="auto"/>
            <w:hideMark/>
          </w:tcPr>
          <w:p w14:paraId="613BD328" w14:textId="77777777" w:rsidR="00196B70" w:rsidRPr="00FD05AE" w:rsidRDefault="00196B70" w:rsidP="00E13015">
            <w:pPr>
              <w:jc w:val="right"/>
              <w:rPr>
                <w:rFonts w:ascii="Arial" w:hAnsi="Arial" w:cs="Arial"/>
                <w:sz w:val="20"/>
                <w:lang w:val="en-US"/>
              </w:rPr>
            </w:pPr>
            <w:r w:rsidRPr="00FD05AE">
              <w:rPr>
                <w:rFonts w:ascii="Arial" w:hAnsi="Arial" w:cs="Arial"/>
                <w:sz w:val="20"/>
                <w:lang w:val="en-US"/>
              </w:rPr>
              <w:t>299.00</w:t>
            </w:r>
          </w:p>
        </w:tc>
        <w:tc>
          <w:tcPr>
            <w:tcW w:w="872" w:type="dxa"/>
            <w:tcBorders>
              <w:top w:val="nil"/>
              <w:left w:val="nil"/>
              <w:bottom w:val="nil"/>
              <w:right w:val="nil"/>
            </w:tcBorders>
            <w:shd w:val="clear" w:color="auto" w:fill="auto"/>
            <w:hideMark/>
          </w:tcPr>
          <w:p w14:paraId="4F2087E9" w14:textId="77777777" w:rsidR="00196B70" w:rsidRPr="00FD05AE" w:rsidRDefault="00196B70" w:rsidP="00E13015">
            <w:pPr>
              <w:rPr>
                <w:rFonts w:ascii="Arial" w:hAnsi="Arial" w:cs="Arial"/>
                <w:sz w:val="20"/>
                <w:lang w:val="en-US"/>
              </w:rPr>
            </w:pPr>
            <w:r w:rsidRPr="00FD05AE">
              <w:rPr>
                <w:rFonts w:ascii="Arial" w:hAnsi="Arial" w:cs="Arial"/>
                <w:sz w:val="20"/>
                <w:lang w:val="en-US"/>
              </w:rPr>
              <w:t>5.1.1.3</w:t>
            </w:r>
          </w:p>
        </w:tc>
        <w:tc>
          <w:tcPr>
            <w:tcW w:w="4452" w:type="dxa"/>
            <w:tcBorders>
              <w:top w:val="nil"/>
              <w:left w:val="nil"/>
              <w:bottom w:val="nil"/>
              <w:right w:val="nil"/>
            </w:tcBorders>
            <w:shd w:val="clear" w:color="auto" w:fill="auto"/>
            <w:hideMark/>
          </w:tcPr>
          <w:p w14:paraId="2E0AE271" w14:textId="77777777" w:rsidR="00196B70" w:rsidRPr="00FD05AE" w:rsidRDefault="00196B70" w:rsidP="00E13015">
            <w:pPr>
              <w:rPr>
                <w:rFonts w:ascii="Arial" w:hAnsi="Arial" w:cs="Arial"/>
                <w:sz w:val="20"/>
                <w:lang w:val="en-US"/>
              </w:rPr>
            </w:pPr>
            <w:r w:rsidRPr="00FD05AE">
              <w:rPr>
                <w:rFonts w:ascii="Arial" w:hAnsi="Arial" w:cs="Arial"/>
                <w:sz w:val="20"/>
                <w:lang w:val="en-US"/>
              </w:rPr>
              <w:t>"The received individually addressed frames at a QoS STA may be as follows:</w:t>
            </w:r>
            <w:r w:rsidRPr="00FD05AE">
              <w:rPr>
                <w:rFonts w:ascii="Arial" w:hAnsi="Arial" w:cs="Arial"/>
                <w:sz w:val="20"/>
                <w:lang w:val="en-US"/>
              </w:rPr>
              <w:br/>
              <w:t>a) Non-QoS subtypes, in which case the STA shall assign to them a priority of Contention." -- this is also true if they're group addressed</w:t>
            </w:r>
          </w:p>
        </w:tc>
        <w:tc>
          <w:tcPr>
            <w:tcW w:w="2250" w:type="dxa"/>
            <w:tcBorders>
              <w:top w:val="nil"/>
              <w:left w:val="nil"/>
              <w:bottom w:val="nil"/>
              <w:right w:val="nil"/>
            </w:tcBorders>
            <w:shd w:val="clear" w:color="auto" w:fill="auto"/>
            <w:hideMark/>
          </w:tcPr>
          <w:p w14:paraId="729DD8FF" w14:textId="77777777" w:rsidR="00196B70" w:rsidRPr="00FD05AE" w:rsidRDefault="00196B70" w:rsidP="00E13015">
            <w:pPr>
              <w:rPr>
                <w:rFonts w:ascii="Arial" w:hAnsi="Arial" w:cs="Arial"/>
                <w:sz w:val="20"/>
                <w:lang w:val="en-US"/>
              </w:rPr>
            </w:pPr>
            <w:r w:rsidRPr="00FD05AE">
              <w:rPr>
                <w:rFonts w:ascii="Arial" w:hAnsi="Arial" w:cs="Arial"/>
                <w:sz w:val="20"/>
                <w:lang w:val="en-US"/>
              </w:rPr>
              <w:t>Change to "Data frames received by a STA may be of: [...]"</w:t>
            </w:r>
          </w:p>
        </w:tc>
      </w:tr>
    </w:tbl>
    <w:p w14:paraId="441B6C79" w14:textId="77777777" w:rsidR="00196B70" w:rsidRDefault="00196B70" w:rsidP="00196B70">
      <w:r>
        <w:t>GEN AdHoc Notes:</w:t>
      </w:r>
    </w:p>
    <w:p w14:paraId="6B1D2F07" w14:textId="77777777" w:rsidR="00196B70" w:rsidRDefault="00196B70" w:rsidP="00196B70">
      <w:pPr>
        <w:ind w:left="720"/>
      </w:pPr>
      <w:r>
        <w:t>GEN: 2021-11-05 04:05:44Z - status set to: Review</w:t>
      </w:r>
    </w:p>
    <w:p w14:paraId="59A20DE9" w14:textId="77777777" w:rsidR="00196B70" w:rsidRDefault="00196B70" w:rsidP="00196B70">
      <w:pPr>
        <w:ind w:left="1440"/>
      </w:pPr>
      <w:r>
        <w:t>Email discussion offered the following options:</w:t>
      </w:r>
    </w:p>
    <w:p w14:paraId="38FC92EA" w14:textId="77777777" w:rsidR="00196B70" w:rsidRDefault="00196B70" w:rsidP="00196B70">
      <w:pPr>
        <w:ind w:left="1440"/>
      </w:pPr>
      <w:r>
        <w:t xml:space="preserve">  1) “Received Data frames as a QoS STA may be as follows:”</w:t>
      </w:r>
    </w:p>
    <w:p w14:paraId="4C9CEABB" w14:textId="77777777" w:rsidR="00196B70" w:rsidRDefault="00196B70" w:rsidP="00196B70">
      <w:pPr>
        <w:ind w:left="1440"/>
      </w:pPr>
      <w:r>
        <w:t xml:space="preserve">  2) "The received frames at a QoS STA may be as follows:"</w:t>
      </w:r>
    </w:p>
    <w:p w14:paraId="3AE5EBF7" w14:textId="77777777" w:rsidR="00196B70" w:rsidRDefault="00196B70" w:rsidP="00196B70">
      <w:pPr>
        <w:ind w:left="1440"/>
      </w:pPr>
      <w:r>
        <w:t xml:space="preserve">  3) "Data frames received by a STA may be of: "</w:t>
      </w:r>
    </w:p>
    <w:p w14:paraId="219A2904" w14:textId="77777777" w:rsidR="00196B70" w:rsidRDefault="00196B70" w:rsidP="00196B70">
      <w:pPr>
        <w:ind w:left="1440"/>
      </w:pPr>
      <w:r>
        <w:t xml:space="preserve">  4)"Data frames received by a STA may have:"</w:t>
      </w:r>
    </w:p>
    <w:p w14:paraId="32244077" w14:textId="77777777" w:rsidR="00196B70" w:rsidRDefault="00196B70" w:rsidP="00196B70">
      <w:pPr>
        <w:ind w:left="1440"/>
      </w:pPr>
      <w:r>
        <w:t xml:space="preserve">  </w:t>
      </w:r>
      <w:r w:rsidRPr="00C814DA">
        <w:rPr>
          <w:highlight w:val="yellow"/>
        </w:rPr>
        <w:t>5) "Data frames received by a QoS STA may be of:"</w:t>
      </w:r>
    </w:p>
    <w:p w14:paraId="33C9F00B" w14:textId="77777777" w:rsidR="00196B70" w:rsidRDefault="00196B70" w:rsidP="00196B70">
      <w:pPr>
        <w:ind w:left="1440"/>
      </w:pPr>
      <w:r>
        <w:t xml:space="preserve">Proposed Resolution: Revised; Change ""The received individually addressed frames at a QoS STA may be as follows:" with </w:t>
      </w:r>
      <w:r w:rsidRPr="00C814DA">
        <w:rPr>
          <w:highlight w:val="yellow"/>
        </w:rPr>
        <w:t>"Data frames received by a QoS STA may be of:"</w:t>
      </w:r>
    </w:p>
    <w:p w14:paraId="650AB587" w14:textId="77777777" w:rsidR="00196B70" w:rsidRDefault="00196B70" w:rsidP="00196B70">
      <w:pPr>
        <w:ind w:left="720"/>
      </w:pPr>
    </w:p>
    <w:p w14:paraId="66E2EC95" w14:textId="77777777" w:rsidR="00196B70" w:rsidRPr="009C76E6" w:rsidRDefault="00196B70" w:rsidP="00196B70">
      <w:pPr>
        <w:rPr>
          <w:b/>
          <w:bCs/>
        </w:rPr>
      </w:pPr>
      <w:r w:rsidRPr="009C76E6">
        <w:rPr>
          <w:b/>
          <w:bCs/>
        </w:rPr>
        <w:t>From Reflector Questions</w:t>
      </w:r>
      <w:r>
        <w:rPr>
          <w:b/>
          <w:bCs/>
        </w:rPr>
        <w:t>/Comments</w:t>
      </w:r>
      <w:r w:rsidRPr="009C76E6">
        <w:rPr>
          <w:b/>
          <w:bCs/>
        </w:rPr>
        <w:t>:</w:t>
      </w:r>
    </w:p>
    <w:p w14:paraId="2A9B0997" w14:textId="77777777" w:rsidR="00196B70" w:rsidRDefault="00196B70" w:rsidP="00196B70">
      <w:pPr>
        <w:ind w:left="720"/>
      </w:pPr>
      <w:r>
        <w:t xml:space="preserve">5.1.1 is entitled “Data service” so why is this change required? </w:t>
      </w:r>
    </w:p>
    <w:p w14:paraId="18CBAA31" w14:textId="77777777" w:rsidR="00196B70" w:rsidRDefault="00196B70" w:rsidP="00196B70">
      <w:pPr>
        <w:ind w:left="720"/>
      </w:pPr>
      <w:r>
        <w:t>Also why is the scope of the cited text being expanded to data (group and individual)?</w:t>
      </w:r>
    </w:p>
    <w:p w14:paraId="584CE674" w14:textId="77777777" w:rsidR="00196B70" w:rsidRDefault="00196B70" w:rsidP="00196B70">
      <w:pPr>
        <w:ind w:left="720"/>
      </w:pPr>
    </w:p>
    <w:p w14:paraId="1931C304" w14:textId="77777777" w:rsidR="00196B70" w:rsidRDefault="00196B70" w:rsidP="00196B70">
      <w:pPr>
        <w:rPr>
          <w:highlight w:val="yellow"/>
        </w:rPr>
      </w:pPr>
      <w:r w:rsidRPr="0087527F">
        <w:rPr>
          <w:b/>
          <w:bCs/>
          <w:highlight w:val="green"/>
        </w:rPr>
        <w:t>Proposed Resolution:</w:t>
      </w:r>
      <w:r>
        <w:t xml:space="preserve">  Revised; Change ""The received individually addressed frames at a QoS STA may be as follows:" with </w:t>
      </w:r>
      <w:r w:rsidRPr="00C814DA">
        <w:rPr>
          <w:highlight w:val="yellow"/>
        </w:rPr>
        <w:t>"Data frames received by a QoS STA may be of:"</w:t>
      </w:r>
    </w:p>
    <w:p w14:paraId="4D305F85" w14:textId="77777777" w:rsidR="00196B70" w:rsidRDefault="00196B70" w:rsidP="002907AE"/>
    <w:p w14:paraId="5245C98B" w14:textId="77777777" w:rsidR="002907AE" w:rsidRDefault="002907AE" w:rsidP="00F767BA">
      <w:pPr>
        <w:ind w:left="720"/>
        <w:rPr>
          <w:rFonts w:ascii="Arial" w:hAnsi="Arial" w:cs="Arial"/>
          <w:sz w:val="20"/>
          <w:lang w:val="en-US"/>
        </w:rPr>
      </w:pPr>
    </w:p>
    <w:p w14:paraId="53C42E24" w14:textId="77777777" w:rsidR="00E03F50" w:rsidRDefault="00E03F50" w:rsidP="00E03F50">
      <w:r>
        <w:br w:type="page"/>
      </w:r>
    </w:p>
    <w:tbl>
      <w:tblPr>
        <w:tblW w:w="8370" w:type="dxa"/>
        <w:tblLook w:val="04A0" w:firstRow="1" w:lastRow="0" w:firstColumn="1" w:lastColumn="0" w:noHBand="0" w:noVBand="1"/>
      </w:tblPr>
      <w:tblGrid>
        <w:gridCol w:w="600"/>
        <w:gridCol w:w="920"/>
        <w:gridCol w:w="920"/>
        <w:gridCol w:w="3410"/>
        <w:gridCol w:w="2520"/>
      </w:tblGrid>
      <w:tr w:rsidR="00E03F50" w:rsidRPr="002A0C8F" w14:paraId="21860E5A" w14:textId="77777777" w:rsidTr="00E13015">
        <w:trPr>
          <w:trHeight w:val="351"/>
        </w:trPr>
        <w:tc>
          <w:tcPr>
            <w:tcW w:w="600" w:type="dxa"/>
            <w:tcBorders>
              <w:top w:val="nil"/>
              <w:left w:val="nil"/>
              <w:bottom w:val="nil"/>
              <w:right w:val="nil"/>
            </w:tcBorders>
            <w:shd w:val="clear" w:color="auto" w:fill="auto"/>
            <w:hideMark/>
          </w:tcPr>
          <w:p w14:paraId="282B0F85" w14:textId="77777777" w:rsidR="00E03F50" w:rsidRPr="002A0C8F" w:rsidRDefault="00E03F50" w:rsidP="00E13015">
            <w:pPr>
              <w:rPr>
                <w:rFonts w:ascii="Arial" w:hAnsi="Arial" w:cs="Arial"/>
                <w:b/>
                <w:bCs/>
                <w:sz w:val="20"/>
                <w:lang w:val="en-US"/>
              </w:rPr>
            </w:pPr>
            <w:r w:rsidRPr="002A0C8F">
              <w:rPr>
                <w:rFonts w:ascii="Arial" w:hAnsi="Arial" w:cs="Arial"/>
                <w:b/>
                <w:bCs/>
                <w:sz w:val="20"/>
                <w:lang w:val="en-US"/>
              </w:rPr>
              <w:lastRenderedPageBreak/>
              <w:t>CID</w:t>
            </w:r>
          </w:p>
        </w:tc>
        <w:tc>
          <w:tcPr>
            <w:tcW w:w="920" w:type="dxa"/>
            <w:tcBorders>
              <w:top w:val="nil"/>
              <w:left w:val="nil"/>
              <w:bottom w:val="nil"/>
              <w:right w:val="nil"/>
            </w:tcBorders>
            <w:shd w:val="clear" w:color="auto" w:fill="auto"/>
            <w:hideMark/>
          </w:tcPr>
          <w:p w14:paraId="16FF1F23" w14:textId="77777777" w:rsidR="00E03F50" w:rsidRPr="002A0C8F" w:rsidRDefault="00E03F50" w:rsidP="00E13015">
            <w:pPr>
              <w:rPr>
                <w:rFonts w:ascii="Arial" w:hAnsi="Arial" w:cs="Arial"/>
                <w:b/>
                <w:bCs/>
                <w:sz w:val="20"/>
                <w:lang w:val="en-US"/>
              </w:rPr>
            </w:pPr>
            <w:r w:rsidRPr="002A0C8F">
              <w:rPr>
                <w:rFonts w:ascii="Arial" w:hAnsi="Arial" w:cs="Arial"/>
                <w:b/>
                <w:bCs/>
                <w:sz w:val="20"/>
                <w:lang w:val="en-US"/>
              </w:rPr>
              <w:t>Page</w:t>
            </w:r>
          </w:p>
        </w:tc>
        <w:tc>
          <w:tcPr>
            <w:tcW w:w="920" w:type="dxa"/>
            <w:tcBorders>
              <w:top w:val="nil"/>
              <w:left w:val="nil"/>
              <w:bottom w:val="nil"/>
              <w:right w:val="nil"/>
            </w:tcBorders>
            <w:shd w:val="clear" w:color="auto" w:fill="auto"/>
            <w:hideMark/>
          </w:tcPr>
          <w:p w14:paraId="545A2F92" w14:textId="77777777" w:rsidR="00E03F50" w:rsidRPr="002A0C8F" w:rsidRDefault="00E03F50" w:rsidP="00E13015">
            <w:pPr>
              <w:rPr>
                <w:rFonts w:ascii="Arial" w:hAnsi="Arial" w:cs="Arial"/>
                <w:b/>
                <w:bCs/>
                <w:sz w:val="20"/>
                <w:lang w:val="en-US"/>
              </w:rPr>
            </w:pPr>
            <w:r w:rsidRPr="002A0C8F">
              <w:rPr>
                <w:rFonts w:ascii="Arial" w:hAnsi="Arial" w:cs="Arial"/>
                <w:b/>
                <w:bCs/>
                <w:sz w:val="20"/>
                <w:lang w:val="en-US"/>
              </w:rPr>
              <w:t>Clause</w:t>
            </w:r>
          </w:p>
        </w:tc>
        <w:tc>
          <w:tcPr>
            <w:tcW w:w="3410" w:type="dxa"/>
            <w:tcBorders>
              <w:top w:val="nil"/>
              <w:left w:val="nil"/>
              <w:bottom w:val="nil"/>
              <w:right w:val="nil"/>
            </w:tcBorders>
            <w:shd w:val="clear" w:color="auto" w:fill="auto"/>
            <w:hideMark/>
          </w:tcPr>
          <w:p w14:paraId="22DFD42D" w14:textId="77777777" w:rsidR="00E03F50" w:rsidRPr="002A0C8F" w:rsidRDefault="00E03F50" w:rsidP="00E13015">
            <w:pPr>
              <w:rPr>
                <w:rFonts w:ascii="Arial" w:hAnsi="Arial" w:cs="Arial"/>
                <w:b/>
                <w:bCs/>
                <w:sz w:val="20"/>
                <w:lang w:val="en-US"/>
              </w:rPr>
            </w:pPr>
            <w:r w:rsidRPr="002A0C8F">
              <w:rPr>
                <w:rFonts w:ascii="Arial" w:hAnsi="Arial" w:cs="Arial"/>
                <w:b/>
                <w:bCs/>
                <w:sz w:val="20"/>
                <w:lang w:val="en-US"/>
              </w:rPr>
              <w:t>Comment</w:t>
            </w:r>
          </w:p>
        </w:tc>
        <w:tc>
          <w:tcPr>
            <w:tcW w:w="2520" w:type="dxa"/>
            <w:tcBorders>
              <w:top w:val="nil"/>
              <w:left w:val="nil"/>
              <w:bottom w:val="nil"/>
              <w:right w:val="nil"/>
            </w:tcBorders>
            <w:shd w:val="clear" w:color="auto" w:fill="auto"/>
            <w:hideMark/>
          </w:tcPr>
          <w:p w14:paraId="7FDB778B" w14:textId="77777777" w:rsidR="00E03F50" w:rsidRPr="002A0C8F" w:rsidRDefault="00E03F50" w:rsidP="00E13015">
            <w:pPr>
              <w:rPr>
                <w:rFonts w:ascii="Arial" w:hAnsi="Arial" w:cs="Arial"/>
                <w:b/>
                <w:bCs/>
                <w:sz w:val="20"/>
                <w:lang w:val="en-US"/>
              </w:rPr>
            </w:pPr>
            <w:r w:rsidRPr="002A0C8F">
              <w:rPr>
                <w:rFonts w:ascii="Arial" w:hAnsi="Arial" w:cs="Arial"/>
                <w:b/>
                <w:bCs/>
                <w:sz w:val="20"/>
                <w:lang w:val="en-US"/>
              </w:rPr>
              <w:t>Proposed Change</w:t>
            </w:r>
          </w:p>
        </w:tc>
      </w:tr>
      <w:tr w:rsidR="00E03F50" w:rsidRPr="002A0C8F" w14:paraId="4B9BC0DA" w14:textId="77777777" w:rsidTr="00E13015">
        <w:trPr>
          <w:trHeight w:val="720"/>
        </w:trPr>
        <w:tc>
          <w:tcPr>
            <w:tcW w:w="600" w:type="dxa"/>
            <w:tcBorders>
              <w:top w:val="nil"/>
              <w:left w:val="nil"/>
              <w:bottom w:val="nil"/>
              <w:right w:val="nil"/>
            </w:tcBorders>
            <w:shd w:val="clear" w:color="auto" w:fill="auto"/>
            <w:hideMark/>
          </w:tcPr>
          <w:p w14:paraId="2EE15A1A" w14:textId="77777777" w:rsidR="00E03F50" w:rsidRPr="002A0C8F" w:rsidRDefault="00E03F50" w:rsidP="00E13015">
            <w:pPr>
              <w:jc w:val="right"/>
              <w:rPr>
                <w:rFonts w:ascii="Arial" w:hAnsi="Arial" w:cs="Arial"/>
                <w:sz w:val="20"/>
                <w:lang w:val="en-US"/>
              </w:rPr>
            </w:pPr>
            <w:r w:rsidRPr="00576021">
              <w:rPr>
                <w:rFonts w:ascii="Arial" w:hAnsi="Arial" w:cs="Arial"/>
                <w:sz w:val="20"/>
                <w:highlight w:val="green"/>
                <w:lang w:val="en-US"/>
              </w:rPr>
              <w:t>181</w:t>
            </w:r>
          </w:p>
        </w:tc>
        <w:tc>
          <w:tcPr>
            <w:tcW w:w="920" w:type="dxa"/>
            <w:tcBorders>
              <w:top w:val="nil"/>
              <w:left w:val="nil"/>
              <w:bottom w:val="nil"/>
              <w:right w:val="nil"/>
            </w:tcBorders>
            <w:shd w:val="clear" w:color="auto" w:fill="auto"/>
            <w:hideMark/>
          </w:tcPr>
          <w:p w14:paraId="164A7542" w14:textId="77777777" w:rsidR="00E03F50" w:rsidRPr="002A0C8F" w:rsidRDefault="00E03F50" w:rsidP="00E13015">
            <w:pPr>
              <w:jc w:val="right"/>
              <w:rPr>
                <w:rFonts w:ascii="Arial" w:hAnsi="Arial" w:cs="Arial"/>
                <w:sz w:val="20"/>
                <w:lang w:val="en-US"/>
              </w:rPr>
            </w:pPr>
          </w:p>
        </w:tc>
        <w:tc>
          <w:tcPr>
            <w:tcW w:w="920" w:type="dxa"/>
            <w:tcBorders>
              <w:top w:val="nil"/>
              <w:left w:val="nil"/>
              <w:bottom w:val="nil"/>
              <w:right w:val="nil"/>
            </w:tcBorders>
            <w:shd w:val="clear" w:color="auto" w:fill="auto"/>
            <w:hideMark/>
          </w:tcPr>
          <w:p w14:paraId="41812856" w14:textId="77777777" w:rsidR="00E03F50" w:rsidRPr="002A0C8F" w:rsidRDefault="00E03F50" w:rsidP="00E13015">
            <w:pPr>
              <w:rPr>
                <w:sz w:val="20"/>
                <w:lang w:val="en-US"/>
              </w:rPr>
            </w:pPr>
          </w:p>
        </w:tc>
        <w:tc>
          <w:tcPr>
            <w:tcW w:w="3410" w:type="dxa"/>
            <w:tcBorders>
              <w:top w:val="nil"/>
              <w:left w:val="nil"/>
              <w:bottom w:val="nil"/>
              <w:right w:val="nil"/>
            </w:tcBorders>
            <w:shd w:val="clear" w:color="auto" w:fill="auto"/>
            <w:hideMark/>
          </w:tcPr>
          <w:p w14:paraId="12F55066" w14:textId="77777777" w:rsidR="00E03F50" w:rsidRPr="002A0C8F" w:rsidRDefault="00E03F50" w:rsidP="00E13015">
            <w:pPr>
              <w:rPr>
                <w:rFonts w:ascii="Arial" w:hAnsi="Arial" w:cs="Arial"/>
                <w:sz w:val="20"/>
                <w:lang w:val="en-US"/>
              </w:rPr>
            </w:pPr>
            <w:r w:rsidRPr="002A0C8F">
              <w:rPr>
                <w:rFonts w:ascii="Arial" w:hAnsi="Arial" w:cs="Arial"/>
                <w:sz w:val="20"/>
                <w:lang w:val="en-US"/>
              </w:rPr>
              <w:t>"shall be able to" should be "shall" or "shall, if &lt;condition&gt;,".  Ditto "shall be capable of"</w:t>
            </w:r>
          </w:p>
        </w:tc>
        <w:tc>
          <w:tcPr>
            <w:tcW w:w="2520" w:type="dxa"/>
            <w:tcBorders>
              <w:top w:val="nil"/>
              <w:left w:val="nil"/>
              <w:bottom w:val="nil"/>
              <w:right w:val="nil"/>
            </w:tcBorders>
            <w:shd w:val="clear" w:color="auto" w:fill="auto"/>
            <w:hideMark/>
          </w:tcPr>
          <w:p w14:paraId="681A14C5" w14:textId="77777777" w:rsidR="00E03F50" w:rsidRPr="002A0C8F" w:rsidRDefault="00E03F50" w:rsidP="00E13015">
            <w:pPr>
              <w:rPr>
                <w:rFonts w:ascii="Arial" w:hAnsi="Arial" w:cs="Arial"/>
                <w:sz w:val="20"/>
                <w:lang w:val="en-US"/>
              </w:rPr>
            </w:pPr>
            <w:r w:rsidRPr="002A0C8F">
              <w:rPr>
                <w:rFonts w:ascii="Arial" w:hAnsi="Arial" w:cs="Arial"/>
                <w:sz w:val="20"/>
                <w:lang w:val="en-US"/>
              </w:rPr>
              <w:t>As it says in the comment</w:t>
            </w:r>
          </w:p>
        </w:tc>
      </w:tr>
    </w:tbl>
    <w:p w14:paraId="31424BA1" w14:textId="77777777" w:rsidR="00E03F50" w:rsidRDefault="00E03F50" w:rsidP="00E03F50">
      <w:r>
        <w:t>AdHoc Notes:</w:t>
      </w:r>
    </w:p>
    <w:p w14:paraId="575C308F" w14:textId="77777777" w:rsidR="00E03F50" w:rsidRDefault="00E03F50" w:rsidP="00E03F50">
      <w:pPr>
        <w:contextualSpacing/>
        <w:rPr>
          <w:rFonts w:ascii="Arial" w:hAnsi="Arial" w:cs="Arial"/>
          <w:sz w:val="20"/>
          <w:lang w:val="en-US"/>
        </w:rPr>
      </w:pPr>
      <w:r w:rsidRPr="00BC6A4E">
        <w:rPr>
          <w:rFonts w:ascii="Arial" w:hAnsi="Arial" w:cs="Arial"/>
          <w:sz w:val="20"/>
          <w:lang w:val="en-US"/>
        </w:rPr>
        <w:t>GEN: 2021-10-01 15:32:56Z - status set to: Discuss</w:t>
      </w:r>
      <w:r w:rsidRPr="00BC6A4E">
        <w:rPr>
          <w:rFonts w:ascii="Arial" w:hAnsi="Arial" w:cs="Arial"/>
          <w:sz w:val="20"/>
          <w:lang w:val="en-US"/>
        </w:rPr>
        <w:br/>
      </w:r>
      <w:r w:rsidRPr="00BC6A4E">
        <w:rPr>
          <w:rFonts w:ascii="Arial" w:hAnsi="Arial" w:cs="Arial"/>
          <w:sz w:val="20"/>
          <w:lang w:val="en-US"/>
        </w:rPr>
        <w:br/>
        <w:t>From Minutes 2021-05-24:</w:t>
      </w:r>
    </w:p>
    <w:p w14:paraId="06BFCC53" w14:textId="77777777" w:rsidR="00E03F50" w:rsidRDefault="00E03F50" w:rsidP="00E03F50">
      <w:pPr>
        <w:ind w:left="720"/>
        <w:contextualSpacing/>
        <w:rPr>
          <w:rFonts w:ascii="Arial" w:hAnsi="Arial" w:cs="Arial"/>
          <w:sz w:val="20"/>
          <w:lang w:val="en-US"/>
        </w:rPr>
      </w:pPr>
      <w:r w:rsidRPr="00BC6A4E">
        <w:rPr>
          <w:rFonts w:ascii="Arial" w:hAnsi="Arial" w:cs="Arial"/>
          <w:sz w:val="20"/>
          <w:lang w:val="en-US"/>
        </w:rPr>
        <w:t>1.9.5. CID 183 (GEN):</w:t>
      </w:r>
      <w:r w:rsidRPr="00BC6A4E">
        <w:rPr>
          <w:rFonts w:ascii="Arial" w:hAnsi="Arial" w:cs="Arial"/>
          <w:sz w:val="20"/>
          <w:lang w:val="en-US"/>
        </w:rPr>
        <w:br/>
        <w:t>1.9.5.1. See also CIDs 184 and 563.</w:t>
      </w:r>
      <w:r w:rsidRPr="00BC6A4E">
        <w:rPr>
          <w:rFonts w:ascii="Arial" w:hAnsi="Arial" w:cs="Arial"/>
          <w:sz w:val="20"/>
          <w:lang w:val="en-US"/>
        </w:rPr>
        <w:br/>
        <w:t>1.9.5.2. Presented two options.  Second option does not include DMG case in the definition of peer-to-peer link.</w:t>
      </w:r>
      <w:r w:rsidRPr="00BC6A4E">
        <w:rPr>
          <w:rFonts w:ascii="Arial" w:hAnsi="Arial" w:cs="Arial"/>
          <w:sz w:val="20"/>
          <w:lang w:val="en-US"/>
        </w:rPr>
        <w:br/>
        <w:t>1.9.5.3. Request for more time to review.</w:t>
      </w:r>
      <w:r w:rsidRPr="00BC6A4E">
        <w:rPr>
          <w:rFonts w:ascii="Arial" w:hAnsi="Arial" w:cs="Arial"/>
          <w:sz w:val="20"/>
          <w:lang w:val="en-US"/>
        </w:rPr>
        <w:br/>
        <w:t>1.9.5.4. ACTION ITEM #3: Jon ROSDAHL: Send proposed resolutions to the reflector.</w:t>
      </w:r>
      <w:r w:rsidRPr="00BC6A4E">
        <w:rPr>
          <w:rFonts w:ascii="Arial" w:hAnsi="Arial" w:cs="Arial"/>
          <w:sz w:val="20"/>
          <w:lang w:val="en-US"/>
        </w:rPr>
        <w:br/>
        <w:t>1.9.5.5. Move 183, 194 and 563 to Comment “Group Definitions Clause 3” and mark as Discuss.</w:t>
      </w:r>
      <w:r w:rsidRPr="00BC6A4E">
        <w:rPr>
          <w:rFonts w:ascii="Arial" w:hAnsi="Arial" w:cs="Arial"/>
          <w:sz w:val="20"/>
          <w:lang w:val="en-US"/>
        </w:rPr>
        <w:br/>
      </w:r>
    </w:p>
    <w:p w14:paraId="070E2EA0" w14:textId="77777777" w:rsidR="00E03F50" w:rsidRPr="00BC6A4E" w:rsidRDefault="00E03F50" w:rsidP="00E03F50">
      <w:pPr>
        <w:contextualSpacing/>
        <w:rPr>
          <w:rFonts w:ascii="Arial" w:hAnsi="Arial" w:cs="Arial"/>
          <w:sz w:val="20"/>
          <w:lang w:val="en-US"/>
        </w:rPr>
      </w:pPr>
      <w:r w:rsidRPr="00BC6A4E">
        <w:rPr>
          <w:rFonts w:ascii="Arial" w:hAnsi="Arial" w:cs="Arial"/>
          <w:sz w:val="20"/>
          <w:lang w:val="en-US"/>
        </w:rPr>
        <w:t xml:space="preserve">GEN: 2021-05-20 16:19:20Z - See also 164 and 546 </w:t>
      </w:r>
      <w:r w:rsidRPr="00BC6A4E">
        <w:rPr>
          <w:rFonts w:ascii="Arial" w:hAnsi="Arial" w:cs="Arial"/>
          <w:sz w:val="20"/>
          <w:lang w:val="en-US"/>
        </w:rPr>
        <w:br/>
        <w:t>GEN: 2021-05-12 22:17:08Z - status set to: Submission Required</w:t>
      </w:r>
    </w:p>
    <w:p w14:paraId="461F5284" w14:textId="77777777" w:rsidR="00E03F50" w:rsidRDefault="00E03F50" w:rsidP="00E03F50"/>
    <w:p w14:paraId="3AAD7A1B" w14:textId="77777777" w:rsidR="00E03F50" w:rsidRDefault="00E03F50" w:rsidP="00E03F50">
      <w:r>
        <w:t>Email Exchange:</w:t>
      </w:r>
    </w:p>
    <w:p w14:paraId="2C3223B8" w14:textId="77777777" w:rsidR="00E03F50" w:rsidRPr="0029560D" w:rsidRDefault="00E03F50" w:rsidP="00E03F50">
      <w:r w:rsidRPr="0029560D">
        <w:t xml:space="preserve">There are 24 instances of “shall be able to”. </w:t>
      </w:r>
    </w:p>
    <w:p w14:paraId="1A910F61" w14:textId="77777777" w:rsidR="00E03F50" w:rsidRPr="00BD1CFB" w:rsidRDefault="00E03F50" w:rsidP="00E03F50">
      <w:pPr>
        <w:rPr>
          <w:rFonts w:ascii="Tahoma" w:hAnsi="Tahoma" w:cs="Tahoma"/>
          <w:sz w:val="24"/>
          <w:szCs w:val="24"/>
          <w:lang w:val="en-US"/>
        </w:rPr>
      </w:pPr>
    </w:p>
    <w:p w14:paraId="4A07C54B" w14:textId="77777777" w:rsidR="00E03F50" w:rsidRPr="00BD1CFB" w:rsidRDefault="00E03F50" w:rsidP="00E03F50">
      <w:pPr>
        <w:rPr>
          <w:b/>
          <w:bCs/>
          <w:szCs w:val="22"/>
          <w:lang w:val="en-US"/>
        </w:rPr>
      </w:pPr>
      <w:r w:rsidRPr="00BD1CFB">
        <w:rPr>
          <w:b/>
          <w:bCs/>
          <w:szCs w:val="22"/>
        </w:rPr>
        <w:t>Discussion:</w:t>
      </w:r>
    </w:p>
    <w:p w14:paraId="2728ABE9" w14:textId="77777777" w:rsidR="00E03F50" w:rsidRDefault="00E03F50" w:rsidP="00E03F50">
      <w:pPr>
        <w:rPr>
          <w:szCs w:val="22"/>
        </w:rPr>
      </w:pPr>
      <w:r w:rsidRPr="00BD1CFB">
        <w:rPr>
          <w:szCs w:val="22"/>
        </w:rPr>
        <w:t>  Changing “shall be able to" should be "shall" is fine in most cases, but it seems that for a particular STA that must be able to perform certain tasks, as described in the phrase after the “shall be able to”….it may be proper to leave as is.</w:t>
      </w:r>
    </w:p>
    <w:p w14:paraId="5E57BF11" w14:textId="77777777" w:rsidR="00E03F50" w:rsidRDefault="00E03F50" w:rsidP="00E03F50">
      <w:pPr>
        <w:rPr>
          <w:szCs w:val="22"/>
        </w:rPr>
      </w:pPr>
      <w:r>
        <w:rPr>
          <w:szCs w:val="22"/>
        </w:rPr>
        <w:t>CID 546 changed “shall be capable of” to “shall support”.</w:t>
      </w:r>
    </w:p>
    <w:p w14:paraId="6749DC92" w14:textId="77777777" w:rsidR="00E03F50" w:rsidRPr="00BD1CFB" w:rsidRDefault="00E03F50" w:rsidP="00E03F50">
      <w:pPr>
        <w:rPr>
          <w:szCs w:val="22"/>
          <w:lang w:val="en-US"/>
        </w:rPr>
      </w:pPr>
    </w:p>
    <w:p w14:paraId="179FAE60" w14:textId="77777777" w:rsidR="00E03F50" w:rsidRPr="004D0C7F" w:rsidRDefault="00E03F50" w:rsidP="00E03F50">
      <w:pPr>
        <w:rPr>
          <w:b/>
          <w:bCs/>
          <w:szCs w:val="22"/>
        </w:rPr>
      </w:pPr>
      <w:r w:rsidRPr="00576021">
        <w:rPr>
          <w:b/>
          <w:bCs/>
          <w:szCs w:val="22"/>
          <w:highlight w:val="green"/>
        </w:rPr>
        <w:t>Proposed resolution:</w:t>
      </w:r>
      <w:r w:rsidRPr="004D0C7F">
        <w:rPr>
          <w:b/>
          <w:bCs/>
          <w:szCs w:val="22"/>
        </w:rPr>
        <w:t xml:space="preserve"> </w:t>
      </w:r>
      <w:r w:rsidRPr="00F329DE">
        <w:rPr>
          <w:b/>
          <w:bCs/>
          <w:szCs w:val="22"/>
        </w:rPr>
        <w:t>REVISED (GEN: 2021-11-29 22:59:51Z)</w:t>
      </w:r>
    </w:p>
    <w:p w14:paraId="63F14A7A" w14:textId="77777777" w:rsidR="00E03F50" w:rsidRDefault="00E03F50" w:rsidP="00E03F50">
      <w:pPr>
        <w:rPr>
          <w:szCs w:val="22"/>
        </w:rPr>
      </w:pPr>
      <w:r w:rsidRPr="004D0C7F">
        <w:rPr>
          <w:szCs w:val="22"/>
        </w:rPr>
        <w:t>Incorporate the Proposed Resolution Changes for CID 181 in doc 11-21/1821r</w:t>
      </w:r>
      <w:r>
        <w:rPr>
          <w:szCs w:val="22"/>
        </w:rPr>
        <w:t>4</w:t>
      </w:r>
      <w:r w:rsidRPr="004D0C7F">
        <w:rPr>
          <w:szCs w:val="22"/>
        </w:rPr>
        <w:t xml:space="preserve"> &lt;</w:t>
      </w:r>
      <w:hyperlink r:id="rId7" w:history="1">
        <w:r>
          <w:rPr>
            <w:rStyle w:val="Hyperlink"/>
            <w:szCs w:val="22"/>
          </w:rPr>
          <w:t>https://mentor.ieee.org/802.11/dcn/21/11-21-1821-04-000m-cc35-13-gen-cids.docx</w:t>
        </w:r>
      </w:hyperlink>
      <w:r w:rsidRPr="004D0C7F">
        <w:rPr>
          <w:szCs w:val="22"/>
        </w:rPr>
        <w:t>&gt;</w:t>
      </w:r>
      <w:r w:rsidRPr="00BD1CFB">
        <w:rPr>
          <w:szCs w:val="22"/>
        </w:rPr>
        <w:t> </w:t>
      </w:r>
    </w:p>
    <w:p w14:paraId="3AC30D9A" w14:textId="77777777" w:rsidR="00E03F50" w:rsidRPr="00BD1CFB" w:rsidRDefault="00E03F50" w:rsidP="00E03F50">
      <w:pPr>
        <w:rPr>
          <w:szCs w:val="22"/>
          <w:lang w:val="en-US"/>
        </w:rPr>
      </w:pPr>
    </w:p>
    <w:p w14:paraId="67ED9A45" w14:textId="77777777" w:rsidR="00E03F50" w:rsidRPr="00BD1CFB" w:rsidRDefault="00E03F50" w:rsidP="00E03F50">
      <w:pPr>
        <w:rPr>
          <w:b/>
          <w:bCs/>
          <w:sz w:val="24"/>
          <w:szCs w:val="24"/>
          <w:lang w:val="en-US"/>
        </w:rPr>
      </w:pPr>
      <w:r w:rsidRPr="00BD1CFB">
        <w:rPr>
          <w:b/>
          <w:bCs/>
          <w:sz w:val="24"/>
          <w:szCs w:val="24"/>
        </w:rPr>
        <w:t>Proposed Resolution</w:t>
      </w:r>
      <w:r>
        <w:rPr>
          <w:b/>
          <w:bCs/>
          <w:sz w:val="24"/>
          <w:szCs w:val="24"/>
        </w:rPr>
        <w:t xml:space="preserve"> Changes</w:t>
      </w:r>
      <w:r w:rsidRPr="00BD1CFB">
        <w:rPr>
          <w:b/>
          <w:bCs/>
          <w:sz w:val="24"/>
          <w:szCs w:val="24"/>
        </w:rPr>
        <w:t>:</w:t>
      </w:r>
    </w:p>
    <w:p w14:paraId="2144344A" w14:textId="77777777" w:rsidR="00E03F50" w:rsidRPr="00BD1CFB" w:rsidRDefault="00E03F50" w:rsidP="00E03F50">
      <w:pPr>
        <w:rPr>
          <w:szCs w:val="22"/>
          <w:lang w:val="en-US"/>
        </w:rPr>
      </w:pPr>
      <w:r w:rsidRPr="00BD1CFB">
        <w:rPr>
          <w:szCs w:val="22"/>
        </w:rPr>
        <w:t>Review (remove "be able to")</w:t>
      </w:r>
      <w:r>
        <w:rPr>
          <w:szCs w:val="22"/>
        </w:rPr>
        <w:t xml:space="preserve"> pages relative to D0.0 in 24 instances</w:t>
      </w:r>
    </w:p>
    <w:p w14:paraId="5096D1F3" w14:textId="77777777" w:rsidR="00E03F50" w:rsidRPr="00BD1CFB" w:rsidRDefault="00E03F50" w:rsidP="00E03F50">
      <w:pPr>
        <w:rPr>
          <w:szCs w:val="22"/>
          <w:lang w:val="en-US"/>
        </w:rPr>
      </w:pPr>
      <w:r w:rsidRPr="00BD1CFB">
        <w:rPr>
          <w:szCs w:val="22"/>
        </w:rPr>
        <w:t> </w:t>
      </w:r>
    </w:p>
    <w:p w14:paraId="450133AA" w14:textId="77777777" w:rsidR="00E03F50" w:rsidRDefault="00E03F50" w:rsidP="00E03F50">
      <w:pPr>
        <w:autoSpaceDE w:val="0"/>
        <w:autoSpaceDN w:val="0"/>
        <w:adjustRightInd w:val="0"/>
        <w:rPr>
          <w:rFonts w:ascii="TimesNewRoman" w:eastAsia="TimesNewRoman" w:cs="TimesNewRoman"/>
          <w:sz w:val="20"/>
          <w:lang w:val="en-US"/>
        </w:rPr>
      </w:pPr>
      <w:r w:rsidRPr="00404E56">
        <w:rPr>
          <w:b/>
          <w:bCs/>
          <w:szCs w:val="22"/>
          <w:highlight w:val="green"/>
        </w:rPr>
        <w:t>P773.7</w:t>
      </w:r>
      <w:r w:rsidRPr="00BD1CFB">
        <w:rPr>
          <w:szCs w:val="22"/>
        </w:rPr>
        <w:t xml:space="preserve"> change "</w:t>
      </w:r>
      <w:r>
        <w:rPr>
          <w:rFonts w:ascii="TimesNewRoman" w:eastAsia="TimesNewRoman" w:cs="TimesNewRoman"/>
          <w:sz w:val="20"/>
          <w:lang w:val="en-US"/>
        </w:rPr>
        <w:t xml:space="preserve">A STA </w:t>
      </w:r>
      <w:r w:rsidRPr="00E9052C">
        <w:rPr>
          <w:rFonts w:ascii="TimesNewRoman" w:eastAsia="TimesNewRoman" w:cs="TimesNewRoman"/>
          <w:sz w:val="20"/>
          <w:highlight w:val="yellow"/>
          <w:lang w:val="en-US"/>
        </w:rPr>
        <w:t>shall be able to</w:t>
      </w:r>
      <w:r>
        <w:rPr>
          <w:rFonts w:ascii="TimesNewRoman" w:eastAsia="TimesNewRoman" w:cs="TimesNewRoman"/>
          <w:sz w:val="20"/>
          <w:lang w:val="en-US"/>
        </w:rPr>
        <w:t xml:space="preserve"> properly construct a subset</w:t>
      </w:r>
    </w:p>
    <w:p w14:paraId="5A27D92C" w14:textId="77777777" w:rsidR="00E03F50" w:rsidRDefault="00E03F50" w:rsidP="00E03F50">
      <w:pPr>
        <w:rPr>
          <w:rFonts w:ascii="TimesNewRoman" w:eastAsia="TimesNewRoman" w:cs="TimesNewRoman"/>
          <w:sz w:val="20"/>
          <w:lang w:val="en-US"/>
        </w:rPr>
      </w:pPr>
      <w:r>
        <w:rPr>
          <w:rFonts w:ascii="TimesNewRoman" w:eastAsia="TimesNewRoman" w:cs="TimesNewRoman"/>
          <w:sz w:val="20"/>
          <w:lang w:val="en-US"/>
        </w:rPr>
        <w:t xml:space="preserve">of the frames specified in this clause for transmission and </w:t>
      </w:r>
      <w:r w:rsidRPr="00E9052C">
        <w:rPr>
          <w:rFonts w:ascii="TimesNewRoman" w:eastAsia="TimesNewRoman" w:cs="TimesNewRoman"/>
          <w:sz w:val="20"/>
          <w:highlight w:val="yellow"/>
          <w:lang w:val="en-US"/>
        </w:rPr>
        <w:t>to</w:t>
      </w:r>
      <w:r>
        <w:rPr>
          <w:rFonts w:ascii="TimesNewRoman" w:eastAsia="TimesNewRoman" w:cs="TimesNewRoman"/>
          <w:sz w:val="20"/>
          <w:lang w:val="en-US"/>
        </w:rPr>
        <w:t xml:space="preserve"> decode a</w:t>
      </w:r>
      <w:r>
        <w:rPr>
          <w:rFonts w:ascii="TimesNewRoman" w:eastAsia="TimesNewRoman" w:cs="TimesNewRoman"/>
          <w:sz w:val="20"/>
          <w:lang w:val="en-US"/>
        </w:rPr>
        <w:t>…”</w:t>
      </w:r>
    </w:p>
    <w:p w14:paraId="45C353B6" w14:textId="77777777" w:rsidR="00E03F50" w:rsidRPr="00BA5DAF" w:rsidRDefault="00E03F50" w:rsidP="00E03F50">
      <w:pPr>
        <w:pStyle w:val="ListParagraph"/>
        <w:numPr>
          <w:ilvl w:val="0"/>
          <w:numId w:val="16"/>
        </w:numPr>
        <w:autoSpaceDE w:val="0"/>
        <w:autoSpaceDN w:val="0"/>
        <w:adjustRightInd w:val="0"/>
        <w:rPr>
          <w:rFonts w:ascii="TimesNewRoman" w:eastAsia="TimesNewRoman" w:cs="TimesNewRoman"/>
          <w:sz w:val="20"/>
          <w:lang w:val="en-US"/>
        </w:rPr>
      </w:pPr>
      <w:r w:rsidRPr="00BA5DAF">
        <w:rPr>
          <w:szCs w:val="22"/>
        </w:rPr>
        <w:t>"</w:t>
      </w:r>
      <w:r w:rsidRPr="00BA5DAF">
        <w:rPr>
          <w:rFonts w:ascii="TimesNewRoman" w:eastAsia="TimesNewRoman" w:cs="TimesNewRoman"/>
          <w:sz w:val="20"/>
          <w:lang w:val="en-US"/>
        </w:rPr>
        <w:t xml:space="preserve">A STA </w:t>
      </w:r>
      <w:r w:rsidRPr="00BA5DAF">
        <w:rPr>
          <w:rFonts w:ascii="TimesNewRoman" w:eastAsia="TimesNewRoman" w:cs="TimesNewRoman"/>
          <w:sz w:val="20"/>
          <w:highlight w:val="yellow"/>
          <w:lang w:val="en-US"/>
        </w:rPr>
        <w:t xml:space="preserve">shall </w:t>
      </w:r>
      <w:r w:rsidRPr="00BA5DAF">
        <w:rPr>
          <w:rFonts w:ascii="TimesNewRoman" w:eastAsia="TimesNewRoman" w:cs="TimesNewRoman"/>
          <w:sz w:val="20"/>
          <w:lang w:val="en-US"/>
        </w:rPr>
        <w:t>properly construct a subset</w:t>
      </w:r>
      <w:r>
        <w:rPr>
          <w:rFonts w:ascii="TimesNewRoman" w:eastAsia="TimesNewRoman" w:cs="TimesNewRoman"/>
          <w:sz w:val="20"/>
          <w:lang w:val="en-US"/>
        </w:rPr>
        <w:t xml:space="preserve"> </w:t>
      </w:r>
      <w:r w:rsidRPr="00BA5DAF">
        <w:rPr>
          <w:rFonts w:ascii="TimesNewRoman" w:eastAsia="TimesNewRoman" w:cs="TimesNewRoman"/>
          <w:sz w:val="20"/>
          <w:lang w:val="en-US"/>
        </w:rPr>
        <w:t>of the frames specified in this clause for transmission and decode a</w:t>
      </w:r>
      <w:r w:rsidRPr="00BA5DAF">
        <w:rPr>
          <w:rFonts w:ascii="TimesNewRoman" w:eastAsia="TimesNewRoman" w:cs="TimesNewRoman"/>
          <w:sz w:val="20"/>
          <w:lang w:val="en-US"/>
        </w:rPr>
        <w:t>…”</w:t>
      </w:r>
    </w:p>
    <w:p w14:paraId="716F4814" w14:textId="77777777" w:rsidR="00E03F50" w:rsidRPr="00AC04F6" w:rsidRDefault="00E03F50" w:rsidP="00E03F50">
      <w:pPr>
        <w:pStyle w:val="ListParagraph"/>
        <w:rPr>
          <w:szCs w:val="22"/>
        </w:rPr>
      </w:pPr>
    </w:p>
    <w:p w14:paraId="552D14BC" w14:textId="77777777" w:rsidR="00E03F50" w:rsidRDefault="00E03F50" w:rsidP="00E03F50">
      <w:pPr>
        <w:autoSpaceDE w:val="0"/>
        <w:autoSpaceDN w:val="0"/>
        <w:adjustRightInd w:val="0"/>
        <w:rPr>
          <w:szCs w:val="22"/>
        </w:rPr>
      </w:pPr>
      <w:r w:rsidRPr="00404E56">
        <w:rPr>
          <w:b/>
          <w:bCs/>
          <w:szCs w:val="22"/>
          <w:highlight w:val="green"/>
        </w:rPr>
        <w:t>P773.12</w:t>
      </w:r>
      <w:r w:rsidRPr="00BD1CFB">
        <w:rPr>
          <w:szCs w:val="22"/>
        </w:rPr>
        <w:t xml:space="preserve"> change </w:t>
      </w:r>
      <w:r>
        <w:rPr>
          <w:rFonts w:ascii="TimesNewRoman" w:eastAsia="TimesNewRoman" w:cs="TimesNewRoman"/>
          <w:sz w:val="20"/>
          <w:lang w:val="en-US"/>
        </w:rPr>
        <w:t xml:space="preserve">A STA </w:t>
      </w:r>
      <w:r w:rsidRPr="00BB7EF6">
        <w:rPr>
          <w:rFonts w:ascii="TimesNewRoman" w:eastAsia="TimesNewRoman" w:cs="TimesNewRoman"/>
          <w:sz w:val="20"/>
          <w:highlight w:val="yellow"/>
          <w:lang w:val="en-US"/>
        </w:rPr>
        <w:t>shall be able to</w:t>
      </w:r>
      <w:r>
        <w:rPr>
          <w:rFonts w:ascii="TimesNewRoman" w:eastAsia="TimesNewRoman" w:cs="TimesNewRoman"/>
          <w:sz w:val="20"/>
          <w:lang w:val="en-US"/>
        </w:rPr>
        <w:t xml:space="preserve"> validate every received frame using the frame check sequence (FCS) and </w:t>
      </w:r>
      <w:r w:rsidRPr="00BB7EF6">
        <w:rPr>
          <w:rFonts w:ascii="TimesNewRoman" w:eastAsia="TimesNewRoman" w:cs="TimesNewRoman"/>
          <w:sz w:val="20"/>
          <w:highlight w:val="yellow"/>
          <w:lang w:val="en-US"/>
        </w:rPr>
        <w:t>to</w:t>
      </w:r>
      <w:r>
        <w:rPr>
          <w:rFonts w:ascii="TimesNewRoman" w:eastAsia="TimesNewRoman" w:cs="TimesNewRoman"/>
          <w:sz w:val="20"/>
          <w:lang w:val="en-US"/>
        </w:rPr>
        <w:t xml:space="preserve"> interpret certain fields from the MAC headers of all frames.</w:t>
      </w:r>
      <w:r>
        <w:rPr>
          <w:rFonts w:ascii="TimesNewRoman" w:eastAsia="TimesNewRoman" w:cs="TimesNewRoman"/>
          <w:sz w:val="20"/>
          <w:lang w:val="en-US"/>
        </w:rPr>
        <w:t>”</w:t>
      </w:r>
    </w:p>
    <w:p w14:paraId="3D8158AC" w14:textId="77777777" w:rsidR="00E03F50" w:rsidRPr="00BB7EF6" w:rsidRDefault="00E03F50" w:rsidP="00E03F50">
      <w:pPr>
        <w:pStyle w:val="ListParagraph"/>
        <w:numPr>
          <w:ilvl w:val="0"/>
          <w:numId w:val="15"/>
        </w:numPr>
        <w:autoSpaceDE w:val="0"/>
        <w:autoSpaceDN w:val="0"/>
        <w:adjustRightInd w:val="0"/>
        <w:rPr>
          <w:szCs w:val="22"/>
          <w:lang w:val="en-US"/>
        </w:rPr>
      </w:pPr>
      <w:r>
        <w:rPr>
          <w:rFonts w:ascii="TimesNewRoman" w:eastAsia="TimesNewRoman" w:cs="TimesNewRoman"/>
          <w:sz w:val="20"/>
          <w:lang w:val="en-US"/>
        </w:rPr>
        <w:t>“</w:t>
      </w:r>
      <w:r w:rsidRPr="00BB7EF6">
        <w:rPr>
          <w:rFonts w:ascii="TimesNewRoman" w:eastAsia="TimesNewRoman" w:cs="TimesNewRoman"/>
          <w:sz w:val="20"/>
          <w:lang w:val="en-US"/>
        </w:rPr>
        <w:t xml:space="preserve">A STA </w:t>
      </w:r>
      <w:r w:rsidRPr="00BB7EF6">
        <w:rPr>
          <w:rFonts w:ascii="TimesNewRoman" w:eastAsia="TimesNewRoman" w:cs="TimesNewRoman"/>
          <w:sz w:val="20"/>
          <w:highlight w:val="yellow"/>
          <w:lang w:val="en-US"/>
        </w:rPr>
        <w:t>shall</w:t>
      </w:r>
      <w:r w:rsidRPr="00BB7EF6">
        <w:rPr>
          <w:rFonts w:ascii="TimesNewRoman" w:eastAsia="TimesNewRoman" w:cs="TimesNewRoman"/>
          <w:sz w:val="20"/>
          <w:lang w:val="en-US"/>
        </w:rPr>
        <w:t xml:space="preserve"> validate every received frame using the frame check sequence (FCS) and interpret certain</w:t>
      </w:r>
      <w:r>
        <w:rPr>
          <w:rFonts w:ascii="TimesNewRoman" w:eastAsia="TimesNewRoman" w:cs="TimesNewRoman"/>
          <w:sz w:val="20"/>
          <w:lang w:val="en-US"/>
        </w:rPr>
        <w:t xml:space="preserve"> </w:t>
      </w:r>
      <w:r w:rsidRPr="00BB7EF6">
        <w:rPr>
          <w:rFonts w:ascii="TimesNewRoman" w:eastAsia="TimesNewRoman" w:cs="TimesNewRoman"/>
          <w:sz w:val="20"/>
          <w:lang w:val="en-US"/>
        </w:rPr>
        <w:t>fields from the MAC headers of all frames.</w:t>
      </w:r>
      <w:r>
        <w:rPr>
          <w:rFonts w:ascii="TimesNewRoman" w:eastAsia="TimesNewRoman" w:cs="TimesNewRoman"/>
          <w:sz w:val="20"/>
          <w:lang w:val="en-US"/>
        </w:rPr>
        <w:t>”</w:t>
      </w:r>
    </w:p>
    <w:p w14:paraId="2633994D" w14:textId="77777777" w:rsidR="00E03F50" w:rsidRPr="00AF09FF" w:rsidRDefault="00E03F50" w:rsidP="00E03F50">
      <w:pPr>
        <w:pStyle w:val="ListParagraph"/>
        <w:rPr>
          <w:szCs w:val="22"/>
          <w:lang w:val="en-US"/>
        </w:rPr>
      </w:pPr>
    </w:p>
    <w:p w14:paraId="248CD825" w14:textId="77777777" w:rsidR="00E03F50" w:rsidRDefault="00E03F50" w:rsidP="00E03F50">
      <w:pPr>
        <w:rPr>
          <w:szCs w:val="22"/>
        </w:rPr>
      </w:pPr>
      <w:r w:rsidRPr="00404E56">
        <w:rPr>
          <w:b/>
          <w:bCs/>
          <w:szCs w:val="22"/>
          <w:highlight w:val="green"/>
        </w:rPr>
        <w:t>p1701.34</w:t>
      </w:r>
      <w:r w:rsidRPr="00BD1CFB">
        <w:rPr>
          <w:szCs w:val="22"/>
        </w:rPr>
        <w:t xml:space="preserve"> change "a non-DMG STA </w:t>
      </w:r>
      <w:r w:rsidRPr="00BD1CFB">
        <w:rPr>
          <w:szCs w:val="22"/>
          <w:highlight w:val="yellow"/>
        </w:rPr>
        <w:t xml:space="preserve">shall </w:t>
      </w:r>
      <w:r w:rsidRPr="00BD1CFB">
        <w:rPr>
          <w:szCs w:val="22"/>
          <w:highlight w:val="yellow"/>
          <w:shd w:val="clear" w:color="auto" w:fill="FFFF00"/>
        </w:rPr>
        <w:t>be able</w:t>
      </w:r>
      <w:r w:rsidRPr="00BD1CFB">
        <w:rPr>
          <w:szCs w:val="22"/>
          <w:shd w:val="clear" w:color="auto" w:fill="FFFF00"/>
        </w:rPr>
        <w:t xml:space="preserve"> to</w:t>
      </w:r>
      <w:r w:rsidRPr="00BD1CFB">
        <w:rPr>
          <w:szCs w:val="22"/>
        </w:rPr>
        <w:t xml:space="preserve"> interpret Control frames" </w:t>
      </w:r>
    </w:p>
    <w:p w14:paraId="4A4CCD9F" w14:textId="77777777" w:rsidR="00E03F50" w:rsidRPr="00AF09FF" w:rsidRDefault="00E03F50" w:rsidP="00E03F50">
      <w:pPr>
        <w:pStyle w:val="ListParagraph"/>
        <w:numPr>
          <w:ilvl w:val="0"/>
          <w:numId w:val="14"/>
        </w:numPr>
        <w:rPr>
          <w:szCs w:val="22"/>
          <w:lang w:val="en-US"/>
        </w:rPr>
      </w:pPr>
      <w:r w:rsidRPr="00AC04F6">
        <w:rPr>
          <w:szCs w:val="22"/>
        </w:rPr>
        <w:t xml:space="preserve">" a non-DMG STA </w:t>
      </w:r>
      <w:r w:rsidRPr="00AC04F6">
        <w:rPr>
          <w:szCs w:val="22"/>
          <w:highlight w:val="yellow"/>
        </w:rPr>
        <w:t>shall</w:t>
      </w:r>
      <w:r w:rsidRPr="00AC04F6">
        <w:rPr>
          <w:szCs w:val="22"/>
        </w:rPr>
        <w:t xml:space="preserve"> interpret Control frames"</w:t>
      </w:r>
    </w:p>
    <w:p w14:paraId="7F791FDB" w14:textId="77777777" w:rsidR="00E03F50" w:rsidRPr="00AC04F6" w:rsidRDefault="00E03F50" w:rsidP="00E03F50">
      <w:pPr>
        <w:pStyle w:val="ListParagraph"/>
        <w:rPr>
          <w:szCs w:val="22"/>
          <w:lang w:val="en-US"/>
        </w:rPr>
      </w:pPr>
    </w:p>
    <w:p w14:paraId="64C7FF41" w14:textId="77777777" w:rsidR="00E03F50" w:rsidRDefault="00E03F50" w:rsidP="00E03F50">
      <w:pPr>
        <w:rPr>
          <w:szCs w:val="22"/>
        </w:rPr>
      </w:pPr>
      <w:r w:rsidRPr="00404E56">
        <w:rPr>
          <w:b/>
          <w:bCs/>
          <w:szCs w:val="22"/>
          <w:highlight w:val="green"/>
        </w:rPr>
        <w:t>p1701.36</w:t>
      </w:r>
      <w:r w:rsidRPr="00BD1CFB">
        <w:rPr>
          <w:szCs w:val="22"/>
        </w:rPr>
        <w:t xml:space="preserve"> change "a DMG STA </w:t>
      </w:r>
      <w:r w:rsidRPr="00BD1CFB">
        <w:rPr>
          <w:szCs w:val="22"/>
          <w:highlight w:val="yellow"/>
        </w:rPr>
        <w:t xml:space="preserve">shall </w:t>
      </w:r>
      <w:r w:rsidRPr="00BD1CFB">
        <w:rPr>
          <w:szCs w:val="22"/>
          <w:highlight w:val="yellow"/>
          <w:shd w:val="clear" w:color="auto" w:fill="FFFF00"/>
        </w:rPr>
        <w:t>be able to</w:t>
      </w:r>
      <w:r w:rsidRPr="00BD1CFB">
        <w:rPr>
          <w:szCs w:val="22"/>
        </w:rPr>
        <w:t xml:space="preserve"> interpret Control Frames</w:t>
      </w:r>
      <w:r>
        <w:rPr>
          <w:szCs w:val="22"/>
        </w:rPr>
        <w:t xml:space="preserve">” </w:t>
      </w:r>
    </w:p>
    <w:p w14:paraId="679853A0" w14:textId="77777777" w:rsidR="00E03F50" w:rsidRPr="00AC04F6" w:rsidRDefault="00E03F50" w:rsidP="00E03F50">
      <w:pPr>
        <w:pStyle w:val="ListParagraph"/>
        <w:numPr>
          <w:ilvl w:val="0"/>
          <w:numId w:val="13"/>
        </w:numPr>
        <w:rPr>
          <w:szCs w:val="22"/>
          <w:lang w:val="en-US"/>
        </w:rPr>
      </w:pPr>
      <w:r w:rsidRPr="00AC04F6">
        <w:rPr>
          <w:szCs w:val="22"/>
        </w:rPr>
        <w:t xml:space="preserve">"a DMG STA </w:t>
      </w:r>
      <w:r w:rsidRPr="00AC04F6">
        <w:rPr>
          <w:szCs w:val="22"/>
          <w:highlight w:val="yellow"/>
        </w:rPr>
        <w:t>shall</w:t>
      </w:r>
      <w:r w:rsidRPr="00AC04F6">
        <w:rPr>
          <w:szCs w:val="22"/>
        </w:rPr>
        <w:t xml:space="preserve"> interpret Control frames"</w:t>
      </w:r>
    </w:p>
    <w:p w14:paraId="59CD1A5C" w14:textId="77777777" w:rsidR="00E03F50" w:rsidRPr="00AC04F6" w:rsidRDefault="00E03F50" w:rsidP="00E03F50">
      <w:pPr>
        <w:pStyle w:val="ListParagraph"/>
        <w:rPr>
          <w:szCs w:val="22"/>
          <w:lang w:val="en-US"/>
        </w:rPr>
      </w:pPr>
    </w:p>
    <w:p w14:paraId="2C791137" w14:textId="77777777" w:rsidR="00E03F50" w:rsidRDefault="00E03F50" w:rsidP="00E03F50">
      <w:pPr>
        <w:rPr>
          <w:szCs w:val="22"/>
        </w:rPr>
      </w:pPr>
      <w:r w:rsidRPr="00404E56">
        <w:rPr>
          <w:b/>
          <w:bCs/>
          <w:szCs w:val="22"/>
          <w:highlight w:val="green"/>
        </w:rPr>
        <w:t>p1820.30</w:t>
      </w:r>
      <w:r w:rsidRPr="00BD1CFB">
        <w:rPr>
          <w:szCs w:val="22"/>
        </w:rPr>
        <w:t xml:space="preserve"> change "non-S1G STA </w:t>
      </w:r>
      <w:r w:rsidRPr="00BD1CFB">
        <w:rPr>
          <w:szCs w:val="22"/>
          <w:highlight w:val="yellow"/>
        </w:rPr>
        <w:t xml:space="preserve">shall </w:t>
      </w:r>
      <w:r w:rsidRPr="00BD1CFB">
        <w:rPr>
          <w:szCs w:val="22"/>
          <w:highlight w:val="yellow"/>
          <w:shd w:val="clear" w:color="auto" w:fill="FFFF00"/>
        </w:rPr>
        <w:t>be able</w:t>
      </w:r>
      <w:r w:rsidRPr="00BD1CFB">
        <w:rPr>
          <w:szCs w:val="22"/>
          <w:shd w:val="clear" w:color="auto" w:fill="FFFF00"/>
        </w:rPr>
        <w:t xml:space="preserve"> to</w:t>
      </w:r>
      <w:r w:rsidRPr="00BD1CFB">
        <w:rPr>
          <w:szCs w:val="22"/>
        </w:rPr>
        <w:t xml:space="preserve"> respond to Qo</w:t>
      </w:r>
      <w:r>
        <w:rPr>
          <w:szCs w:val="22"/>
        </w:rPr>
        <w:t>S</w:t>
      </w:r>
      <w:r w:rsidRPr="00BD1CFB">
        <w:rPr>
          <w:szCs w:val="22"/>
        </w:rPr>
        <w:t xml:space="preserve">" </w:t>
      </w:r>
    </w:p>
    <w:p w14:paraId="3B9643FF" w14:textId="77777777" w:rsidR="00E03F50" w:rsidRPr="00AC04F6" w:rsidRDefault="00E03F50" w:rsidP="00E03F50">
      <w:pPr>
        <w:pStyle w:val="ListParagraph"/>
        <w:numPr>
          <w:ilvl w:val="0"/>
          <w:numId w:val="12"/>
        </w:numPr>
        <w:rPr>
          <w:szCs w:val="22"/>
          <w:lang w:val="en-US"/>
        </w:rPr>
      </w:pPr>
      <w:r w:rsidRPr="006B114C">
        <w:rPr>
          <w:szCs w:val="22"/>
        </w:rPr>
        <w:t xml:space="preserve">"non-S1G STA </w:t>
      </w:r>
      <w:r w:rsidRPr="006B114C">
        <w:rPr>
          <w:szCs w:val="22"/>
          <w:highlight w:val="yellow"/>
        </w:rPr>
        <w:t>shall</w:t>
      </w:r>
      <w:r w:rsidRPr="006B114C">
        <w:rPr>
          <w:szCs w:val="22"/>
        </w:rPr>
        <w:t xml:space="preserve"> respond to QoS"</w:t>
      </w:r>
    </w:p>
    <w:p w14:paraId="0EBB5F63" w14:textId="77777777" w:rsidR="00E03F50" w:rsidRPr="006B114C" w:rsidRDefault="00E03F50" w:rsidP="00E03F50">
      <w:pPr>
        <w:pStyle w:val="ListParagraph"/>
        <w:rPr>
          <w:szCs w:val="22"/>
          <w:lang w:val="en-US"/>
        </w:rPr>
      </w:pPr>
    </w:p>
    <w:p w14:paraId="454712F6" w14:textId="77777777" w:rsidR="00E03F50" w:rsidRDefault="00E03F50" w:rsidP="00E03F50">
      <w:pPr>
        <w:rPr>
          <w:szCs w:val="22"/>
        </w:rPr>
      </w:pPr>
      <w:r w:rsidRPr="00404E56">
        <w:rPr>
          <w:b/>
          <w:bCs/>
          <w:szCs w:val="22"/>
          <w:highlight w:val="green"/>
        </w:rPr>
        <w:t>p1825.12</w:t>
      </w:r>
      <w:r w:rsidRPr="00BD1CFB">
        <w:rPr>
          <w:szCs w:val="22"/>
        </w:rPr>
        <w:t xml:space="preserve"> change "A QoS STA </w:t>
      </w:r>
      <w:r w:rsidRPr="00D15CCF">
        <w:rPr>
          <w:szCs w:val="22"/>
          <w:highlight w:val="yellow"/>
        </w:rPr>
        <w:t xml:space="preserve">shall </w:t>
      </w:r>
      <w:r w:rsidRPr="00D15CCF">
        <w:rPr>
          <w:szCs w:val="22"/>
          <w:highlight w:val="yellow"/>
          <w:shd w:val="clear" w:color="auto" w:fill="FFFF00"/>
        </w:rPr>
        <w:t>be</w:t>
      </w:r>
      <w:r w:rsidRPr="00BD1CFB">
        <w:rPr>
          <w:szCs w:val="22"/>
          <w:shd w:val="clear" w:color="auto" w:fill="FFFF00"/>
        </w:rPr>
        <w:t xml:space="preserve"> able </w:t>
      </w:r>
      <w:r w:rsidRPr="00CB59A8">
        <w:rPr>
          <w:szCs w:val="22"/>
          <w:highlight w:val="yellow"/>
          <w:shd w:val="clear" w:color="auto" w:fill="FFFF00"/>
        </w:rPr>
        <w:t>to</w:t>
      </w:r>
      <w:r w:rsidRPr="00CB59A8">
        <w:rPr>
          <w:szCs w:val="22"/>
          <w:highlight w:val="yellow"/>
        </w:rPr>
        <w:t xml:space="preserve"> receive</w:t>
      </w:r>
      <w:r w:rsidRPr="00BD1CFB">
        <w:rPr>
          <w:szCs w:val="22"/>
        </w:rPr>
        <w:t xml:space="preserve"> QoS" </w:t>
      </w:r>
    </w:p>
    <w:p w14:paraId="52AF3178" w14:textId="77777777" w:rsidR="00E03F50" w:rsidRPr="00AC04F6" w:rsidRDefault="00E03F50" w:rsidP="00E03F50">
      <w:pPr>
        <w:pStyle w:val="ListParagraph"/>
        <w:numPr>
          <w:ilvl w:val="0"/>
          <w:numId w:val="11"/>
        </w:numPr>
        <w:rPr>
          <w:szCs w:val="22"/>
          <w:lang w:val="en-US"/>
        </w:rPr>
      </w:pPr>
      <w:r w:rsidRPr="006B114C">
        <w:rPr>
          <w:szCs w:val="22"/>
        </w:rPr>
        <w:lastRenderedPageBreak/>
        <w:t xml:space="preserve">"A QoS STA </w:t>
      </w:r>
      <w:r w:rsidRPr="00CB59A8">
        <w:rPr>
          <w:szCs w:val="22"/>
          <w:highlight w:val="yellow"/>
        </w:rPr>
        <w:t xml:space="preserve">shall </w:t>
      </w:r>
      <w:r>
        <w:rPr>
          <w:szCs w:val="22"/>
          <w:highlight w:val="yellow"/>
        </w:rPr>
        <w:t xml:space="preserve">support </w:t>
      </w:r>
      <w:r w:rsidRPr="00CB59A8">
        <w:rPr>
          <w:szCs w:val="22"/>
          <w:highlight w:val="yellow"/>
        </w:rPr>
        <w:t>receiving</w:t>
      </w:r>
      <w:r w:rsidRPr="006B114C">
        <w:rPr>
          <w:szCs w:val="22"/>
        </w:rPr>
        <w:t xml:space="preserve"> QoS" </w:t>
      </w:r>
    </w:p>
    <w:p w14:paraId="2609BB16" w14:textId="77777777" w:rsidR="00E03F50" w:rsidRPr="006B114C" w:rsidRDefault="00E03F50" w:rsidP="00E03F50">
      <w:pPr>
        <w:pStyle w:val="ListParagraph"/>
        <w:rPr>
          <w:szCs w:val="22"/>
          <w:lang w:val="en-US"/>
        </w:rPr>
      </w:pPr>
    </w:p>
    <w:p w14:paraId="5E5B0372" w14:textId="77777777" w:rsidR="00E03F50" w:rsidRDefault="00E03F50" w:rsidP="00E03F50">
      <w:pPr>
        <w:rPr>
          <w:szCs w:val="22"/>
        </w:rPr>
      </w:pPr>
      <w:r w:rsidRPr="00404E56">
        <w:rPr>
          <w:b/>
          <w:bCs/>
          <w:szCs w:val="22"/>
          <w:highlight w:val="green"/>
        </w:rPr>
        <w:t>p1825.30</w:t>
      </w:r>
      <w:r w:rsidRPr="00BD1CFB">
        <w:rPr>
          <w:szCs w:val="22"/>
        </w:rPr>
        <w:t xml:space="preserve"> change "A Qos STA </w:t>
      </w:r>
      <w:r w:rsidRPr="00390258">
        <w:rPr>
          <w:szCs w:val="22"/>
          <w:highlight w:val="yellow"/>
        </w:rPr>
        <w:t xml:space="preserve">shall </w:t>
      </w:r>
      <w:r w:rsidRPr="00390258">
        <w:rPr>
          <w:szCs w:val="22"/>
          <w:highlight w:val="yellow"/>
          <w:shd w:val="clear" w:color="auto" w:fill="FFFF00"/>
        </w:rPr>
        <w:t>b</w:t>
      </w:r>
      <w:r w:rsidRPr="00BD1CFB">
        <w:rPr>
          <w:szCs w:val="22"/>
          <w:shd w:val="clear" w:color="auto" w:fill="FFFF00"/>
        </w:rPr>
        <w:t xml:space="preserve">e able </w:t>
      </w:r>
      <w:r w:rsidRPr="00CB59A8">
        <w:rPr>
          <w:szCs w:val="22"/>
          <w:highlight w:val="yellow"/>
          <w:shd w:val="clear" w:color="auto" w:fill="FFFF00"/>
        </w:rPr>
        <w:t>to</w:t>
      </w:r>
      <w:r w:rsidRPr="00CB59A8">
        <w:rPr>
          <w:szCs w:val="22"/>
          <w:highlight w:val="yellow"/>
        </w:rPr>
        <w:t xml:space="preserve"> process</w:t>
      </w:r>
      <w:r w:rsidRPr="00BD1CFB">
        <w:rPr>
          <w:szCs w:val="22"/>
        </w:rPr>
        <w:t xml:space="preserve"> received QoS" </w:t>
      </w:r>
    </w:p>
    <w:p w14:paraId="64A01F0D" w14:textId="77777777" w:rsidR="00E03F50" w:rsidRPr="006B114C" w:rsidRDefault="00E03F50" w:rsidP="00E03F50">
      <w:pPr>
        <w:pStyle w:val="ListParagraph"/>
        <w:numPr>
          <w:ilvl w:val="0"/>
          <w:numId w:val="10"/>
        </w:numPr>
        <w:spacing w:after="240"/>
        <w:rPr>
          <w:szCs w:val="22"/>
          <w:lang w:val="en-US"/>
        </w:rPr>
      </w:pPr>
      <w:r w:rsidRPr="006B114C">
        <w:rPr>
          <w:szCs w:val="22"/>
        </w:rPr>
        <w:t xml:space="preserve">"A Qos STA </w:t>
      </w:r>
      <w:r w:rsidRPr="00CB59A8">
        <w:rPr>
          <w:szCs w:val="22"/>
          <w:highlight w:val="yellow"/>
        </w:rPr>
        <w:t>shall process</w:t>
      </w:r>
      <w:r w:rsidRPr="006B114C">
        <w:rPr>
          <w:szCs w:val="22"/>
        </w:rPr>
        <w:t xml:space="preserve"> received QoS"</w:t>
      </w:r>
    </w:p>
    <w:p w14:paraId="6DD4327A" w14:textId="77777777" w:rsidR="00E03F50" w:rsidRDefault="00E03F50" w:rsidP="00E03F50">
      <w:pPr>
        <w:rPr>
          <w:szCs w:val="22"/>
        </w:rPr>
      </w:pPr>
      <w:r w:rsidRPr="00D80900">
        <w:rPr>
          <w:b/>
          <w:bCs/>
          <w:szCs w:val="22"/>
          <w:highlight w:val="green"/>
        </w:rPr>
        <w:t>p1831.10</w:t>
      </w:r>
      <w:r w:rsidRPr="00BD1CFB">
        <w:rPr>
          <w:szCs w:val="22"/>
        </w:rPr>
        <w:t xml:space="preserve"> change "A non-AP STA with dot11RAWOperationImplemented equal to true </w:t>
      </w:r>
      <w:r w:rsidRPr="00E51070">
        <w:rPr>
          <w:szCs w:val="22"/>
          <w:highlight w:val="yellow"/>
        </w:rPr>
        <w:t xml:space="preserve">shall </w:t>
      </w:r>
      <w:r w:rsidRPr="00E51070">
        <w:rPr>
          <w:szCs w:val="22"/>
          <w:highlight w:val="yellow"/>
          <w:shd w:val="clear" w:color="auto" w:fill="FFFF00"/>
        </w:rPr>
        <w:t>be</w:t>
      </w:r>
      <w:r w:rsidRPr="00BD1CFB">
        <w:rPr>
          <w:szCs w:val="22"/>
          <w:shd w:val="clear" w:color="auto" w:fill="FFFF00"/>
        </w:rPr>
        <w:t xml:space="preserve"> able to</w:t>
      </w:r>
      <w:r w:rsidRPr="00BD1CFB">
        <w:rPr>
          <w:szCs w:val="22"/>
        </w:rPr>
        <w:t xml:space="preserve"> </w:t>
      </w:r>
      <w:r w:rsidRPr="00404E56">
        <w:rPr>
          <w:szCs w:val="22"/>
          <w:highlight w:val="yellow"/>
        </w:rPr>
        <w:t>follow</w:t>
      </w:r>
      <w:r w:rsidRPr="00BD1CFB">
        <w:rPr>
          <w:szCs w:val="22"/>
        </w:rPr>
        <w:t xml:space="preserve"> the RAW procedure, as described in this subclause." </w:t>
      </w:r>
    </w:p>
    <w:p w14:paraId="00A15CB9" w14:textId="77777777" w:rsidR="00E03F50" w:rsidRPr="00E003AA" w:rsidRDefault="00E03F50" w:rsidP="00E03F50">
      <w:pPr>
        <w:pStyle w:val="ListParagraph"/>
        <w:numPr>
          <w:ilvl w:val="0"/>
          <w:numId w:val="9"/>
        </w:numPr>
        <w:rPr>
          <w:szCs w:val="22"/>
          <w:lang w:val="en-US"/>
        </w:rPr>
      </w:pPr>
      <w:r w:rsidRPr="00E003AA">
        <w:rPr>
          <w:szCs w:val="22"/>
        </w:rPr>
        <w:t xml:space="preserve">"A non-AP STA with dot11RAWOperationImplemented equal to true </w:t>
      </w:r>
      <w:r w:rsidRPr="00404E56">
        <w:rPr>
          <w:szCs w:val="22"/>
          <w:highlight w:val="yellow"/>
        </w:rPr>
        <w:t>shall follow</w:t>
      </w:r>
      <w:r w:rsidRPr="00E003AA">
        <w:rPr>
          <w:szCs w:val="22"/>
        </w:rPr>
        <w:t xml:space="preserve"> the RAW procedure, as described in this subclause."</w:t>
      </w:r>
    </w:p>
    <w:p w14:paraId="496ED5FC" w14:textId="77777777" w:rsidR="00E03F50" w:rsidRPr="00E003AA" w:rsidRDefault="00E03F50" w:rsidP="00E03F50">
      <w:pPr>
        <w:pStyle w:val="ListParagraph"/>
        <w:rPr>
          <w:szCs w:val="22"/>
          <w:lang w:val="en-US"/>
        </w:rPr>
      </w:pPr>
    </w:p>
    <w:p w14:paraId="3C1407E7" w14:textId="77777777" w:rsidR="00E03F50" w:rsidRDefault="00E03F50" w:rsidP="00E03F50">
      <w:pPr>
        <w:rPr>
          <w:szCs w:val="22"/>
        </w:rPr>
      </w:pPr>
      <w:r w:rsidRPr="00365F7E">
        <w:rPr>
          <w:b/>
          <w:bCs/>
          <w:szCs w:val="22"/>
          <w:highlight w:val="green"/>
        </w:rPr>
        <w:t>p1840.39</w:t>
      </w:r>
      <w:r w:rsidRPr="00BD1CFB">
        <w:rPr>
          <w:szCs w:val="22"/>
        </w:rPr>
        <w:t xml:space="preserve"> change "</w:t>
      </w:r>
      <w:r>
        <w:rPr>
          <w:rFonts w:ascii="TimesNewRoman" w:eastAsia="TimesNewRoman" w:cs="TimesNewRoman"/>
          <w:sz w:val="20"/>
          <w:lang w:val="en-US"/>
        </w:rPr>
        <w:t xml:space="preserve">A mesh STA with dot11MCCAActivated equal to </w:t>
      </w:r>
      <w:r w:rsidRPr="00FA4A96">
        <w:rPr>
          <w:rFonts w:ascii="TimesNewRoman" w:eastAsia="TimesNewRoman" w:cs="TimesNewRoman"/>
          <w:sz w:val="20"/>
          <w:highlight w:val="yellow"/>
          <w:lang w:val="en-US"/>
        </w:rPr>
        <w:t>true shall be able to track at</w:t>
      </w:r>
      <w:r>
        <w:rPr>
          <w:rFonts w:ascii="TimesNewRoman" w:eastAsia="TimesNewRoman" w:cs="TimesNewRoman"/>
          <w:sz w:val="20"/>
          <w:lang w:val="en-US"/>
        </w:rPr>
        <w:t xml:space="preserve"> least dot11MCCATrackStatesActive MCCAOP reservations, including its own reservations.</w:t>
      </w:r>
      <w:r>
        <w:rPr>
          <w:rFonts w:ascii="TimesNewRoman" w:eastAsia="TimesNewRoman" w:cs="TimesNewRoman"/>
          <w:sz w:val="20"/>
          <w:lang w:val="en-US"/>
        </w:rPr>
        <w:t>”</w:t>
      </w:r>
    </w:p>
    <w:p w14:paraId="678008AD" w14:textId="77777777" w:rsidR="00E03F50" w:rsidRPr="00120AA2" w:rsidRDefault="00E03F50" w:rsidP="00E03F50">
      <w:pPr>
        <w:pStyle w:val="ListParagraph"/>
        <w:numPr>
          <w:ilvl w:val="0"/>
          <w:numId w:val="9"/>
        </w:numPr>
        <w:autoSpaceDE w:val="0"/>
        <w:autoSpaceDN w:val="0"/>
        <w:adjustRightInd w:val="0"/>
        <w:rPr>
          <w:szCs w:val="22"/>
        </w:rPr>
      </w:pPr>
      <w:r w:rsidRPr="00271ECF">
        <w:rPr>
          <w:rFonts w:ascii="TimesNewRoman" w:eastAsia="TimesNewRoman" w:cs="TimesNewRoman"/>
          <w:sz w:val="20"/>
          <w:lang w:val="en-US"/>
        </w:rPr>
        <w:t>“</w:t>
      </w:r>
      <w:r w:rsidRPr="00271ECF">
        <w:rPr>
          <w:rFonts w:ascii="TimesNewRoman" w:eastAsia="TimesNewRoman" w:cs="TimesNewRoman"/>
          <w:sz w:val="20"/>
          <w:lang w:val="en-US"/>
        </w:rPr>
        <w:t xml:space="preserve">A mesh STA with dot11MCCAActivated equal to </w:t>
      </w:r>
      <w:r w:rsidRPr="00E40D71">
        <w:rPr>
          <w:szCs w:val="22"/>
          <w:highlight w:val="yellow"/>
        </w:rPr>
        <w:t>true s</w:t>
      </w:r>
      <w:r w:rsidRPr="00120AA2">
        <w:rPr>
          <w:szCs w:val="22"/>
          <w:highlight w:val="yellow"/>
        </w:rPr>
        <w:t>hall support tracking o</w:t>
      </w:r>
      <w:r w:rsidRPr="00B15EB5">
        <w:rPr>
          <w:szCs w:val="22"/>
          <w:highlight w:val="yellow"/>
        </w:rPr>
        <w:t>f at</w:t>
      </w:r>
      <w:r w:rsidRPr="00A27FF9">
        <w:rPr>
          <w:szCs w:val="22"/>
        </w:rPr>
        <w:t xml:space="preserve"> </w:t>
      </w:r>
      <w:r w:rsidRPr="00271ECF">
        <w:rPr>
          <w:rFonts w:ascii="TimesNewRoman" w:eastAsia="TimesNewRoman" w:cs="TimesNewRoman"/>
          <w:sz w:val="20"/>
          <w:lang w:val="en-US"/>
        </w:rPr>
        <w:t>least dot11MCCATrackStatesActive MCCAOP reservations, including its own reservations.</w:t>
      </w:r>
      <w:r w:rsidRPr="00271ECF">
        <w:rPr>
          <w:rFonts w:ascii="TimesNewRoman" w:eastAsia="TimesNewRoman" w:cs="TimesNewRoman"/>
          <w:sz w:val="20"/>
          <w:lang w:val="en-US"/>
        </w:rPr>
        <w:t>”</w:t>
      </w:r>
    </w:p>
    <w:p w14:paraId="35D9B3EF" w14:textId="77777777" w:rsidR="00E03F50" w:rsidRPr="00351A95" w:rsidRDefault="00E03F50" w:rsidP="00E03F50">
      <w:pPr>
        <w:rPr>
          <w:szCs w:val="22"/>
          <w:lang w:val="en-US"/>
        </w:rPr>
      </w:pPr>
    </w:p>
    <w:p w14:paraId="7BD89E8E" w14:textId="77777777" w:rsidR="00E03F50" w:rsidRDefault="00E03F50" w:rsidP="00E03F50">
      <w:pPr>
        <w:rPr>
          <w:szCs w:val="22"/>
        </w:rPr>
      </w:pPr>
      <w:r w:rsidRPr="006C50D1">
        <w:rPr>
          <w:b/>
          <w:bCs/>
          <w:szCs w:val="22"/>
          <w:highlight w:val="green"/>
        </w:rPr>
        <w:t>p1840.40</w:t>
      </w:r>
      <w:r w:rsidRPr="00BD1CFB">
        <w:rPr>
          <w:szCs w:val="22"/>
        </w:rPr>
        <w:t xml:space="preserve"> change "</w:t>
      </w:r>
      <w:r>
        <w:rPr>
          <w:rFonts w:ascii="TimesNewRoman" w:eastAsia="TimesNewRoman" w:cs="TimesNewRoman"/>
          <w:sz w:val="20"/>
          <w:lang w:val="en-US"/>
        </w:rPr>
        <w:t xml:space="preserve">If the number of tracked MCCAOP reservations is less than dot11MCCATrackStatesActive, the mesh STA </w:t>
      </w:r>
      <w:r w:rsidRPr="001C7A32">
        <w:rPr>
          <w:rFonts w:ascii="TimesNewRoman" w:eastAsia="TimesNewRoman" w:cs="TimesNewRoman"/>
          <w:sz w:val="20"/>
          <w:highlight w:val="yellow"/>
          <w:lang w:val="en-US"/>
        </w:rPr>
        <w:t xml:space="preserve">shall be </w:t>
      </w:r>
      <w:r w:rsidRPr="006C50D1">
        <w:rPr>
          <w:rFonts w:ascii="TimesNewRoman" w:eastAsia="TimesNewRoman" w:cs="TimesNewRoman"/>
          <w:sz w:val="20"/>
          <w:highlight w:val="yellow"/>
          <w:lang w:val="en-US"/>
        </w:rPr>
        <w:t>able to track, set up, and accept</w:t>
      </w:r>
      <w:r>
        <w:rPr>
          <w:rFonts w:ascii="TimesNewRoman" w:eastAsia="TimesNewRoman" w:cs="TimesNewRoman"/>
          <w:sz w:val="20"/>
          <w:lang w:val="en-US"/>
        </w:rPr>
        <w:t xml:space="preserve"> additional reservations.</w:t>
      </w:r>
    </w:p>
    <w:p w14:paraId="40479968" w14:textId="77777777" w:rsidR="00E03F50" w:rsidRPr="0057374B" w:rsidRDefault="00E03F50" w:rsidP="00E03F50">
      <w:pPr>
        <w:pStyle w:val="ListParagraph"/>
        <w:numPr>
          <w:ilvl w:val="0"/>
          <w:numId w:val="9"/>
        </w:numPr>
        <w:autoSpaceDE w:val="0"/>
        <w:autoSpaceDN w:val="0"/>
        <w:adjustRightInd w:val="0"/>
        <w:rPr>
          <w:szCs w:val="22"/>
          <w:lang w:val="en-US"/>
        </w:rPr>
      </w:pPr>
      <w:r w:rsidRPr="00705242">
        <w:rPr>
          <w:szCs w:val="22"/>
        </w:rPr>
        <w:t>"</w:t>
      </w:r>
      <w:r w:rsidRPr="00705242">
        <w:rPr>
          <w:rFonts w:ascii="TimesNewRoman" w:eastAsia="TimesNewRoman" w:cs="TimesNewRoman"/>
          <w:sz w:val="20"/>
          <w:lang w:val="en-US"/>
        </w:rPr>
        <w:t xml:space="preserve">If the number of tracked MCCAOP reservations is less than dot11MCCATrackStatesActive, the mesh STA </w:t>
      </w:r>
      <w:r w:rsidRPr="006C50D1">
        <w:rPr>
          <w:rFonts w:ascii="TimesNewRoman" w:eastAsia="TimesNewRoman" w:cs="TimesNewRoman"/>
          <w:sz w:val="20"/>
          <w:highlight w:val="yellow"/>
          <w:lang w:val="en-US"/>
        </w:rPr>
        <w:t>shall support tracking, setting up, and accepting</w:t>
      </w:r>
      <w:r w:rsidRPr="00705242">
        <w:rPr>
          <w:rFonts w:ascii="TimesNewRoman" w:eastAsia="TimesNewRoman" w:cs="TimesNewRoman"/>
          <w:sz w:val="20"/>
          <w:lang w:val="en-US"/>
        </w:rPr>
        <w:t xml:space="preserve"> additional reservations.</w:t>
      </w:r>
    </w:p>
    <w:p w14:paraId="15D5134F" w14:textId="77777777" w:rsidR="00E03F50" w:rsidRPr="00AF09FF" w:rsidRDefault="00E03F50" w:rsidP="00E03F50">
      <w:pPr>
        <w:pStyle w:val="ListParagraph"/>
        <w:rPr>
          <w:szCs w:val="22"/>
          <w:lang w:val="en-US"/>
        </w:rPr>
      </w:pPr>
    </w:p>
    <w:p w14:paraId="2A528016" w14:textId="77777777" w:rsidR="00E03F50" w:rsidRDefault="00E03F50" w:rsidP="00E03F50">
      <w:pPr>
        <w:rPr>
          <w:rFonts w:ascii="Courier New" w:hAnsi="Courier New" w:cs="Courier New"/>
          <w:sz w:val="20"/>
        </w:rPr>
      </w:pPr>
      <w:r w:rsidRPr="006C50D1">
        <w:rPr>
          <w:b/>
          <w:bCs/>
          <w:szCs w:val="22"/>
          <w:highlight w:val="green"/>
        </w:rPr>
        <w:t>P1889.4</w:t>
      </w:r>
      <w:r w:rsidRPr="00BD1CFB">
        <w:rPr>
          <w:szCs w:val="22"/>
        </w:rPr>
        <w:t xml:space="preserve"> </w:t>
      </w:r>
      <w:r w:rsidRPr="00D37D1E">
        <w:rPr>
          <w:rFonts w:ascii="Courier New" w:hAnsi="Courier New" w:cs="Courier New"/>
          <w:sz w:val="20"/>
          <w:highlight w:val="yellow"/>
        </w:rPr>
        <w:t xml:space="preserve">change to "shall </w:t>
      </w:r>
      <w:r w:rsidRPr="00D37D1E">
        <w:rPr>
          <w:rStyle w:val="m-6121859289686525274spelle"/>
          <w:rFonts w:ascii="Courier New" w:hAnsi="Courier New" w:cs="Courier New"/>
          <w:sz w:val="20"/>
          <w:highlight w:val="yellow"/>
        </w:rPr>
        <w:t>support"</w:t>
      </w:r>
      <w:r w:rsidRPr="00D37D1E">
        <w:rPr>
          <w:rFonts w:ascii="Courier New" w:hAnsi="Courier New" w:cs="Courier New"/>
          <w:sz w:val="20"/>
          <w:highlight w:val="yellow"/>
        </w:rPr>
        <w:t xml:space="preserve">, in alignment with </w:t>
      </w:r>
      <w:r w:rsidRPr="00D37D1E">
        <w:rPr>
          <w:rStyle w:val="il"/>
          <w:rFonts w:ascii="Courier New" w:hAnsi="Courier New" w:cs="Courier New"/>
          <w:sz w:val="20"/>
          <w:highlight w:val="yellow"/>
        </w:rPr>
        <w:t>CID</w:t>
      </w:r>
      <w:r w:rsidRPr="00D37D1E">
        <w:rPr>
          <w:rFonts w:ascii="Courier New" w:hAnsi="Courier New" w:cs="Courier New"/>
          <w:sz w:val="20"/>
          <w:highlight w:val="yellow"/>
        </w:rPr>
        <w:t xml:space="preserve"> 546</w:t>
      </w:r>
    </w:p>
    <w:p w14:paraId="3A08A349" w14:textId="77777777" w:rsidR="00E03F50" w:rsidRDefault="00E03F50" w:rsidP="00E03F50">
      <w:pPr>
        <w:rPr>
          <w:szCs w:val="22"/>
        </w:rPr>
      </w:pPr>
      <w:r w:rsidRPr="00BD1CFB">
        <w:rPr>
          <w:szCs w:val="22"/>
        </w:rPr>
        <w:t xml:space="preserve">change "During a PSMP sequence, a STA </w:t>
      </w:r>
      <w:r w:rsidRPr="00DA4D26">
        <w:rPr>
          <w:szCs w:val="22"/>
          <w:highlight w:val="yellow"/>
        </w:rPr>
        <w:t xml:space="preserve">shall </w:t>
      </w:r>
      <w:r w:rsidRPr="00DA4D26">
        <w:rPr>
          <w:szCs w:val="22"/>
          <w:highlight w:val="yellow"/>
          <w:shd w:val="clear" w:color="auto" w:fill="FFFF00"/>
        </w:rPr>
        <w:t>be able to</w:t>
      </w:r>
      <w:r w:rsidRPr="00DA4D26">
        <w:rPr>
          <w:szCs w:val="22"/>
          <w:highlight w:val="yellow"/>
        </w:rPr>
        <w:t xml:space="preserve"> receive</w:t>
      </w:r>
      <w:r w:rsidRPr="00BD1CFB">
        <w:rPr>
          <w:szCs w:val="22"/>
        </w:rPr>
        <w:t xml:space="preserve"> frames" </w:t>
      </w:r>
    </w:p>
    <w:p w14:paraId="786CF272" w14:textId="77777777" w:rsidR="00E03F50" w:rsidRPr="00A27FF9" w:rsidRDefault="00E03F50" w:rsidP="00E03F50">
      <w:pPr>
        <w:pStyle w:val="ListParagraph"/>
        <w:numPr>
          <w:ilvl w:val="0"/>
          <w:numId w:val="9"/>
        </w:numPr>
        <w:rPr>
          <w:szCs w:val="22"/>
        </w:rPr>
      </w:pPr>
      <w:r w:rsidRPr="00A27FF9">
        <w:rPr>
          <w:szCs w:val="22"/>
        </w:rPr>
        <w:t xml:space="preserve">"During a PSMP sequence, a STA </w:t>
      </w:r>
      <w:r w:rsidRPr="00DA4D26">
        <w:rPr>
          <w:szCs w:val="22"/>
          <w:highlight w:val="yellow"/>
        </w:rPr>
        <w:t>shall support receiving</w:t>
      </w:r>
      <w:r w:rsidRPr="00A27FF9">
        <w:rPr>
          <w:szCs w:val="22"/>
        </w:rPr>
        <w:t xml:space="preserve"> frames"</w:t>
      </w:r>
    </w:p>
    <w:p w14:paraId="069DF1D5" w14:textId="77777777" w:rsidR="00E03F50" w:rsidRPr="00BD1CFB" w:rsidRDefault="00E03F50" w:rsidP="00E03F50">
      <w:pPr>
        <w:rPr>
          <w:szCs w:val="22"/>
          <w:lang w:val="en-US"/>
        </w:rPr>
      </w:pPr>
    </w:p>
    <w:p w14:paraId="745339F0" w14:textId="77777777" w:rsidR="00E03F50" w:rsidRDefault="00E03F50" w:rsidP="00E03F50">
      <w:pPr>
        <w:rPr>
          <w:rFonts w:ascii="Courier New" w:hAnsi="Courier New" w:cs="Courier New"/>
          <w:sz w:val="20"/>
        </w:rPr>
      </w:pPr>
      <w:r w:rsidRPr="006C50D1">
        <w:rPr>
          <w:b/>
          <w:bCs/>
          <w:szCs w:val="22"/>
          <w:highlight w:val="green"/>
        </w:rPr>
        <w:t>p2051.1</w:t>
      </w:r>
      <w:r w:rsidRPr="00BD1CFB">
        <w:rPr>
          <w:szCs w:val="22"/>
        </w:rPr>
        <w:t xml:space="preserve"> </w:t>
      </w:r>
      <w:r w:rsidRPr="00D37D1E">
        <w:rPr>
          <w:rFonts w:ascii="Courier New" w:hAnsi="Courier New" w:cs="Courier New"/>
          <w:sz w:val="20"/>
          <w:highlight w:val="yellow"/>
        </w:rPr>
        <w:t xml:space="preserve">change to "shall </w:t>
      </w:r>
      <w:r w:rsidRPr="00D37D1E">
        <w:rPr>
          <w:rStyle w:val="m-6121859289686525274spelle"/>
          <w:rFonts w:ascii="Courier New" w:hAnsi="Courier New" w:cs="Courier New"/>
          <w:sz w:val="20"/>
          <w:highlight w:val="yellow"/>
        </w:rPr>
        <w:t>support"</w:t>
      </w:r>
      <w:r w:rsidRPr="00D37D1E">
        <w:rPr>
          <w:rFonts w:ascii="Courier New" w:hAnsi="Courier New" w:cs="Courier New"/>
          <w:sz w:val="20"/>
          <w:highlight w:val="yellow"/>
        </w:rPr>
        <w:t xml:space="preserve">, in alignment with </w:t>
      </w:r>
      <w:r w:rsidRPr="00D37D1E">
        <w:rPr>
          <w:rStyle w:val="il"/>
          <w:rFonts w:ascii="Courier New" w:hAnsi="Courier New" w:cs="Courier New"/>
          <w:sz w:val="20"/>
          <w:highlight w:val="yellow"/>
        </w:rPr>
        <w:t>CID</w:t>
      </w:r>
      <w:r w:rsidRPr="00D37D1E">
        <w:rPr>
          <w:rFonts w:ascii="Courier New" w:hAnsi="Courier New" w:cs="Courier New"/>
          <w:sz w:val="20"/>
          <w:highlight w:val="yellow"/>
        </w:rPr>
        <w:t xml:space="preserve"> 546</w:t>
      </w:r>
    </w:p>
    <w:p w14:paraId="37E2A9EB" w14:textId="77777777" w:rsidR="00E03F50" w:rsidRDefault="00E03F50" w:rsidP="00E03F50">
      <w:pPr>
        <w:rPr>
          <w:szCs w:val="22"/>
        </w:rPr>
      </w:pPr>
      <w:r w:rsidRPr="00BD1CFB">
        <w:rPr>
          <w:szCs w:val="22"/>
        </w:rPr>
        <w:t xml:space="preserve">change "An S1G STA that is starting a BSS </w:t>
      </w:r>
      <w:r w:rsidRPr="00BD1CFB">
        <w:rPr>
          <w:szCs w:val="22"/>
          <w:highlight w:val="yellow"/>
        </w:rPr>
        <w:t xml:space="preserve">shall </w:t>
      </w:r>
      <w:r w:rsidRPr="00BD1CFB">
        <w:rPr>
          <w:szCs w:val="22"/>
          <w:highlight w:val="yellow"/>
          <w:shd w:val="clear" w:color="auto" w:fill="FFFF00"/>
        </w:rPr>
        <w:t>be</w:t>
      </w:r>
      <w:r w:rsidRPr="00BD1CFB">
        <w:rPr>
          <w:szCs w:val="22"/>
          <w:shd w:val="clear" w:color="auto" w:fill="FFFF00"/>
        </w:rPr>
        <w:t xml:space="preserve"> able </w:t>
      </w:r>
      <w:r w:rsidRPr="0098043D">
        <w:rPr>
          <w:szCs w:val="22"/>
          <w:highlight w:val="yellow"/>
          <w:shd w:val="clear" w:color="auto" w:fill="FFFF00"/>
        </w:rPr>
        <w:t>to</w:t>
      </w:r>
      <w:r w:rsidRPr="0098043D">
        <w:rPr>
          <w:szCs w:val="22"/>
          <w:highlight w:val="yellow"/>
        </w:rPr>
        <w:t xml:space="preserve"> receive and transmit</w:t>
      </w:r>
      <w:r w:rsidRPr="00BD1CFB">
        <w:rPr>
          <w:szCs w:val="22"/>
        </w:rPr>
        <w:t xml:space="preserve">" </w:t>
      </w:r>
    </w:p>
    <w:p w14:paraId="0D9D6E6C" w14:textId="77777777" w:rsidR="00E03F50" w:rsidRPr="00FA27C2" w:rsidRDefault="00E03F50" w:rsidP="00E03F50">
      <w:pPr>
        <w:pStyle w:val="ListParagraph"/>
        <w:numPr>
          <w:ilvl w:val="0"/>
          <w:numId w:val="9"/>
        </w:numPr>
        <w:rPr>
          <w:szCs w:val="22"/>
          <w:lang w:val="en-US"/>
        </w:rPr>
      </w:pPr>
      <w:r w:rsidRPr="00FA27C2">
        <w:rPr>
          <w:szCs w:val="22"/>
        </w:rPr>
        <w:t xml:space="preserve"> "An S1G STA that is starting a BSS </w:t>
      </w:r>
      <w:r w:rsidRPr="0098043D">
        <w:rPr>
          <w:szCs w:val="22"/>
          <w:highlight w:val="yellow"/>
        </w:rPr>
        <w:t>shall support receiving and transmitting</w:t>
      </w:r>
      <w:r w:rsidRPr="00FA27C2">
        <w:rPr>
          <w:szCs w:val="22"/>
        </w:rPr>
        <w:t>"</w:t>
      </w:r>
    </w:p>
    <w:p w14:paraId="6BA1D4BD" w14:textId="77777777" w:rsidR="00E03F50" w:rsidRPr="00FA27C2" w:rsidRDefault="00E03F50" w:rsidP="00E03F50">
      <w:pPr>
        <w:pStyle w:val="ListParagraph"/>
        <w:rPr>
          <w:szCs w:val="22"/>
          <w:lang w:val="en-US"/>
        </w:rPr>
      </w:pPr>
    </w:p>
    <w:p w14:paraId="3A6B36A5" w14:textId="77777777" w:rsidR="00E03F50" w:rsidRDefault="00E03F50" w:rsidP="00E03F50">
      <w:pPr>
        <w:rPr>
          <w:rFonts w:ascii="Courier New" w:hAnsi="Courier New" w:cs="Courier New"/>
          <w:sz w:val="20"/>
        </w:rPr>
      </w:pPr>
      <w:r w:rsidRPr="006C50D1">
        <w:rPr>
          <w:b/>
          <w:bCs/>
          <w:szCs w:val="22"/>
          <w:highlight w:val="green"/>
        </w:rPr>
        <w:t>p2051.4</w:t>
      </w:r>
      <w:r w:rsidRPr="00BD1CFB">
        <w:rPr>
          <w:szCs w:val="22"/>
        </w:rPr>
        <w:t xml:space="preserve"> </w:t>
      </w:r>
      <w:r w:rsidRPr="00D37D1E">
        <w:rPr>
          <w:rFonts w:ascii="Courier New" w:hAnsi="Courier New" w:cs="Courier New"/>
          <w:sz w:val="20"/>
          <w:highlight w:val="yellow"/>
        </w:rPr>
        <w:t xml:space="preserve">change to "shall </w:t>
      </w:r>
      <w:r w:rsidRPr="00D37D1E">
        <w:rPr>
          <w:rStyle w:val="m-6121859289686525274spelle"/>
          <w:rFonts w:ascii="Courier New" w:hAnsi="Courier New" w:cs="Courier New"/>
          <w:sz w:val="20"/>
          <w:highlight w:val="yellow"/>
        </w:rPr>
        <w:t>support"</w:t>
      </w:r>
      <w:r w:rsidRPr="00D37D1E">
        <w:rPr>
          <w:rFonts w:ascii="Courier New" w:hAnsi="Courier New" w:cs="Courier New"/>
          <w:sz w:val="20"/>
          <w:highlight w:val="yellow"/>
        </w:rPr>
        <w:t xml:space="preserve">, in alignment with </w:t>
      </w:r>
      <w:r w:rsidRPr="00D37D1E">
        <w:rPr>
          <w:rStyle w:val="il"/>
          <w:rFonts w:ascii="Courier New" w:hAnsi="Courier New" w:cs="Courier New"/>
          <w:sz w:val="20"/>
          <w:highlight w:val="yellow"/>
        </w:rPr>
        <w:t>CID</w:t>
      </w:r>
      <w:r w:rsidRPr="00D37D1E">
        <w:rPr>
          <w:rFonts w:ascii="Courier New" w:hAnsi="Courier New" w:cs="Courier New"/>
          <w:sz w:val="20"/>
          <w:highlight w:val="yellow"/>
        </w:rPr>
        <w:t xml:space="preserve"> 546</w:t>
      </w:r>
    </w:p>
    <w:p w14:paraId="3E1C25A4" w14:textId="77777777" w:rsidR="00E03F50" w:rsidRDefault="00E03F50" w:rsidP="00E03F50">
      <w:pPr>
        <w:rPr>
          <w:szCs w:val="22"/>
        </w:rPr>
      </w:pPr>
      <w:r w:rsidRPr="00BD1CFB">
        <w:rPr>
          <w:szCs w:val="22"/>
        </w:rPr>
        <w:t xml:space="preserve">change "MLME-START.request primitive and </w:t>
      </w:r>
      <w:r w:rsidRPr="00BD1CFB">
        <w:rPr>
          <w:szCs w:val="22"/>
          <w:highlight w:val="yellow"/>
        </w:rPr>
        <w:t>shall</w:t>
      </w:r>
      <w:r w:rsidRPr="00BD1CFB">
        <w:rPr>
          <w:szCs w:val="22"/>
        </w:rPr>
        <w:t xml:space="preserve"> </w:t>
      </w:r>
      <w:r w:rsidRPr="00BD1CFB">
        <w:rPr>
          <w:szCs w:val="22"/>
          <w:shd w:val="clear" w:color="auto" w:fill="FFFF00"/>
        </w:rPr>
        <w:t>be able t</w:t>
      </w:r>
      <w:r w:rsidRPr="006C50D1">
        <w:rPr>
          <w:szCs w:val="22"/>
          <w:highlight w:val="yellow"/>
          <w:shd w:val="clear" w:color="auto" w:fill="FFFF00"/>
        </w:rPr>
        <w:t>o</w:t>
      </w:r>
      <w:r w:rsidRPr="006C50D1">
        <w:rPr>
          <w:szCs w:val="22"/>
          <w:highlight w:val="yellow"/>
        </w:rPr>
        <w:t xml:space="preserve"> receive</w:t>
      </w:r>
      <w:r w:rsidRPr="00BD1CFB">
        <w:rPr>
          <w:szCs w:val="22"/>
        </w:rPr>
        <w:t xml:space="preserve"> at each" </w:t>
      </w:r>
    </w:p>
    <w:p w14:paraId="58DCEC47" w14:textId="77777777" w:rsidR="00E03F50" w:rsidRPr="00FA27C2" w:rsidRDefault="00E03F50" w:rsidP="00E03F50">
      <w:pPr>
        <w:pStyle w:val="ListParagraph"/>
        <w:numPr>
          <w:ilvl w:val="0"/>
          <w:numId w:val="9"/>
        </w:numPr>
        <w:rPr>
          <w:szCs w:val="22"/>
          <w:lang w:val="en-US"/>
        </w:rPr>
      </w:pPr>
      <w:r w:rsidRPr="00FA27C2">
        <w:rPr>
          <w:szCs w:val="22"/>
        </w:rPr>
        <w:t xml:space="preserve">"MLME-START.request primitive and </w:t>
      </w:r>
      <w:r w:rsidRPr="003449A8">
        <w:rPr>
          <w:szCs w:val="22"/>
          <w:highlight w:val="yellow"/>
        </w:rPr>
        <w:t xml:space="preserve">shall </w:t>
      </w:r>
      <w:r w:rsidRPr="006C50D1">
        <w:rPr>
          <w:szCs w:val="22"/>
          <w:highlight w:val="yellow"/>
        </w:rPr>
        <w:t>support receiving</w:t>
      </w:r>
      <w:r w:rsidRPr="00FA27C2">
        <w:rPr>
          <w:szCs w:val="22"/>
        </w:rPr>
        <w:t xml:space="preserve"> at each"</w:t>
      </w:r>
    </w:p>
    <w:p w14:paraId="2E61489E" w14:textId="77777777" w:rsidR="00E03F50" w:rsidRPr="00FA27C2" w:rsidRDefault="00E03F50" w:rsidP="00E03F50">
      <w:pPr>
        <w:pStyle w:val="ListParagraph"/>
        <w:rPr>
          <w:szCs w:val="22"/>
          <w:lang w:val="en-US"/>
        </w:rPr>
      </w:pPr>
    </w:p>
    <w:p w14:paraId="652BB3A8" w14:textId="77777777" w:rsidR="00E03F50" w:rsidRDefault="00E03F50" w:rsidP="00E03F50">
      <w:pPr>
        <w:rPr>
          <w:szCs w:val="22"/>
        </w:rPr>
      </w:pPr>
      <w:r w:rsidRPr="006C50D1">
        <w:rPr>
          <w:b/>
          <w:bCs/>
          <w:szCs w:val="22"/>
          <w:highlight w:val="green"/>
        </w:rPr>
        <w:t>P2081.36</w:t>
      </w:r>
      <w:r w:rsidRPr="00BD1CFB">
        <w:rPr>
          <w:szCs w:val="22"/>
        </w:rPr>
        <w:t xml:space="preserve"> </w:t>
      </w:r>
      <w:r w:rsidRPr="00D37D1E">
        <w:rPr>
          <w:rFonts w:ascii="Courier New" w:hAnsi="Courier New" w:cs="Courier New"/>
          <w:sz w:val="20"/>
          <w:highlight w:val="yellow"/>
        </w:rPr>
        <w:t xml:space="preserve">change to "shall </w:t>
      </w:r>
      <w:r w:rsidRPr="00D37D1E">
        <w:rPr>
          <w:rStyle w:val="m-6121859289686525274spelle"/>
          <w:rFonts w:ascii="Courier New" w:hAnsi="Courier New" w:cs="Courier New"/>
          <w:sz w:val="20"/>
          <w:highlight w:val="yellow"/>
        </w:rPr>
        <w:t>support"</w:t>
      </w:r>
      <w:r w:rsidRPr="00D37D1E">
        <w:rPr>
          <w:rFonts w:ascii="Courier New" w:hAnsi="Courier New" w:cs="Courier New"/>
          <w:sz w:val="20"/>
          <w:highlight w:val="yellow"/>
        </w:rPr>
        <w:t xml:space="preserve">, in alignment with </w:t>
      </w:r>
      <w:r w:rsidRPr="00D37D1E">
        <w:rPr>
          <w:rStyle w:val="il"/>
          <w:rFonts w:ascii="Courier New" w:hAnsi="Courier New" w:cs="Courier New"/>
          <w:sz w:val="20"/>
          <w:highlight w:val="yellow"/>
        </w:rPr>
        <w:t>CID</w:t>
      </w:r>
      <w:r w:rsidRPr="00D37D1E">
        <w:rPr>
          <w:rFonts w:ascii="Courier New" w:hAnsi="Courier New" w:cs="Courier New"/>
          <w:sz w:val="20"/>
          <w:highlight w:val="yellow"/>
        </w:rPr>
        <w:t xml:space="preserve"> 546</w:t>
      </w:r>
    </w:p>
    <w:p w14:paraId="58982133" w14:textId="77777777" w:rsidR="00E03F50" w:rsidRDefault="00E03F50" w:rsidP="00E03F50">
      <w:pPr>
        <w:rPr>
          <w:szCs w:val="22"/>
        </w:rPr>
      </w:pPr>
      <w:r>
        <w:rPr>
          <w:szCs w:val="22"/>
        </w:rPr>
        <w:t>C</w:t>
      </w:r>
      <w:r w:rsidRPr="00BD1CFB">
        <w:rPr>
          <w:szCs w:val="22"/>
        </w:rPr>
        <w:t xml:space="preserve">hange "A Sectorized beam capable AP supporting TXOP-based sectorization operation </w:t>
      </w:r>
      <w:r w:rsidRPr="00BD1CFB">
        <w:rPr>
          <w:szCs w:val="22"/>
          <w:highlight w:val="yellow"/>
        </w:rPr>
        <w:t>shall</w:t>
      </w:r>
      <w:r w:rsidRPr="00BD1CFB">
        <w:rPr>
          <w:szCs w:val="22"/>
        </w:rPr>
        <w:t xml:space="preserve"> </w:t>
      </w:r>
      <w:r w:rsidRPr="00BD1CFB">
        <w:rPr>
          <w:szCs w:val="22"/>
          <w:shd w:val="clear" w:color="auto" w:fill="FFFF00"/>
        </w:rPr>
        <w:t xml:space="preserve">be able </w:t>
      </w:r>
      <w:r w:rsidRPr="008E571E">
        <w:rPr>
          <w:szCs w:val="22"/>
          <w:highlight w:val="yellow"/>
          <w:shd w:val="clear" w:color="auto" w:fill="FFFF00"/>
        </w:rPr>
        <w:t>to</w:t>
      </w:r>
      <w:r w:rsidRPr="008E571E">
        <w:rPr>
          <w:szCs w:val="22"/>
          <w:highlight w:val="yellow"/>
        </w:rPr>
        <w:t xml:space="preserve"> transmit or receive</w:t>
      </w:r>
      <w:r w:rsidRPr="00BD1CFB">
        <w:rPr>
          <w:szCs w:val="22"/>
        </w:rPr>
        <w:t xml:space="preserve"> through both the omnidirectional beam or the sectorized beams." </w:t>
      </w:r>
    </w:p>
    <w:p w14:paraId="5F3E9451" w14:textId="77777777" w:rsidR="00E03F50" w:rsidRPr="00FA27C2" w:rsidRDefault="00E03F50" w:rsidP="00E03F50">
      <w:pPr>
        <w:pStyle w:val="ListParagraph"/>
        <w:numPr>
          <w:ilvl w:val="0"/>
          <w:numId w:val="9"/>
        </w:numPr>
        <w:rPr>
          <w:szCs w:val="22"/>
          <w:lang w:val="en-US"/>
        </w:rPr>
      </w:pPr>
      <w:r w:rsidRPr="00FA27C2">
        <w:rPr>
          <w:szCs w:val="22"/>
        </w:rPr>
        <w:t xml:space="preserve">"A Sectorized beam capable AP supporting TXOP-based sectorization operation </w:t>
      </w:r>
      <w:r w:rsidRPr="008E571E">
        <w:rPr>
          <w:szCs w:val="22"/>
          <w:highlight w:val="yellow"/>
        </w:rPr>
        <w:t>shall support transmit</w:t>
      </w:r>
      <w:r>
        <w:rPr>
          <w:szCs w:val="22"/>
          <w:highlight w:val="yellow"/>
        </w:rPr>
        <w:t>ting</w:t>
      </w:r>
      <w:r w:rsidRPr="008E571E">
        <w:rPr>
          <w:szCs w:val="22"/>
          <w:highlight w:val="yellow"/>
        </w:rPr>
        <w:t xml:space="preserve"> or receiv</w:t>
      </w:r>
      <w:r>
        <w:rPr>
          <w:szCs w:val="22"/>
          <w:highlight w:val="yellow"/>
        </w:rPr>
        <w:t>ing</w:t>
      </w:r>
      <w:r w:rsidRPr="00FA27C2">
        <w:rPr>
          <w:szCs w:val="22"/>
        </w:rPr>
        <w:t xml:space="preserve"> through both the omnidirectional beam or the sectorized beams.</w:t>
      </w:r>
    </w:p>
    <w:p w14:paraId="7ECCCBC0" w14:textId="77777777" w:rsidR="00E03F50" w:rsidRPr="00FA27C2" w:rsidRDefault="00E03F50" w:rsidP="00E03F50">
      <w:pPr>
        <w:pStyle w:val="ListParagraph"/>
        <w:rPr>
          <w:szCs w:val="22"/>
          <w:lang w:val="en-US"/>
        </w:rPr>
      </w:pPr>
    </w:p>
    <w:p w14:paraId="11B18D46" w14:textId="77777777" w:rsidR="00E03F50" w:rsidRDefault="00E03F50" w:rsidP="00E03F50">
      <w:pPr>
        <w:rPr>
          <w:rFonts w:ascii="Courier New" w:hAnsi="Courier New" w:cs="Courier New"/>
          <w:sz w:val="20"/>
        </w:rPr>
      </w:pPr>
      <w:r w:rsidRPr="006C50D1">
        <w:rPr>
          <w:b/>
          <w:bCs/>
          <w:szCs w:val="22"/>
          <w:highlight w:val="green"/>
        </w:rPr>
        <w:t>P2303.3</w:t>
      </w:r>
      <w:r w:rsidRPr="00BD1CFB">
        <w:rPr>
          <w:szCs w:val="22"/>
        </w:rPr>
        <w:t xml:space="preserve"> </w:t>
      </w:r>
      <w:r w:rsidRPr="00D37D1E">
        <w:rPr>
          <w:rFonts w:ascii="Courier New" w:hAnsi="Courier New" w:cs="Courier New"/>
          <w:sz w:val="20"/>
          <w:highlight w:val="yellow"/>
        </w:rPr>
        <w:t xml:space="preserve">change to "shall </w:t>
      </w:r>
      <w:r w:rsidRPr="00D37D1E">
        <w:rPr>
          <w:rStyle w:val="m-6121859289686525274spelle"/>
          <w:rFonts w:ascii="Courier New" w:hAnsi="Courier New" w:cs="Courier New"/>
          <w:sz w:val="20"/>
          <w:highlight w:val="yellow"/>
        </w:rPr>
        <w:t>support"</w:t>
      </w:r>
      <w:r w:rsidRPr="00D37D1E">
        <w:rPr>
          <w:rFonts w:ascii="Courier New" w:hAnsi="Courier New" w:cs="Courier New"/>
          <w:sz w:val="20"/>
          <w:highlight w:val="yellow"/>
        </w:rPr>
        <w:t xml:space="preserve">, in alignment with </w:t>
      </w:r>
      <w:r w:rsidRPr="00D37D1E">
        <w:rPr>
          <w:rStyle w:val="il"/>
          <w:rFonts w:ascii="Courier New" w:hAnsi="Courier New" w:cs="Courier New"/>
          <w:sz w:val="20"/>
          <w:highlight w:val="yellow"/>
        </w:rPr>
        <w:t>CID</w:t>
      </w:r>
      <w:r w:rsidRPr="00D37D1E">
        <w:rPr>
          <w:rFonts w:ascii="Courier New" w:hAnsi="Courier New" w:cs="Courier New"/>
          <w:sz w:val="20"/>
          <w:highlight w:val="yellow"/>
        </w:rPr>
        <w:t xml:space="preserve"> 546</w:t>
      </w:r>
    </w:p>
    <w:p w14:paraId="6385681B" w14:textId="77777777" w:rsidR="00E03F50" w:rsidRDefault="00E03F50" w:rsidP="00E03F50">
      <w:pPr>
        <w:autoSpaceDE w:val="0"/>
        <w:autoSpaceDN w:val="0"/>
        <w:adjustRightInd w:val="0"/>
        <w:rPr>
          <w:szCs w:val="22"/>
        </w:rPr>
      </w:pPr>
      <w:r w:rsidRPr="00BD1CFB">
        <w:rPr>
          <w:szCs w:val="22"/>
        </w:rPr>
        <w:t>change - "</w:t>
      </w:r>
      <w:r w:rsidRPr="003B62A4">
        <w:rPr>
          <w:szCs w:val="22"/>
        </w:rPr>
        <w:t xml:space="preserve">An HT STA that is starting or joining a BSS </w:t>
      </w:r>
      <w:r w:rsidRPr="003B62A4">
        <w:rPr>
          <w:szCs w:val="22"/>
          <w:highlight w:val="yellow"/>
        </w:rPr>
        <w:t xml:space="preserve">shall be able </w:t>
      </w:r>
      <w:r w:rsidRPr="006717DE">
        <w:rPr>
          <w:szCs w:val="22"/>
          <w:highlight w:val="yellow"/>
        </w:rPr>
        <w:t>to receive and transmit</w:t>
      </w:r>
      <w:r w:rsidRPr="003B62A4">
        <w:rPr>
          <w:szCs w:val="22"/>
        </w:rPr>
        <w:t xml:space="preserve"> at each of the MCS values listed</w:t>
      </w:r>
      <w:r>
        <w:rPr>
          <w:szCs w:val="22"/>
        </w:rPr>
        <w:t xml:space="preserve">…” </w:t>
      </w:r>
    </w:p>
    <w:p w14:paraId="0FF7BE0F" w14:textId="77777777" w:rsidR="00E03F50" w:rsidRPr="000442C6" w:rsidRDefault="00E03F50" w:rsidP="00E03F50">
      <w:pPr>
        <w:pStyle w:val="ListParagraph"/>
        <w:numPr>
          <w:ilvl w:val="0"/>
          <w:numId w:val="7"/>
        </w:numPr>
        <w:autoSpaceDE w:val="0"/>
        <w:autoSpaceDN w:val="0"/>
        <w:adjustRightInd w:val="0"/>
        <w:rPr>
          <w:rFonts w:ascii="TimesNewRoman" w:eastAsia="TimesNewRoman" w:cs="TimesNewRoman"/>
          <w:sz w:val="20"/>
          <w:lang w:val="en-US"/>
        </w:rPr>
      </w:pPr>
      <w:r w:rsidRPr="000442C6">
        <w:rPr>
          <w:szCs w:val="22"/>
        </w:rPr>
        <w:t xml:space="preserve"> “An HT STA that is starting or joining a BSS </w:t>
      </w:r>
      <w:r w:rsidRPr="003449A8">
        <w:rPr>
          <w:szCs w:val="22"/>
          <w:highlight w:val="yellow"/>
        </w:rPr>
        <w:t xml:space="preserve">shall </w:t>
      </w:r>
      <w:r w:rsidRPr="0083785F">
        <w:rPr>
          <w:szCs w:val="22"/>
          <w:highlight w:val="yellow"/>
        </w:rPr>
        <w:t>support receiv</w:t>
      </w:r>
      <w:r>
        <w:rPr>
          <w:szCs w:val="22"/>
          <w:highlight w:val="yellow"/>
        </w:rPr>
        <w:t>ing</w:t>
      </w:r>
      <w:r w:rsidRPr="0083785F">
        <w:rPr>
          <w:szCs w:val="22"/>
          <w:highlight w:val="yellow"/>
        </w:rPr>
        <w:t xml:space="preserve"> and transmitting</w:t>
      </w:r>
      <w:r w:rsidRPr="000442C6">
        <w:rPr>
          <w:szCs w:val="22"/>
        </w:rPr>
        <w:t xml:space="preserve"> at each of the MCS values listed…”</w:t>
      </w:r>
    </w:p>
    <w:p w14:paraId="2E430EA8" w14:textId="77777777" w:rsidR="00E03F50" w:rsidRDefault="00E03F50" w:rsidP="00E03F50">
      <w:pPr>
        <w:rPr>
          <w:szCs w:val="22"/>
        </w:rPr>
      </w:pPr>
    </w:p>
    <w:p w14:paraId="5D960843" w14:textId="77777777" w:rsidR="00E03F50" w:rsidRDefault="00E03F50" w:rsidP="00E03F50">
      <w:pPr>
        <w:rPr>
          <w:szCs w:val="22"/>
        </w:rPr>
      </w:pPr>
      <w:r w:rsidRPr="00564E22">
        <w:rPr>
          <w:b/>
          <w:bCs/>
          <w:szCs w:val="22"/>
          <w:highlight w:val="green"/>
        </w:rPr>
        <w:t>P2426.14</w:t>
      </w:r>
      <w:r w:rsidRPr="00BD1CFB">
        <w:rPr>
          <w:szCs w:val="22"/>
        </w:rPr>
        <w:t xml:space="preserve"> change - "An HCCA AP for which dot11PublicTXOPNegotiationActivated is true or dot11ProtectedTXOPNegotiationActivated is true </w:t>
      </w:r>
      <w:r w:rsidRPr="000218FD">
        <w:rPr>
          <w:szCs w:val="22"/>
          <w:highlight w:val="yellow"/>
        </w:rPr>
        <w:t xml:space="preserve">shall </w:t>
      </w:r>
      <w:r w:rsidRPr="000218FD">
        <w:rPr>
          <w:szCs w:val="22"/>
          <w:highlight w:val="yellow"/>
          <w:shd w:val="clear" w:color="auto" w:fill="FFFF00"/>
        </w:rPr>
        <w:t>be able to</w:t>
      </w:r>
      <w:r w:rsidRPr="000218FD">
        <w:rPr>
          <w:szCs w:val="22"/>
          <w:highlight w:val="yellow"/>
        </w:rPr>
        <w:t xml:space="preserve"> maintain</w:t>
      </w:r>
      <w:r w:rsidRPr="00BD1CFB">
        <w:rPr>
          <w:szCs w:val="22"/>
        </w:rPr>
        <w:t xml:space="preserve"> one or more dot11APCEntry(s) for each collaboration candidate in the dot11APCTable. These fields indicate the schedules that the AP should try to avoid using when creating schedules for new TS requests."</w:t>
      </w:r>
    </w:p>
    <w:p w14:paraId="5FC7EC3F" w14:textId="77777777" w:rsidR="00E03F50" w:rsidRDefault="00E03F50" w:rsidP="00E03F50">
      <w:pPr>
        <w:pStyle w:val="ListParagraph"/>
        <w:numPr>
          <w:ilvl w:val="0"/>
          <w:numId w:val="5"/>
        </w:numPr>
        <w:rPr>
          <w:szCs w:val="22"/>
        </w:rPr>
      </w:pPr>
      <w:r w:rsidRPr="001D3EE4">
        <w:rPr>
          <w:szCs w:val="22"/>
        </w:rPr>
        <w:t xml:space="preserve">"An HCCA AP for which dot11PublicTXOPNegotiationActivated is true or dot11ProtectedTXOPNegotiationActivated is true </w:t>
      </w:r>
      <w:r w:rsidRPr="000218FD">
        <w:rPr>
          <w:szCs w:val="22"/>
          <w:highlight w:val="yellow"/>
        </w:rPr>
        <w:t xml:space="preserve">shall </w:t>
      </w:r>
      <w:r>
        <w:rPr>
          <w:szCs w:val="22"/>
          <w:highlight w:val="yellow"/>
        </w:rPr>
        <w:t xml:space="preserve">support </w:t>
      </w:r>
      <w:r w:rsidRPr="000218FD">
        <w:rPr>
          <w:szCs w:val="22"/>
          <w:highlight w:val="yellow"/>
        </w:rPr>
        <w:t>maintaining</w:t>
      </w:r>
      <w:r w:rsidRPr="001D3EE4">
        <w:rPr>
          <w:szCs w:val="22"/>
        </w:rPr>
        <w:t xml:space="preserve"> one or more dot11APCEntry(s) for each collaboration candidate in the dot11APCTable. These fields indicate the schedules that the AP should try to avoid using when creating schedules for new TS requests."</w:t>
      </w:r>
    </w:p>
    <w:p w14:paraId="13BF1B09" w14:textId="77777777" w:rsidR="00E03F50" w:rsidRPr="001D3EE4" w:rsidRDefault="00E03F50" w:rsidP="00E03F50">
      <w:pPr>
        <w:pStyle w:val="ListParagraph"/>
        <w:rPr>
          <w:szCs w:val="22"/>
        </w:rPr>
      </w:pPr>
    </w:p>
    <w:p w14:paraId="257CDC32" w14:textId="77777777" w:rsidR="00E03F50" w:rsidRDefault="00E03F50" w:rsidP="00E03F50">
      <w:pPr>
        <w:rPr>
          <w:rFonts w:ascii="Courier New" w:hAnsi="Courier New" w:cs="Courier New"/>
          <w:sz w:val="20"/>
        </w:rPr>
      </w:pPr>
      <w:r w:rsidRPr="00564E22">
        <w:rPr>
          <w:b/>
          <w:bCs/>
          <w:szCs w:val="22"/>
          <w:highlight w:val="green"/>
        </w:rPr>
        <w:t>P2470.63-2471.4</w:t>
      </w:r>
      <w:r w:rsidRPr="00BD1CFB">
        <w:rPr>
          <w:szCs w:val="22"/>
        </w:rPr>
        <w:t xml:space="preserve"> </w:t>
      </w:r>
      <w:r w:rsidRPr="00D37D1E">
        <w:rPr>
          <w:rFonts w:ascii="Courier New" w:hAnsi="Courier New" w:cs="Courier New"/>
          <w:sz w:val="20"/>
          <w:highlight w:val="yellow"/>
        </w:rPr>
        <w:t xml:space="preserve">change to "shall </w:t>
      </w:r>
      <w:r w:rsidRPr="00D37D1E">
        <w:rPr>
          <w:rStyle w:val="m-6121859289686525274spelle"/>
          <w:rFonts w:ascii="Courier New" w:hAnsi="Courier New" w:cs="Courier New"/>
          <w:sz w:val="20"/>
          <w:highlight w:val="yellow"/>
        </w:rPr>
        <w:t>support"</w:t>
      </w:r>
      <w:r w:rsidRPr="00D37D1E">
        <w:rPr>
          <w:rFonts w:ascii="Courier New" w:hAnsi="Courier New" w:cs="Courier New"/>
          <w:sz w:val="20"/>
          <w:highlight w:val="yellow"/>
        </w:rPr>
        <w:t xml:space="preserve">, in alignment with </w:t>
      </w:r>
      <w:r w:rsidRPr="00D37D1E">
        <w:rPr>
          <w:rStyle w:val="il"/>
          <w:rFonts w:ascii="Courier New" w:hAnsi="Courier New" w:cs="Courier New"/>
          <w:sz w:val="20"/>
          <w:highlight w:val="yellow"/>
        </w:rPr>
        <w:t>CID</w:t>
      </w:r>
      <w:r w:rsidRPr="00D37D1E">
        <w:rPr>
          <w:rFonts w:ascii="Courier New" w:hAnsi="Courier New" w:cs="Courier New"/>
          <w:sz w:val="20"/>
          <w:highlight w:val="yellow"/>
        </w:rPr>
        <w:t xml:space="preserve"> 546</w:t>
      </w:r>
    </w:p>
    <w:p w14:paraId="42183F48" w14:textId="77777777" w:rsidR="00E03F50" w:rsidRDefault="00E03F50" w:rsidP="00E03F50">
      <w:pPr>
        <w:rPr>
          <w:szCs w:val="22"/>
        </w:rPr>
      </w:pPr>
      <w:r w:rsidRPr="00BD1CFB">
        <w:rPr>
          <w:szCs w:val="22"/>
        </w:rPr>
        <w:lastRenderedPageBreak/>
        <w:t xml:space="preserve"> “A STA that is starting a VHT BSS </w:t>
      </w:r>
      <w:r w:rsidRPr="00BD1CFB">
        <w:rPr>
          <w:szCs w:val="22"/>
          <w:highlight w:val="yellow"/>
        </w:rPr>
        <w:t xml:space="preserve">shall </w:t>
      </w:r>
      <w:r w:rsidRPr="00BD1CFB">
        <w:rPr>
          <w:szCs w:val="22"/>
          <w:highlight w:val="yellow"/>
          <w:shd w:val="clear" w:color="auto" w:fill="FFFF00"/>
        </w:rPr>
        <w:t xml:space="preserve">be able </w:t>
      </w:r>
      <w:r w:rsidRPr="00450BAA">
        <w:rPr>
          <w:szCs w:val="22"/>
          <w:highlight w:val="yellow"/>
          <w:shd w:val="clear" w:color="auto" w:fill="FFFF00"/>
        </w:rPr>
        <w:t>to</w:t>
      </w:r>
      <w:r w:rsidRPr="00450BAA">
        <w:rPr>
          <w:szCs w:val="22"/>
          <w:highlight w:val="yellow"/>
        </w:rPr>
        <w:t xml:space="preserve"> receive and transmit</w:t>
      </w:r>
      <w:r w:rsidRPr="00BD1CFB">
        <w:rPr>
          <w:szCs w:val="22"/>
        </w:rPr>
        <w:t xml:space="preserve"> at each of the &lt;VHT-MCS, NSS&gt; tuple values indicated by the Basic VHT-MCS And NSS Set field of the VHT Operation parameter of the MLME-START.request primitive and </w:t>
      </w:r>
      <w:r w:rsidRPr="00BD1CFB">
        <w:rPr>
          <w:szCs w:val="22"/>
          <w:highlight w:val="yellow"/>
        </w:rPr>
        <w:t xml:space="preserve">shall </w:t>
      </w:r>
      <w:r w:rsidRPr="00BD1CFB">
        <w:rPr>
          <w:szCs w:val="22"/>
          <w:highlight w:val="yellow"/>
          <w:shd w:val="clear" w:color="auto" w:fill="FFFF00"/>
        </w:rPr>
        <w:t xml:space="preserve">be able </w:t>
      </w:r>
      <w:r w:rsidRPr="00450BAA">
        <w:rPr>
          <w:szCs w:val="22"/>
          <w:highlight w:val="yellow"/>
          <w:shd w:val="clear" w:color="auto" w:fill="FFFF00"/>
        </w:rPr>
        <w:t>to</w:t>
      </w:r>
      <w:r w:rsidRPr="00450BAA">
        <w:rPr>
          <w:szCs w:val="22"/>
          <w:highlight w:val="yellow"/>
        </w:rPr>
        <w:t xml:space="preserve"> receive</w:t>
      </w:r>
      <w:r w:rsidRPr="00BD1CFB">
        <w:rPr>
          <w:szCs w:val="22"/>
        </w:rPr>
        <w:t xml:space="preserve"> at each of the &lt;VHT-MCS, NSS&gt; tuple values indicated by the Supported VHT-MCS And NSS Set field of the VHT Capabilities parameter of the MLME-START.request primitive.”</w:t>
      </w:r>
    </w:p>
    <w:p w14:paraId="3740942F" w14:textId="77777777" w:rsidR="00E03F50" w:rsidRDefault="00E03F50" w:rsidP="00E03F50">
      <w:pPr>
        <w:pStyle w:val="ListParagraph"/>
        <w:numPr>
          <w:ilvl w:val="0"/>
          <w:numId w:val="3"/>
        </w:numPr>
        <w:rPr>
          <w:szCs w:val="22"/>
        </w:rPr>
      </w:pPr>
      <w:r>
        <w:rPr>
          <w:szCs w:val="22"/>
        </w:rPr>
        <w:t>“</w:t>
      </w:r>
      <w:r w:rsidRPr="00BD1CFB">
        <w:rPr>
          <w:szCs w:val="22"/>
        </w:rPr>
        <w:t xml:space="preserve">A STA that is starting a VHT BSS </w:t>
      </w:r>
      <w:r w:rsidRPr="00BD1CFB">
        <w:rPr>
          <w:szCs w:val="22"/>
          <w:highlight w:val="yellow"/>
        </w:rPr>
        <w:t>shall</w:t>
      </w:r>
      <w:r>
        <w:rPr>
          <w:szCs w:val="22"/>
          <w:highlight w:val="yellow"/>
        </w:rPr>
        <w:t xml:space="preserve"> </w:t>
      </w:r>
      <w:r w:rsidRPr="00846AA3">
        <w:rPr>
          <w:szCs w:val="22"/>
          <w:highlight w:val="yellow"/>
        </w:rPr>
        <w:t>support receiving and transmitting</w:t>
      </w:r>
      <w:r w:rsidRPr="00BD1CFB">
        <w:rPr>
          <w:szCs w:val="22"/>
        </w:rPr>
        <w:t xml:space="preserve"> at each of the &lt;VHT-MCS, NSS&gt; tuple values indicated by the Basic VHT-MCS And NSS Set field of the VHT Operation parameter of the MLME-START.request primitive and </w:t>
      </w:r>
      <w:r w:rsidRPr="00450BAA">
        <w:rPr>
          <w:szCs w:val="22"/>
          <w:highlight w:val="yellow"/>
        </w:rPr>
        <w:t>shall support receiving</w:t>
      </w:r>
      <w:r w:rsidRPr="00BD1CFB">
        <w:rPr>
          <w:szCs w:val="22"/>
        </w:rPr>
        <w:t xml:space="preserve"> at each of the &lt;VHT-MCS, NSS&gt; tuple values indicated by the Supported VHT-MCS And NSS Set field of the VHT Capabilities parameter of the MLME-START.request primitive.”</w:t>
      </w:r>
    </w:p>
    <w:p w14:paraId="43819F8C" w14:textId="77777777" w:rsidR="00E03F50" w:rsidRPr="00C03732" w:rsidRDefault="00E03F50" w:rsidP="00E03F50">
      <w:pPr>
        <w:pStyle w:val="ListParagraph"/>
        <w:rPr>
          <w:szCs w:val="22"/>
        </w:rPr>
      </w:pPr>
    </w:p>
    <w:p w14:paraId="5ED29AD8" w14:textId="77777777" w:rsidR="00E03F50" w:rsidRDefault="00E03F50" w:rsidP="00E03F50">
      <w:pPr>
        <w:rPr>
          <w:szCs w:val="22"/>
        </w:rPr>
      </w:pPr>
      <w:r w:rsidRPr="00564E22">
        <w:rPr>
          <w:b/>
          <w:bCs/>
          <w:szCs w:val="22"/>
          <w:highlight w:val="green"/>
        </w:rPr>
        <w:t>P2482.34-39</w:t>
      </w:r>
      <w:r w:rsidRPr="00BD1CFB">
        <w:rPr>
          <w:szCs w:val="22"/>
        </w:rPr>
        <w:t xml:space="preserve"> </w:t>
      </w:r>
      <w:r w:rsidRPr="00D37D1E">
        <w:rPr>
          <w:rFonts w:ascii="Courier New" w:hAnsi="Courier New" w:cs="Courier New"/>
          <w:sz w:val="20"/>
          <w:highlight w:val="yellow"/>
        </w:rPr>
        <w:t xml:space="preserve">change to "shall </w:t>
      </w:r>
      <w:r w:rsidRPr="00D37D1E">
        <w:rPr>
          <w:rStyle w:val="m-6121859289686525274spelle"/>
          <w:rFonts w:ascii="Courier New" w:hAnsi="Courier New" w:cs="Courier New"/>
          <w:sz w:val="20"/>
          <w:highlight w:val="yellow"/>
        </w:rPr>
        <w:t>support"</w:t>
      </w:r>
      <w:r w:rsidRPr="00D37D1E">
        <w:rPr>
          <w:rFonts w:ascii="Courier New" w:hAnsi="Courier New" w:cs="Courier New"/>
          <w:sz w:val="20"/>
          <w:highlight w:val="yellow"/>
        </w:rPr>
        <w:t xml:space="preserve">, in alignment with </w:t>
      </w:r>
      <w:r w:rsidRPr="00D37D1E">
        <w:rPr>
          <w:rStyle w:val="il"/>
          <w:rFonts w:ascii="Courier New" w:hAnsi="Courier New" w:cs="Courier New"/>
          <w:sz w:val="20"/>
          <w:highlight w:val="yellow"/>
        </w:rPr>
        <w:t>CID</w:t>
      </w:r>
      <w:r w:rsidRPr="00D37D1E">
        <w:rPr>
          <w:rFonts w:ascii="Courier New" w:hAnsi="Courier New" w:cs="Courier New"/>
          <w:sz w:val="20"/>
          <w:highlight w:val="yellow"/>
        </w:rPr>
        <w:t xml:space="preserve"> 546</w:t>
      </w:r>
    </w:p>
    <w:p w14:paraId="508B3A44" w14:textId="77777777" w:rsidR="00E03F50" w:rsidRDefault="00E03F50" w:rsidP="00E03F50">
      <w:pPr>
        <w:rPr>
          <w:szCs w:val="22"/>
        </w:rPr>
      </w:pPr>
      <w:r w:rsidRPr="00BD1CFB">
        <w:rPr>
          <w:szCs w:val="22"/>
        </w:rPr>
        <w:t xml:space="preserve"> “The STA that is starting a TVHT BSS </w:t>
      </w:r>
      <w:r w:rsidRPr="00BD1CFB">
        <w:rPr>
          <w:szCs w:val="22"/>
          <w:highlight w:val="yellow"/>
        </w:rPr>
        <w:t xml:space="preserve">shall </w:t>
      </w:r>
      <w:r w:rsidRPr="00BD1CFB">
        <w:rPr>
          <w:szCs w:val="22"/>
          <w:highlight w:val="yellow"/>
          <w:shd w:val="clear" w:color="auto" w:fill="FFFF00"/>
        </w:rPr>
        <w:t>be able to</w:t>
      </w:r>
      <w:r w:rsidRPr="00BD1CFB">
        <w:rPr>
          <w:szCs w:val="22"/>
        </w:rPr>
        <w:t xml:space="preserve"> </w:t>
      </w:r>
      <w:r w:rsidRPr="00564E22">
        <w:rPr>
          <w:szCs w:val="22"/>
          <w:highlight w:val="yellow"/>
        </w:rPr>
        <w:t>receive and transmit</w:t>
      </w:r>
      <w:r w:rsidRPr="00BD1CFB">
        <w:rPr>
          <w:szCs w:val="22"/>
        </w:rPr>
        <w:t xml:space="preserve"> at each of the &lt;VHT-MCS, NSS&gt; tuple values indicated by the Basic VHT-MCS And NSS Set field of the VHT Operation parameter of the MLME-START.request primitive and </w:t>
      </w:r>
      <w:r w:rsidRPr="00BD1CFB">
        <w:rPr>
          <w:szCs w:val="22"/>
          <w:highlight w:val="yellow"/>
        </w:rPr>
        <w:t xml:space="preserve">shall </w:t>
      </w:r>
      <w:r w:rsidRPr="00BD1CFB">
        <w:rPr>
          <w:szCs w:val="22"/>
          <w:highlight w:val="yellow"/>
          <w:shd w:val="clear" w:color="auto" w:fill="FFFF00"/>
        </w:rPr>
        <w:t>be able to</w:t>
      </w:r>
      <w:r w:rsidRPr="00BD1CFB">
        <w:rPr>
          <w:szCs w:val="22"/>
        </w:rPr>
        <w:t xml:space="preserve"> </w:t>
      </w:r>
      <w:r w:rsidRPr="00564E22">
        <w:rPr>
          <w:szCs w:val="22"/>
          <w:highlight w:val="yellow"/>
        </w:rPr>
        <w:t>receive</w:t>
      </w:r>
      <w:r w:rsidRPr="00BD1CFB">
        <w:rPr>
          <w:szCs w:val="22"/>
        </w:rPr>
        <w:t xml:space="preserve"> at each of the &lt;VHT-MCS, NSS&gt; tuple values indicated by the Supported VHT-MCS and NSS Set field of the VHT Capabilities parameter of the MLMESTART.request primitive.</w:t>
      </w:r>
      <w:r>
        <w:rPr>
          <w:szCs w:val="22"/>
        </w:rPr>
        <w:t>”</w:t>
      </w:r>
    </w:p>
    <w:p w14:paraId="08472ED4" w14:textId="77777777" w:rsidR="00E03F50" w:rsidRPr="00F0600B" w:rsidRDefault="00E03F50" w:rsidP="00E03F50">
      <w:pPr>
        <w:pStyle w:val="ListParagraph"/>
        <w:numPr>
          <w:ilvl w:val="0"/>
          <w:numId w:val="3"/>
        </w:numPr>
        <w:rPr>
          <w:szCs w:val="22"/>
        </w:rPr>
      </w:pPr>
      <w:r w:rsidRPr="00F0600B">
        <w:rPr>
          <w:szCs w:val="22"/>
        </w:rPr>
        <w:t xml:space="preserve">“The STA that is starting a TVHT BSS </w:t>
      </w:r>
      <w:r w:rsidRPr="00F0600B">
        <w:rPr>
          <w:szCs w:val="22"/>
          <w:highlight w:val="yellow"/>
        </w:rPr>
        <w:t>shall</w:t>
      </w:r>
      <w:r>
        <w:rPr>
          <w:szCs w:val="22"/>
          <w:highlight w:val="yellow"/>
        </w:rPr>
        <w:t xml:space="preserve"> support</w:t>
      </w:r>
      <w:r w:rsidRPr="00F0600B">
        <w:rPr>
          <w:szCs w:val="22"/>
          <w:highlight w:val="yellow"/>
        </w:rPr>
        <w:t xml:space="preserve"> </w:t>
      </w:r>
      <w:r w:rsidRPr="00BF32A9">
        <w:rPr>
          <w:szCs w:val="22"/>
          <w:highlight w:val="yellow"/>
        </w:rPr>
        <w:t>receiv</w:t>
      </w:r>
      <w:r>
        <w:rPr>
          <w:szCs w:val="22"/>
          <w:highlight w:val="yellow"/>
        </w:rPr>
        <w:t>ing</w:t>
      </w:r>
      <w:r w:rsidRPr="00BF32A9">
        <w:rPr>
          <w:szCs w:val="22"/>
          <w:highlight w:val="yellow"/>
        </w:rPr>
        <w:t xml:space="preserve"> and transmitting</w:t>
      </w:r>
      <w:r w:rsidRPr="00F0600B">
        <w:rPr>
          <w:szCs w:val="22"/>
        </w:rPr>
        <w:t xml:space="preserve"> at each of the &lt;VHT-MCS, NSS&gt; tuple values indicated by the Basic VHT-MCS And NSS Set field of the VHT Operation parameter of the MLME-START.request primitive and </w:t>
      </w:r>
      <w:r w:rsidRPr="00BF32A9">
        <w:rPr>
          <w:szCs w:val="22"/>
          <w:highlight w:val="yellow"/>
        </w:rPr>
        <w:t>shall support receiv</w:t>
      </w:r>
      <w:r>
        <w:rPr>
          <w:szCs w:val="22"/>
          <w:highlight w:val="yellow"/>
        </w:rPr>
        <w:t>ing</w:t>
      </w:r>
      <w:r w:rsidRPr="00F0600B">
        <w:rPr>
          <w:szCs w:val="22"/>
        </w:rPr>
        <w:t xml:space="preserve"> at each of the &lt;VHT-MCS, NSS&gt; tuple values indicated by the Supported VHT-MCS and NSS Set field of the VHT Capabilities parameter of the MLMESTART.request primitive.”</w:t>
      </w:r>
    </w:p>
    <w:p w14:paraId="2DDC329D" w14:textId="77777777" w:rsidR="00E03F50" w:rsidRDefault="00E03F50" w:rsidP="00E03F50">
      <w:pPr>
        <w:rPr>
          <w:b/>
          <w:bCs/>
          <w:szCs w:val="22"/>
        </w:rPr>
      </w:pPr>
    </w:p>
    <w:p w14:paraId="738E8254" w14:textId="77777777" w:rsidR="00E03F50" w:rsidRDefault="00E03F50" w:rsidP="00E03F50">
      <w:pPr>
        <w:rPr>
          <w:szCs w:val="22"/>
        </w:rPr>
      </w:pPr>
      <w:r w:rsidRPr="00564E22">
        <w:rPr>
          <w:b/>
          <w:bCs/>
          <w:szCs w:val="22"/>
          <w:highlight w:val="green"/>
        </w:rPr>
        <w:t>P2508.59-65</w:t>
      </w:r>
      <w:r w:rsidRPr="00BD1CFB">
        <w:rPr>
          <w:szCs w:val="22"/>
        </w:rPr>
        <w:t xml:space="preserve"> </w:t>
      </w:r>
      <w:r w:rsidRPr="00D37D1E">
        <w:rPr>
          <w:rFonts w:ascii="Courier New" w:hAnsi="Courier New" w:cs="Courier New"/>
          <w:sz w:val="20"/>
          <w:highlight w:val="yellow"/>
        </w:rPr>
        <w:t xml:space="preserve">change to "shall </w:t>
      </w:r>
      <w:r w:rsidRPr="00D37D1E">
        <w:rPr>
          <w:rStyle w:val="m-6121859289686525274spelle"/>
          <w:rFonts w:ascii="Courier New" w:hAnsi="Courier New" w:cs="Courier New"/>
          <w:sz w:val="20"/>
          <w:highlight w:val="yellow"/>
        </w:rPr>
        <w:t>support"</w:t>
      </w:r>
      <w:r w:rsidRPr="00D37D1E">
        <w:rPr>
          <w:rFonts w:ascii="Courier New" w:hAnsi="Courier New" w:cs="Courier New"/>
          <w:sz w:val="20"/>
          <w:highlight w:val="yellow"/>
        </w:rPr>
        <w:t xml:space="preserve">, in alignment with </w:t>
      </w:r>
      <w:r w:rsidRPr="00D37D1E">
        <w:rPr>
          <w:rStyle w:val="il"/>
          <w:rFonts w:ascii="Courier New" w:hAnsi="Courier New" w:cs="Courier New"/>
          <w:sz w:val="20"/>
          <w:highlight w:val="yellow"/>
        </w:rPr>
        <w:t>CID</w:t>
      </w:r>
      <w:r w:rsidRPr="00D37D1E">
        <w:rPr>
          <w:rFonts w:ascii="Courier New" w:hAnsi="Courier New" w:cs="Courier New"/>
          <w:sz w:val="20"/>
          <w:highlight w:val="yellow"/>
        </w:rPr>
        <w:t xml:space="preserve"> 546</w:t>
      </w:r>
      <w:r w:rsidRPr="00BD1CFB">
        <w:rPr>
          <w:szCs w:val="22"/>
        </w:rPr>
        <w:t xml:space="preserve"> </w:t>
      </w:r>
    </w:p>
    <w:p w14:paraId="3D2AD3CA" w14:textId="77777777" w:rsidR="00E03F50" w:rsidRDefault="00E03F50" w:rsidP="00E03F50">
      <w:pPr>
        <w:rPr>
          <w:szCs w:val="22"/>
        </w:rPr>
      </w:pPr>
      <w:r w:rsidRPr="00BD1CFB">
        <w:rPr>
          <w:szCs w:val="22"/>
        </w:rPr>
        <w:t xml:space="preserve">“A STA that is starting a CMMG BSS </w:t>
      </w:r>
      <w:r w:rsidRPr="00BD1CFB">
        <w:rPr>
          <w:szCs w:val="22"/>
          <w:highlight w:val="yellow"/>
        </w:rPr>
        <w:t xml:space="preserve">shall </w:t>
      </w:r>
      <w:r w:rsidRPr="00BD1CFB">
        <w:rPr>
          <w:szCs w:val="22"/>
          <w:highlight w:val="yellow"/>
          <w:shd w:val="clear" w:color="auto" w:fill="FFFF00"/>
        </w:rPr>
        <w:t>be able to</w:t>
      </w:r>
      <w:r w:rsidRPr="00BD1CFB">
        <w:rPr>
          <w:szCs w:val="22"/>
        </w:rPr>
        <w:t xml:space="preserve"> </w:t>
      </w:r>
      <w:r w:rsidRPr="00BF32A9">
        <w:rPr>
          <w:szCs w:val="22"/>
          <w:highlight w:val="yellow"/>
        </w:rPr>
        <w:t>receive and transmit</w:t>
      </w:r>
      <w:r w:rsidRPr="00BD1CFB">
        <w:rPr>
          <w:szCs w:val="22"/>
        </w:rPr>
        <w:t xml:space="preserve"> at each of the &lt;CMMG-MCS, NSS&gt; tuple values indicated by the Basic CMMG-MCS and NSS Set field of the CMMG Operation parameter of the MLME-START.request primitive and </w:t>
      </w:r>
      <w:r w:rsidRPr="00BF32A9">
        <w:rPr>
          <w:szCs w:val="22"/>
          <w:highlight w:val="yellow"/>
        </w:rPr>
        <w:t xml:space="preserve">shall </w:t>
      </w:r>
      <w:r w:rsidRPr="00BF32A9">
        <w:rPr>
          <w:szCs w:val="22"/>
          <w:highlight w:val="yellow"/>
          <w:shd w:val="clear" w:color="auto" w:fill="FFFF00"/>
        </w:rPr>
        <w:t>be able to</w:t>
      </w:r>
      <w:r w:rsidRPr="00BF32A9">
        <w:rPr>
          <w:szCs w:val="22"/>
          <w:highlight w:val="yellow"/>
        </w:rPr>
        <w:t xml:space="preserve"> receive</w:t>
      </w:r>
      <w:r w:rsidRPr="00BD1CFB">
        <w:rPr>
          <w:szCs w:val="22"/>
        </w:rPr>
        <w:t xml:space="preserve"> at each of the &lt;CMMG-MCS, NSS&gt; tuple values indicated by the Supported CMMG-MCS and NSS Set field of the CMMG Capabilities parameter of the MLME-START.request primitive.</w:t>
      </w:r>
    </w:p>
    <w:p w14:paraId="2F0BCF37" w14:textId="77777777" w:rsidR="00E03F50" w:rsidRPr="0080538B" w:rsidRDefault="00E03F50" w:rsidP="00E03F50">
      <w:pPr>
        <w:pStyle w:val="ListParagraph"/>
        <w:numPr>
          <w:ilvl w:val="0"/>
          <w:numId w:val="3"/>
        </w:numPr>
        <w:rPr>
          <w:szCs w:val="22"/>
        </w:rPr>
      </w:pPr>
      <w:r w:rsidRPr="0080538B">
        <w:rPr>
          <w:szCs w:val="22"/>
        </w:rPr>
        <w:t xml:space="preserve">“A STA that is starting a CMMG BSS </w:t>
      </w:r>
      <w:r w:rsidRPr="0080538B">
        <w:rPr>
          <w:szCs w:val="22"/>
          <w:highlight w:val="yellow"/>
        </w:rPr>
        <w:t xml:space="preserve">shall </w:t>
      </w:r>
      <w:r w:rsidRPr="00BF32A9">
        <w:rPr>
          <w:szCs w:val="22"/>
          <w:highlight w:val="yellow"/>
          <w:shd w:val="clear" w:color="auto" w:fill="FFFF00"/>
        </w:rPr>
        <w:t>support</w:t>
      </w:r>
      <w:r w:rsidRPr="00BF32A9">
        <w:rPr>
          <w:szCs w:val="22"/>
          <w:highlight w:val="yellow"/>
        </w:rPr>
        <w:t xml:space="preserve"> receiv</w:t>
      </w:r>
      <w:r>
        <w:rPr>
          <w:szCs w:val="22"/>
          <w:highlight w:val="yellow"/>
        </w:rPr>
        <w:t>ing</w:t>
      </w:r>
      <w:r w:rsidRPr="00BF32A9">
        <w:rPr>
          <w:szCs w:val="22"/>
          <w:highlight w:val="yellow"/>
        </w:rPr>
        <w:t xml:space="preserve"> and transmitting</w:t>
      </w:r>
      <w:r w:rsidRPr="0080538B">
        <w:rPr>
          <w:szCs w:val="22"/>
        </w:rPr>
        <w:t xml:space="preserve"> at each of the &lt;CMMG-MCS, NSS&gt; tuple values indicated by the Basic CMMG-MCS and NSS Set field of the CMMG Operation parameter of the MLME-START.request primitive and </w:t>
      </w:r>
      <w:r w:rsidRPr="0080538B">
        <w:rPr>
          <w:szCs w:val="22"/>
          <w:highlight w:val="yellow"/>
        </w:rPr>
        <w:t xml:space="preserve">shall </w:t>
      </w:r>
      <w:r w:rsidRPr="00BF32A9">
        <w:rPr>
          <w:szCs w:val="22"/>
          <w:highlight w:val="yellow"/>
          <w:shd w:val="clear" w:color="auto" w:fill="FFFF00"/>
        </w:rPr>
        <w:t>support</w:t>
      </w:r>
      <w:r w:rsidRPr="00BF32A9">
        <w:rPr>
          <w:szCs w:val="22"/>
          <w:highlight w:val="yellow"/>
        </w:rPr>
        <w:t xml:space="preserve"> receiv</w:t>
      </w:r>
      <w:r>
        <w:rPr>
          <w:szCs w:val="22"/>
          <w:highlight w:val="yellow"/>
        </w:rPr>
        <w:t>ing</w:t>
      </w:r>
      <w:r w:rsidRPr="0080538B">
        <w:rPr>
          <w:szCs w:val="22"/>
        </w:rPr>
        <w:t xml:space="preserve"> at each of the &lt;CMMG-MCS, NSS&gt; tuple values indicated by the Supported CMMG-MCS and NSS Set field of the CMMG Capabilities parameter of the MLME-START.request primitive.</w:t>
      </w:r>
    </w:p>
    <w:p w14:paraId="73193ADB" w14:textId="77777777" w:rsidR="00E03F50" w:rsidRDefault="00E03F50" w:rsidP="00E03F50">
      <w:pPr>
        <w:spacing w:after="240"/>
        <w:rPr>
          <w:szCs w:val="22"/>
        </w:rPr>
      </w:pPr>
    </w:p>
    <w:p w14:paraId="29F3E782" w14:textId="77777777" w:rsidR="00E03F50" w:rsidRDefault="00E03F50" w:rsidP="00E03F50">
      <w:pPr>
        <w:rPr>
          <w:szCs w:val="22"/>
        </w:rPr>
      </w:pPr>
      <w:r w:rsidRPr="00564E22">
        <w:rPr>
          <w:b/>
          <w:bCs/>
          <w:szCs w:val="22"/>
          <w:highlight w:val="green"/>
        </w:rPr>
        <w:t>P2954.38</w:t>
      </w:r>
      <w:r w:rsidRPr="00BD1CFB">
        <w:rPr>
          <w:szCs w:val="22"/>
        </w:rPr>
        <w:t xml:space="preserve"> </w:t>
      </w:r>
      <w:r w:rsidRPr="00D37D1E">
        <w:rPr>
          <w:rFonts w:ascii="Courier New" w:hAnsi="Courier New" w:cs="Courier New"/>
          <w:sz w:val="20"/>
          <w:highlight w:val="yellow"/>
        </w:rPr>
        <w:t xml:space="preserve">change to "shall </w:t>
      </w:r>
      <w:r w:rsidRPr="00D37D1E">
        <w:rPr>
          <w:rStyle w:val="m-6121859289686525274spelle"/>
          <w:rFonts w:ascii="Courier New" w:hAnsi="Courier New" w:cs="Courier New"/>
          <w:sz w:val="20"/>
          <w:highlight w:val="yellow"/>
        </w:rPr>
        <w:t>support"</w:t>
      </w:r>
      <w:r w:rsidRPr="00D37D1E">
        <w:rPr>
          <w:rFonts w:ascii="Courier New" w:hAnsi="Courier New" w:cs="Courier New"/>
          <w:sz w:val="20"/>
          <w:highlight w:val="yellow"/>
        </w:rPr>
        <w:t xml:space="preserve">, in alignment with </w:t>
      </w:r>
      <w:r w:rsidRPr="00D37D1E">
        <w:rPr>
          <w:rStyle w:val="il"/>
          <w:rFonts w:ascii="Courier New" w:hAnsi="Courier New" w:cs="Courier New"/>
          <w:sz w:val="20"/>
          <w:highlight w:val="yellow"/>
        </w:rPr>
        <w:t>CID</w:t>
      </w:r>
      <w:r w:rsidRPr="00D37D1E">
        <w:rPr>
          <w:rFonts w:ascii="Courier New" w:hAnsi="Courier New" w:cs="Courier New"/>
          <w:sz w:val="20"/>
          <w:highlight w:val="yellow"/>
        </w:rPr>
        <w:t xml:space="preserve"> 546</w:t>
      </w:r>
      <w:r w:rsidRPr="00BD1CFB">
        <w:rPr>
          <w:szCs w:val="22"/>
        </w:rPr>
        <w:t xml:space="preserve">- </w:t>
      </w:r>
    </w:p>
    <w:p w14:paraId="0D053B20" w14:textId="77777777" w:rsidR="00E03F50" w:rsidRDefault="00E03F50" w:rsidP="00E03F50">
      <w:pPr>
        <w:rPr>
          <w:szCs w:val="22"/>
        </w:rPr>
      </w:pPr>
      <w:r>
        <w:rPr>
          <w:szCs w:val="22"/>
        </w:rPr>
        <w:t xml:space="preserve">Change </w:t>
      </w:r>
      <w:r w:rsidRPr="00BD1CFB">
        <w:rPr>
          <w:szCs w:val="22"/>
        </w:rPr>
        <w:t xml:space="preserve">“An HT STA that does not support the reception of an HT-greenfield format packet </w:t>
      </w:r>
      <w:r w:rsidRPr="00BD1CFB">
        <w:rPr>
          <w:szCs w:val="22"/>
          <w:highlight w:val="yellow"/>
        </w:rPr>
        <w:t xml:space="preserve">shall </w:t>
      </w:r>
      <w:r w:rsidRPr="00BD1CFB">
        <w:rPr>
          <w:szCs w:val="22"/>
          <w:highlight w:val="yellow"/>
          <w:shd w:val="clear" w:color="auto" w:fill="FFFF00"/>
        </w:rPr>
        <w:t>be able to</w:t>
      </w:r>
      <w:r w:rsidRPr="00BD1CFB">
        <w:rPr>
          <w:szCs w:val="22"/>
          <w:highlight w:val="yellow"/>
        </w:rPr>
        <w:t xml:space="preserve"> detect</w:t>
      </w:r>
      <w:r w:rsidRPr="00BD1CFB">
        <w:rPr>
          <w:szCs w:val="22"/>
        </w:rPr>
        <w:t xml:space="preserve"> that an HT-greenfield format packet is an HT transmission (as opposed to a non-HT transmission)</w:t>
      </w:r>
      <w:r>
        <w:rPr>
          <w:szCs w:val="22"/>
        </w:rPr>
        <w:t>”</w:t>
      </w:r>
    </w:p>
    <w:p w14:paraId="1CB9E663" w14:textId="77777777" w:rsidR="00E03F50" w:rsidRDefault="00E03F50" w:rsidP="00E03F50">
      <w:pPr>
        <w:pStyle w:val="ListParagraph"/>
        <w:numPr>
          <w:ilvl w:val="0"/>
          <w:numId w:val="3"/>
        </w:numPr>
        <w:rPr>
          <w:szCs w:val="22"/>
        </w:rPr>
      </w:pPr>
      <w:r w:rsidRPr="00BD1CFB">
        <w:rPr>
          <w:szCs w:val="22"/>
        </w:rPr>
        <w:t xml:space="preserve">“An HT STA that does not support the reception of an HT-greenfield format packet </w:t>
      </w:r>
      <w:r w:rsidRPr="00BD1CFB">
        <w:rPr>
          <w:szCs w:val="22"/>
          <w:highlight w:val="yellow"/>
        </w:rPr>
        <w:t xml:space="preserve">shall </w:t>
      </w:r>
      <w:r w:rsidRPr="0005120F">
        <w:rPr>
          <w:szCs w:val="22"/>
          <w:highlight w:val="yellow"/>
          <w:shd w:val="clear" w:color="auto" w:fill="FFFF00"/>
        </w:rPr>
        <w:t>support</w:t>
      </w:r>
      <w:r w:rsidRPr="00BD1CFB">
        <w:rPr>
          <w:szCs w:val="22"/>
          <w:highlight w:val="yellow"/>
        </w:rPr>
        <w:t xml:space="preserve"> detect</w:t>
      </w:r>
      <w:r w:rsidRPr="0005120F">
        <w:rPr>
          <w:szCs w:val="22"/>
          <w:highlight w:val="yellow"/>
        </w:rPr>
        <w:t>ion</w:t>
      </w:r>
      <w:r w:rsidRPr="00BD1CFB">
        <w:rPr>
          <w:szCs w:val="22"/>
        </w:rPr>
        <w:t xml:space="preserve"> that an HT-greenfield format packet is an HT transmission (as opposed to a non-HT transmission)</w:t>
      </w:r>
    </w:p>
    <w:p w14:paraId="22C81A71" w14:textId="77777777" w:rsidR="00E03F50" w:rsidRDefault="00E03F50" w:rsidP="00E03F50">
      <w:pPr>
        <w:pStyle w:val="ListParagraph"/>
        <w:numPr>
          <w:ilvl w:val="0"/>
          <w:numId w:val="3"/>
        </w:numPr>
        <w:rPr>
          <w:szCs w:val="22"/>
        </w:rPr>
      </w:pPr>
      <w:r>
        <w:rPr>
          <w:szCs w:val="22"/>
        </w:rPr>
        <w:t>Or No Change:</w:t>
      </w:r>
    </w:p>
    <w:p w14:paraId="71AB168C" w14:textId="77777777" w:rsidR="00E03F50" w:rsidRPr="004C016E" w:rsidRDefault="00E03F50" w:rsidP="00E03F50">
      <w:pPr>
        <w:pStyle w:val="ListParagraph"/>
        <w:rPr>
          <w:szCs w:val="22"/>
        </w:rPr>
      </w:pPr>
    </w:p>
    <w:p w14:paraId="4B8CED39" w14:textId="77777777" w:rsidR="00E03F50" w:rsidRDefault="00E03F50" w:rsidP="00E03F50">
      <w:pPr>
        <w:rPr>
          <w:szCs w:val="22"/>
        </w:rPr>
      </w:pPr>
      <w:r w:rsidRPr="00564E22">
        <w:rPr>
          <w:b/>
          <w:bCs/>
          <w:szCs w:val="22"/>
          <w:highlight w:val="green"/>
        </w:rPr>
        <w:t>P3035.19</w:t>
      </w:r>
      <w:r w:rsidRPr="00BD1CFB">
        <w:rPr>
          <w:szCs w:val="22"/>
        </w:rPr>
        <w:t xml:space="preserve"> </w:t>
      </w:r>
      <w:r w:rsidRPr="00D37D1E">
        <w:rPr>
          <w:rFonts w:ascii="Courier New" w:hAnsi="Courier New" w:cs="Courier New"/>
          <w:sz w:val="20"/>
          <w:highlight w:val="yellow"/>
        </w:rPr>
        <w:t xml:space="preserve">change to </w:t>
      </w:r>
      <w:r>
        <w:rPr>
          <w:rFonts w:ascii="Courier New" w:hAnsi="Courier New" w:cs="Courier New"/>
          <w:sz w:val="20"/>
          <w:highlight w:val="yellow"/>
        </w:rPr>
        <w:t>“</w:t>
      </w:r>
      <w:r w:rsidRPr="00D37D1E">
        <w:rPr>
          <w:rFonts w:ascii="Courier New" w:hAnsi="Courier New" w:cs="Courier New"/>
          <w:sz w:val="20"/>
          <w:highlight w:val="yellow"/>
        </w:rPr>
        <w:t xml:space="preserve">shall </w:t>
      </w:r>
      <w:r w:rsidRPr="00D37D1E">
        <w:rPr>
          <w:rStyle w:val="m-6121859289686525274spelle"/>
          <w:rFonts w:ascii="Courier New" w:hAnsi="Courier New" w:cs="Courier New"/>
          <w:sz w:val="20"/>
          <w:highlight w:val="yellow"/>
        </w:rPr>
        <w:t>support</w:t>
      </w:r>
      <w:r>
        <w:rPr>
          <w:rStyle w:val="m-6121859289686525274spelle"/>
          <w:rFonts w:ascii="Courier New" w:hAnsi="Courier New" w:cs="Courier New"/>
          <w:sz w:val="20"/>
          <w:highlight w:val="yellow"/>
        </w:rPr>
        <w:t>”</w:t>
      </w:r>
      <w:r w:rsidRPr="00D37D1E">
        <w:rPr>
          <w:rFonts w:ascii="Courier New" w:hAnsi="Courier New" w:cs="Courier New"/>
          <w:sz w:val="20"/>
          <w:highlight w:val="yellow"/>
        </w:rPr>
        <w:t xml:space="preserve">, in alignment with </w:t>
      </w:r>
      <w:r w:rsidRPr="00D37D1E">
        <w:rPr>
          <w:rStyle w:val="il"/>
          <w:rFonts w:ascii="Courier New" w:hAnsi="Courier New" w:cs="Courier New"/>
          <w:sz w:val="20"/>
          <w:highlight w:val="yellow"/>
        </w:rPr>
        <w:t>CID</w:t>
      </w:r>
      <w:r w:rsidRPr="00D37D1E">
        <w:rPr>
          <w:rFonts w:ascii="Courier New" w:hAnsi="Courier New" w:cs="Courier New"/>
          <w:sz w:val="20"/>
          <w:highlight w:val="yellow"/>
        </w:rPr>
        <w:t xml:space="preserve"> 546</w:t>
      </w:r>
      <w:r w:rsidRPr="00BD1CFB">
        <w:rPr>
          <w:szCs w:val="22"/>
        </w:rPr>
        <w:t xml:space="preserve">- – “The receiver </w:t>
      </w:r>
      <w:r w:rsidRPr="00BD1CFB">
        <w:rPr>
          <w:szCs w:val="22"/>
          <w:highlight w:val="yellow"/>
        </w:rPr>
        <w:t xml:space="preserve">shall </w:t>
      </w:r>
      <w:r w:rsidRPr="00BD1CFB">
        <w:rPr>
          <w:szCs w:val="22"/>
          <w:highlight w:val="yellow"/>
          <w:shd w:val="clear" w:color="auto" w:fill="FFFF00"/>
        </w:rPr>
        <w:t>be able to</w:t>
      </w:r>
      <w:r w:rsidRPr="00BD1CFB">
        <w:rPr>
          <w:szCs w:val="22"/>
          <w:highlight w:val="yellow"/>
        </w:rPr>
        <w:t xml:space="preserve"> decode</w:t>
      </w:r>
      <w:r w:rsidRPr="00BD1CFB">
        <w:rPr>
          <w:szCs w:val="22"/>
        </w:rPr>
        <w:t xml:space="preserve"> a PPDU that was transmitted with a RIFS separation from the previous PPDU.” </w:t>
      </w:r>
    </w:p>
    <w:p w14:paraId="787580FD" w14:textId="77777777" w:rsidR="00E03F50" w:rsidRPr="00996118" w:rsidRDefault="00E03F50" w:rsidP="00E03F50">
      <w:pPr>
        <w:pStyle w:val="ListParagraph"/>
        <w:numPr>
          <w:ilvl w:val="0"/>
          <w:numId w:val="3"/>
        </w:numPr>
        <w:rPr>
          <w:szCs w:val="22"/>
          <w:lang w:val="en-US"/>
        </w:rPr>
      </w:pPr>
      <w:r w:rsidRPr="00996118">
        <w:rPr>
          <w:szCs w:val="22"/>
        </w:rPr>
        <w:t xml:space="preserve">“The receiver </w:t>
      </w:r>
      <w:r w:rsidRPr="00996118">
        <w:rPr>
          <w:szCs w:val="22"/>
          <w:highlight w:val="yellow"/>
        </w:rPr>
        <w:t xml:space="preserve">shall </w:t>
      </w:r>
      <w:r>
        <w:rPr>
          <w:szCs w:val="22"/>
          <w:highlight w:val="yellow"/>
        </w:rPr>
        <w:t xml:space="preserve">support </w:t>
      </w:r>
      <w:r w:rsidRPr="00996118">
        <w:rPr>
          <w:szCs w:val="22"/>
          <w:highlight w:val="yellow"/>
        </w:rPr>
        <w:t>decod</w:t>
      </w:r>
      <w:r>
        <w:rPr>
          <w:szCs w:val="22"/>
          <w:highlight w:val="yellow"/>
        </w:rPr>
        <w:t>ing</w:t>
      </w:r>
      <w:r w:rsidRPr="00996118">
        <w:rPr>
          <w:szCs w:val="22"/>
        </w:rPr>
        <w:t xml:space="preserve"> a PPDU that was transmitted with a RIFS separation from the previous PPDU.”</w:t>
      </w:r>
    </w:p>
    <w:p w14:paraId="4EE26F95" w14:textId="77777777" w:rsidR="00E03F50" w:rsidRDefault="00E03F50" w:rsidP="00E03F50">
      <w:pPr>
        <w:ind w:left="720"/>
      </w:pPr>
      <w:r>
        <w:br w:type="page"/>
      </w:r>
    </w:p>
    <w:tbl>
      <w:tblPr>
        <w:tblW w:w="9270" w:type="dxa"/>
        <w:tblLook w:val="04A0" w:firstRow="1" w:lastRow="0" w:firstColumn="1" w:lastColumn="0" w:noHBand="0" w:noVBand="1"/>
      </w:tblPr>
      <w:tblGrid>
        <w:gridCol w:w="600"/>
        <w:gridCol w:w="920"/>
        <w:gridCol w:w="920"/>
        <w:gridCol w:w="3590"/>
        <w:gridCol w:w="3240"/>
      </w:tblGrid>
      <w:tr w:rsidR="00E03F50" w:rsidRPr="00144FDF" w14:paraId="2C22C05B" w14:textId="77777777" w:rsidTr="00E40C7A">
        <w:trPr>
          <w:trHeight w:val="270"/>
        </w:trPr>
        <w:tc>
          <w:tcPr>
            <w:tcW w:w="600" w:type="dxa"/>
            <w:tcBorders>
              <w:top w:val="nil"/>
              <w:left w:val="nil"/>
              <w:bottom w:val="nil"/>
              <w:right w:val="nil"/>
            </w:tcBorders>
            <w:shd w:val="clear" w:color="auto" w:fill="auto"/>
            <w:hideMark/>
          </w:tcPr>
          <w:p w14:paraId="5FDF82C4" w14:textId="77777777" w:rsidR="00E03F50" w:rsidRPr="00144FDF" w:rsidRDefault="00E03F50" w:rsidP="00E13015">
            <w:pPr>
              <w:rPr>
                <w:rFonts w:ascii="Arial" w:hAnsi="Arial" w:cs="Arial"/>
                <w:b/>
                <w:bCs/>
                <w:sz w:val="20"/>
                <w:lang w:val="en-US"/>
              </w:rPr>
            </w:pPr>
            <w:r w:rsidRPr="00144FDF">
              <w:rPr>
                <w:rFonts w:ascii="Arial" w:hAnsi="Arial" w:cs="Arial"/>
                <w:b/>
                <w:bCs/>
                <w:sz w:val="20"/>
                <w:lang w:val="en-US"/>
              </w:rPr>
              <w:lastRenderedPageBreak/>
              <w:t>CID</w:t>
            </w:r>
          </w:p>
        </w:tc>
        <w:tc>
          <w:tcPr>
            <w:tcW w:w="920" w:type="dxa"/>
            <w:tcBorders>
              <w:top w:val="nil"/>
              <w:left w:val="nil"/>
              <w:bottom w:val="nil"/>
              <w:right w:val="nil"/>
            </w:tcBorders>
            <w:shd w:val="clear" w:color="auto" w:fill="auto"/>
            <w:hideMark/>
          </w:tcPr>
          <w:p w14:paraId="1CA878AA" w14:textId="77777777" w:rsidR="00E03F50" w:rsidRPr="00144FDF" w:rsidRDefault="00E03F50" w:rsidP="00E13015">
            <w:pPr>
              <w:rPr>
                <w:rFonts w:ascii="Arial" w:hAnsi="Arial" w:cs="Arial"/>
                <w:b/>
                <w:bCs/>
                <w:sz w:val="20"/>
                <w:lang w:val="en-US"/>
              </w:rPr>
            </w:pPr>
            <w:r w:rsidRPr="00144FDF">
              <w:rPr>
                <w:rFonts w:ascii="Arial" w:hAnsi="Arial" w:cs="Arial"/>
                <w:b/>
                <w:bCs/>
                <w:sz w:val="20"/>
                <w:lang w:val="en-US"/>
              </w:rPr>
              <w:t>Page</w:t>
            </w:r>
          </w:p>
        </w:tc>
        <w:tc>
          <w:tcPr>
            <w:tcW w:w="920" w:type="dxa"/>
            <w:tcBorders>
              <w:top w:val="nil"/>
              <w:left w:val="nil"/>
              <w:bottom w:val="nil"/>
              <w:right w:val="nil"/>
            </w:tcBorders>
            <w:shd w:val="clear" w:color="auto" w:fill="auto"/>
            <w:hideMark/>
          </w:tcPr>
          <w:p w14:paraId="0629D4F9" w14:textId="77777777" w:rsidR="00E03F50" w:rsidRPr="00144FDF" w:rsidRDefault="00E03F50" w:rsidP="00E13015">
            <w:pPr>
              <w:rPr>
                <w:rFonts w:ascii="Arial" w:hAnsi="Arial" w:cs="Arial"/>
                <w:b/>
                <w:bCs/>
                <w:sz w:val="20"/>
                <w:lang w:val="en-US"/>
              </w:rPr>
            </w:pPr>
            <w:r w:rsidRPr="00144FDF">
              <w:rPr>
                <w:rFonts w:ascii="Arial" w:hAnsi="Arial" w:cs="Arial"/>
                <w:b/>
                <w:bCs/>
                <w:sz w:val="20"/>
                <w:lang w:val="en-US"/>
              </w:rPr>
              <w:t>Clause</w:t>
            </w:r>
          </w:p>
        </w:tc>
        <w:tc>
          <w:tcPr>
            <w:tcW w:w="3590" w:type="dxa"/>
            <w:tcBorders>
              <w:top w:val="nil"/>
              <w:left w:val="nil"/>
              <w:bottom w:val="nil"/>
              <w:right w:val="nil"/>
            </w:tcBorders>
            <w:shd w:val="clear" w:color="auto" w:fill="auto"/>
            <w:hideMark/>
          </w:tcPr>
          <w:p w14:paraId="0DDC0550" w14:textId="77777777" w:rsidR="00E03F50" w:rsidRPr="00144FDF" w:rsidRDefault="00E03F50" w:rsidP="00E13015">
            <w:pPr>
              <w:rPr>
                <w:rFonts w:ascii="Arial" w:hAnsi="Arial" w:cs="Arial"/>
                <w:b/>
                <w:bCs/>
                <w:sz w:val="20"/>
                <w:lang w:val="en-US"/>
              </w:rPr>
            </w:pPr>
            <w:r w:rsidRPr="00144FDF">
              <w:rPr>
                <w:rFonts w:ascii="Arial" w:hAnsi="Arial" w:cs="Arial"/>
                <w:b/>
                <w:bCs/>
                <w:sz w:val="20"/>
                <w:lang w:val="en-US"/>
              </w:rPr>
              <w:t>Comment</w:t>
            </w:r>
          </w:p>
        </w:tc>
        <w:tc>
          <w:tcPr>
            <w:tcW w:w="3240" w:type="dxa"/>
            <w:tcBorders>
              <w:top w:val="nil"/>
              <w:left w:val="nil"/>
              <w:bottom w:val="nil"/>
              <w:right w:val="nil"/>
            </w:tcBorders>
            <w:shd w:val="clear" w:color="auto" w:fill="auto"/>
            <w:hideMark/>
          </w:tcPr>
          <w:p w14:paraId="4CC49206" w14:textId="77777777" w:rsidR="00E03F50" w:rsidRPr="00144FDF" w:rsidRDefault="00E03F50" w:rsidP="00E13015">
            <w:pPr>
              <w:rPr>
                <w:rFonts w:ascii="Arial" w:hAnsi="Arial" w:cs="Arial"/>
                <w:b/>
                <w:bCs/>
                <w:sz w:val="20"/>
                <w:lang w:val="en-US"/>
              </w:rPr>
            </w:pPr>
            <w:r w:rsidRPr="00144FDF">
              <w:rPr>
                <w:rFonts w:ascii="Arial" w:hAnsi="Arial" w:cs="Arial"/>
                <w:b/>
                <w:bCs/>
                <w:sz w:val="20"/>
                <w:lang w:val="en-US"/>
              </w:rPr>
              <w:t>Proposed Change</w:t>
            </w:r>
          </w:p>
        </w:tc>
      </w:tr>
      <w:tr w:rsidR="00E03F50" w:rsidRPr="00144FDF" w14:paraId="18CA4893" w14:textId="77777777" w:rsidTr="00E40C7A">
        <w:trPr>
          <w:trHeight w:val="738"/>
        </w:trPr>
        <w:tc>
          <w:tcPr>
            <w:tcW w:w="600" w:type="dxa"/>
            <w:tcBorders>
              <w:top w:val="nil"/>
              <w:left w:val="nil"/>
              <w:bottom w:val="nil"/>
              <w:right w:val="nil"/>
            </w:tcBorders>
            <w:shd w:val="clear" w:color="auto" w:fill="auto"/>
            <w:hideMark/>
          </w:tcPr>
          <w:p w14:paraId="4C3A242C" w14:textId="77777777" w:rsidR="00E03F50" w:rsidRPr="00144FDF" w:rsidRDefault="00E03F50" w:rsidP="00E13015">
            <w:pPr>
              <w:jc w:val="right"/>
              <w:rPr>
                <w:rFonts w:ascii="Arial" w:hAnsi="Arial" w:cs="Arial"/>
                <w:sz w:val="20"/>
                <w:lang w:val="en-US"/>
              </w:rPr>
            </w:pPr>
            <w:r w:rsidRPr="00592C6A">
              <w:rPr>
                <w:rFonts w:ascii="Arial" w:hAnsi="Arial" w:cs="Arial"/>
                <w:sz w:val="20"/>
                <w:highlight w:val="green"/>
                <w:lang w:val="en-US"/>
              </w:rPr>
              <w:t>164</w:t>
            </w:r>
          </w:p>
        </w:tc>
        <w:tc>
          <w:tcPr>
            <w:tcW w:w="920" w:type="dxa"/>
            <w:tcBorders>
              <w:top w:val="nil"/>
              <w:left w:val="nil"/>
              <w:bottom w:val="nil"/>
              <w:right w:val="nil"/>
            </w:tcBorders>
            <w:shd w:val="clear" w:color="auto" w:fill="auto"/>
            <w:hideMark/>
          </w:tcPr>
          <w:p w14:paraId="6D8A7FE7" w14:textId="77777777" w:rsidR="00E03F50" w:rsidRPr="00144FDF" w:rsidRDefault="00E03F50" w:rsidP="00E13015">
            <w:pPr>
              <w:jc w:val="right"/>
              <w:rPr>
                <w:rFonts w:ascii="Arial" w:hAnsi="Arial" w:cs="Arial"/>
                <w:sz w:val="20"/>
                <w:lang w:val="en-US"/>
              </w:rPr>
            </w:pPr>
          </w:p>
        </w:tc>
        <w:tc>
          <w:tcPr>
            <w:tcW w:w="920" w:type="dxa"/>
            <w:tcBorders>
              <w:top w:val="nil"/>
              <w:left w:val="nil"/>
              <w:bottom w:val="nil"/>
              <w:right w:val="nil"/>
            </w:tcBorders>
            <w:shd w:val="clear" w:color="auto" w:fill="auto"/>
            <w:hideMark/>
          </w:tcPr>
          <w:p w14:paraId="7559AB8A" w14:textId="77777777" w:rsidR="00E03F50" w:rsidRPr="00144FDF" w:rsidRDefault="00E03F50" w:rsidP="00E13015">
            <w:pPr>
              <w:rPr>
                <w:sz w:val="20"/>
                <w:lang w:val="en-US"/>
              </w:rPr>
            </w:pPr>
          </w:p>
        </w:tc>
        <w:tc>
          <w:tcPr>
            <w:tcW w:w="3590" w:type="dxa"/>
            <w:tcBorders>
              <w:top w:val="nil"/>
              <w:left w:val="nil"/>
              <w:bottom w:val="nil"/>
              <w:right w:val="nil"/>
            </w:tcBorders>
            <w:shd w:val="clear" w:color="auto" w:fill="auto"/>
            <w:hideMark/>
          </w:tcPr>
          <w:p w14:paraId="0C16B942" w14:textId="77777777" w:rsidR="00E03F50" w:rsidRPr="00144FDF" w:rsidRDefault="00E03F50" w:rsidP="00E13015">
            <w:pPr>
              <w:rPr>
                <w:rFonts w:ascii="Arial" w:hAnsi="Arial" w:cs="Arial"/>
                <w:sz w:val="20"/>
                <w:lang w:val="en-US"/>
              </w:rPr>
            </w:pPr>
            <w:r>
              <w:rPr>
                <w:rFonts w:ascii="Arial" w:hAnsi="Arial" w:cs="Arial"/>
                <w:sz w:val="20"/>
                <w:lang w:val="en-US"/>
              </w:rPr>
              <w:t>“</w:t>
            </w:r>
            <w:r w:rsidRPr="00144FDF">
              <w:rPr>
                <w:rFonts w:ascii="Arial" w:hAnsi="Arial" w:cs="Arial"/>
                <w:sz w:val="20"/>
                <w:lang w:val="en-US"/>
              </w:rPr>
              <w:t>shall be capable of</w:t>
            </w:r>
            <w:r>
              <w:rPr>
                <w:rFonts w:ascii="Arial" w:hAnsi="Arial" w:cs="Arial"/>
                <w:sz w:val="20"/>
                <w:lang w:val="en-US"/>
              </w:rPr>
              <w:t>”</w:t>
            </w:r>
            <w:r w:rsidRPr="00144FDF">
              <w:rPr>
                <w:rFonts w:ascii="Arial" w:hAnsi="Arial" w:cs="Arial"/>
                <w:sz w:val="20"/>
                <w:lang w:val="en-US"/>
              </w:rPr>
              <w:t xml:space="preserve"> is not clear.  It might allow a device to be capable of doing something, but not actually do it</w:t>
            </w:r>
          </w:p>
        </w:tc>
        <w:tc>
          <w:tcPr>
            <w:tcW w:w="3240" w:type="dxa"/>
            <w:tcBorders>
              <w:top w:val="nil"/>
              <w:left w:val="nil"/>
              <w:bottom w:val="nil"/>
              <w:right w:val="nil"/>
            </w:tcBorders>
            <w:shd w:val="clear" w:color="auto" w:fill="auto"/>
            <w:hideMark/>
          </w:tcPr>
          <w:p w14:paraId="5ECDD0A6" w14:textId="77777777" w:rsidR="00E03F50" w:rsidRPr="00144FDF" w:rsidRDefault="00E03F50" w:rsidP="00E13015">
            <w:pPr>
              <w:rPr>
                <w:rFonts w:ascii="Arial" w:hAnsi="Arial" w:cs="Arial"/>
                <w:sz w:val="20"/>
                <w:lang w:val="en-US"/>
              </w:rPr>
            </w:pPr>
            <w:r w:rsidRPr="00144FDF">
              <w:rPr>
                <w:rFonts w:ascii="Arial" w:hAnsi="Arial" w:cs="Arial"/>
                <w:sz w:val="20"/>
                <w:lang w:val="en-US"/>
              </w:rPr>
              <w:t xml:space="preserve">Change to </w:t>
            </w:r>
            <w:r>
              <w:rPr>
                <w:rFonts w:ascii="Arial" w:hAnsi="Arial" w:cs="Arial"/>
                <w:sz w:val="20"/>
                <w:lang w:val="en-US"/>
              </w:rPr>
              <w:t>“</w:t>
            </w:r>
            <w:r w:rsidRPr="00144FDF">
              <w:rPr>
                <w:rFonts w:ascii="Arial" w:hAnsi="Arial" w:cs="Arial"/>
                <w:sz w:val="20"/>
                <w:lang w:val="en-US"/>
              </w:rPr>
              <w:t>shall</w:t>
            </w:r>
            <w:r>
              <w:rPr>
                <w:rFonts w:ascii="Arial" w:hAnsi="Arial" w:cs="Arial"/>
                <w:sz w:val="20"/>
                <w:lang w:val="en-US"/>
              </w:rPr>
              <w:t>”</w:t>
            </w:r>
            <w:r w:rsidRPr="00144FDF">
              <w:rPr>
                <w:rFonts w:ascii="Arial" w:hAnsi="Arial" w:cs="Arial"/>
                <w:sz w:val="20"/>
                <w:lang w:val="en-US"/>
              </w:rPr>
              <w:t xml:space="preserve"> in each case.  Ditto </w:t>
            </w:r>
            <w:r>
              <w:rPr>
                <w:rFonts w:ascii="Arial" w:hAnsi="Arial" w:cs="Arial"/>
                <w:sz w:val="20"/>
                <w:lang w:val="en-US"/>
              </w:rPr>
              <w:t>“</w:t>
            </w:r>
            <w:r w:rsidRPr="00144FDF">
              <w:rPr>
                <w:rFonts w:ascii="Arial" w:hAnsi="Arial" w:cs="Arial"/>
                <w:sz w:val="20"/>
                <w:lang w:val="en-US"/>
              </w:rPr>
              <w:t>shall be able to</w:t>
            </w:r>
            <w:r>
              <w:rPr>
                <w:rFonts w:ascii="Arial" w:hAnsi="Arial" w:cs="Arial"/>
                <w:sz w:val="20"/>
                <w:lang w:val="en-US"/>
              </w:rPr>
              <w:t>”</w:t>
            </w:r>
          </w:p>
        </w:tc>
      </w:tr>
    </w:tbl>
    <w:p w14:paraId="234EE1D5" w14:textId="77777777" w:rsidR="00E03F50" w:rsidRPr="007B3ABB" w:rsidRDefault="00E03F50" w:rsidP="00E03F50">
      <w:pPr>
        <w:rPr>
          <w:b/>
          <w:bCs/>
        </w:rPr>
      </w:pPr>
      <w:r w:rsidRPr="007B3ABB">
        <w:rPr>
          <w:b/>
          <w:bCs/>
        </w:rPr>
        <w:t>AdHoc Notes:</w:t>
      </w:r>
    </w:p>
    <w:p w14:paraId="243A6539" w14:textId="77777777" w:rsidR="00E03F50" w:rsidRPr="00144FDF" w:rsidRDefault="00E03F50" w:rsidP="00E03F50">
      <w:pPr>
        <w:ind w:left="720"/>
        <w:rPr>
          <w:rFonts w:ascii="Arial" w:hAnsi="Arial" w:cs="Arial"/>
          <w:sz w:val="20"/>
          <w:lang w:val="en-US"/>
        </w:rPr>
      </w:pPr>
      <w:r w:rsidRPr="00144FDF">
        <w:rPr>
          <w:rFonts w:ascii="Arial" w:hAnsi="Arial" w:cs="Arial"/>
          <w:sz w:val="20"/>
          <w:lang w:val="en-US"/>
        </w:rPr>
        <w:t xml:space="preserve">GEN: 2021-10-01 15:33:36Z </w:t>
      </w:r>
      <w:r>
        <w:rPr>
          <w:rFonts w:ascii="Arial" w:hAnsi="Arial" w:cs="Arial"/>
          <w:sz w:val="20"/>
          <w:lang w:val="en-US"/>
        </w:rPr>
        <w:t>–</w:t>
      </w:r>
      <w:r w:rsidRPr="00144FDF">
        <w:rPr>
          <w:rFonts w:ascii="Arial" w:hAnsi="Arial" w:cs="Arial"/>
          <w:sz w:val="20"/>
          <w:lang w:val="en-US"/>
        </w:rPr>
        <w:t xml:space="preserve"> status set to: Submission Required</w:t>
      </w:r>
      <w:r w:rsidRPr="00144FDF">
        <w:rPr>
          <w:rFonts w:ascii="Arial" w:hAnsi="Arial" w:cs="Arial"/>
          <w:sz w:val="20"/>
          <w:lang w:val="en-US"/>
        </w:rPr>
        <w:br/>
      </w:r>
      <w:r w:rsidRPr="00144FDF">
        <w:rPr>
          <w:rFonts w:ascii="Arial" w:hAnsi="Arial" w:cs="Arial"/>
          <w:sz w:val="20"/>
          <w:lang w:val="en-US"/>
        </w:rPr>
        <w:br/>
        <w:t xml:space="preserve">GEN: 2021-05-12 22:27:19Z </w:t>
      </w:r>
      <w:r>
        <w:rPr>
          <w:rFonts w:ascii="Arial" w:hAnsi="Arial" w:cs="Arial"/>
          <w:sz w:val="20"/>
          <w:lang w:val="en-US"/>
        </w:rPr>
        <w:t>–</w:t>
      </w:r>
      <w:r w:rsidRPr="00144FDF">
        <w:rPr>
          <w:rFonts w:ascii="Arial" w:hAnsi="Arial" w:cs="Arial"/>
          <w:sz w:val="20"/>
          <w:lang w:val="en-US"/>
        </w:rPr>
        <w:t xml:space="preserve"> status set to: Submission Required</w:t>
      </w:r>
    </w:p>
    <w:p w14:paraId="6F4A0210" w14:textId="77777777" w:rsidR="00E03F50" w:rsidRPr="007B3ABB" w:rsidRDefault="00E03F50" w:rsidP="00E03F50">
      <w:pPr>
        <w:rPr>
          <w:b/>
          <w:bCs/>
        </w:rPr>
      </w:pPr>
      <w:r w:rsidRPr="007B3ABB">
        <w:rPr>
          <w:b/>
          <w:bCs/>
        </w:rPr>
        <w:t>Discussion:</w:t>
      </w:r>
    </w:p>
    <w:p w14:paraId="053E0F29" w14:textId="77777777" w:rsidR="00E03F50" w:rsidRDefault="00E03F50" w:rsidP="00E03F50">
      <w:pPr>
        <w:ind w:left="720"/>
      </w:pPr>
      <w:r>
        <w:t>28 Instances of “shall be capable of”</w:t>
      </w:r>
    </w:p>
    <w:p w14:paraId="38D84860" w14:textId="77777777" w:rsidR="00E03F50" w:rsidRDefault="00E03F50" w:rsidP="00E03F50">
      <w:pPr>
        <w:ind w:left="720"/>
      </w:pPr>
    </w:p>
    <w:p w14:paraId="5C5D525B" w14:textId="77777777" w:rsidR="00E03F50" w:rsidRDefault="00E03F50" w:rsidP="00E03F50">
      <w:pPr>
        <w:autoSpaceDE w:val="0"/>
        <w:autoSpaceDN w:val="0"/>
        <w:adjustRightInd w:val="0"/>
        <w:ind w:left="720"/>
      </w:pPr>
      <w:r>
        <w:t>The first instance at P1745.5 “</w:t>
      </w:r>
      <w:r>
        <w:rPr>
          <w:rFonts w:ascii="TimesNewRoman" w:eastAsia="TimesNewRoman" w:cs="TimesNewRoman"/>
          <w:sz w:val="20"/>
          <w:lang w:val="en-US"/>
        </w:rPr>
        <w:t xml:space="preserve">A STA </w:t>
      </w:r>
      <w:r w:rsidRPr="00F171BC">
        <w:rPr>
          <w:rFonts w:ascii="TimesNewRoman" w:eastAsia="TimesNewRoman" w:cs="TimesNewRoman"/>
          <w:sz w:val="20"/>
          <w:highlight w:val="yellow"/>
          <w:lang w:val="en-US"/>
        </w:rPr>
        <w:t>shall be capable of</w:t>
      </w:r>
      <w:r>
        <w:rPr>
          <w:rFonts w:ascii="TimesNewRoman" w:eastAsia="TimesNewRoman" w:cs="TimesNewRoman"/>
          <w:sz w:val="20"/>
          <w:lang w:val="en-US"/>
        </w:rPr>
        <w:t xml:space="preserve"> receiving MPDUs, containing all or part of an MSDU, of arbitrary length that is less than or equal to the maximum MSDU size as defined in 9.2.4.7 (Frame Body field), plus any security encapsulation overhead, plus MAC header and FCS.</w:t>
      </w:r>
    </w:p>
    <w:p w14:paraId="032D51D7" w14:textId="77777777" w:rsidR="00E03F50" w:rsidRDefault="00E03F50" w:rsidP="00E03F50">
      <w:pPr>
        <w:ind w:left="720"/>
      </w:pPr>
    </w:p>
    <w:p w14:paraId="7CA96457" w14:textId="77777777" w:rsidR="00E03F50" w:rsidRDefault="00E03F50" w:rsidP="00E03F50">
      <w:pPr>
        <w:ind w:left="720"/>
      </w:pPr>
      <w:r>
        <w:t>Changing as requested:</w:t>
      </w:r>
    </w:p>
    <w:p w14:paraId="097B6981" w14:textId="77777777" w:rsidR="00E03F50" w:rsidRDefault="00E03F50" w:rsidP="00E03F50">
      <w:pPr>
        <w:autoSpaceDE w:val="0"/>
        <w:autoSpaceDN w:val="0"/>
        <w:adjustRightInd w:val="0"/>
        <w:ind w:left="720"/>
        <w:rPr>
          <w:rFonts w:ascii="TimesNewRoman" w:eastAsia="TimesNewRoman" w:cs="TimesNewRoman"/>
          <w:sz w:val="20"/>
          <w:lang w:val="en-US"/>
        </w:rPr>
      </w:pPr>
      <w:r>
        <w:rPr>
          <w:rFonts w:ascii="TimesNewRoman" w:eastAsia="TimesNewRoman" w:cs="TimesNewRoman"/>
          <w:sz w:val="20"/>
          <w:lang w:val="en-US"/>
        </w:rPr>
        <w:t xml:space="preserve">A STA </w:t>
      </w:r>
      <w:r w:rsidRPr="00F171BC">
        <w:rPr>
          <w:rFonts w:ascii="TimesNewRoman" w:eastAsia="TimesNewRoman" w:cs="TimesNewRoman"/>
          <w:sz w:val="20"/>
          <w:highlight w:val="yellow"/>
          <w:lang w:val="en-US"/>
        </w:rPr>
        <w:t xml:space="preserve">shall </w:t>
      </w:r>
      <w:r>
        <w:rPr>
          <w:rFonts w:ascii="TimesNewRoman" w:eastAsia="TimesNewRoman" w:cs="TimesNewRoman"/>
          <w:sz w:val="20"/>
          <w:lang w:val="en-US"/>
        </w:rPr>
        <w:t>receive MPDUs, containing all or part of an MSDU, of arbitrary length that is less</w:t>
      </w:r>
    </w:p>
    <w:p w14:paraId="5E8B22B3" w14:textId="77777777" w:rsidR="00E03F50" w:rsidRDefault="00E03F50" w:rsidP="00E03F50">
      <w:pPr>
        <w:autoSpaceDE w:val="0"/>
        <w:autoSpaceDN w:val="0"/>
        <w:adjustRightInd w:val="0"/>
        <w:ind w:left="720"/>
        <w:rPr>
          <w:rFonts w:ascii="TimesNewRoman" w:eastAsia="TimesNewRoman" w:cs="TimesNewRoman"/>
          <w:sz w:val="20"/>
          <w:lang w:val="en-US"/>
        </w:rPr>
      </w:pPr>
      <w:r>
        <w:rPr>
          <w:rFonts w:ascii="TimesNewRoman" w:eastAsia="TimesNewRoman" w:cs="TimesNewRoman"/>
          <w:sz w:val="20"/>
          <w:lang w:val="en-US"/>
        </w:rPr>
        <w:t>than or equal to the maximum MSDU size as defined in 9.2.4.7 (Frame Body field), plus any security</w:t>
      </w:r>
    </w:p>
    <w:p w14:paraId="1ABF06A5" w14:textId="77777777" w:rsidR="00E03F50" w:rsidRDefault="00E03F50" w:rsidP="00E03F50">
      <w:pPr>
        <w:ind w:left="720"/>
        <w:rPr>
          <w:rFonts w:ascii="TimesNewRoman" w:eastAsia="TimesNewRoman" w:cs="TimesNewRoman"/>
          <w:sz w:val="20"/>
          <w:lang w:val="en-US"/>
        </w:rPr>
      </w:pPr>
      <w:r>
        <w:rPr>
          <w:rFonts w:ascii="TimesNewRoman" w:eastAsia="TimesNewRoman" w:cs="TimesNewRoman"/>
          <w:sz w:val="20"/>
          <w:lang w:val="en-US"/>
        </w:rPr>
        <w:t>encapsulation overhead, plus MAC header and FCS.</w:t>
      </w:r>
    </w:p>
    <w:p w14:paraId="2D6EA4B6" w14:textId="77777777" w:rsidR="00E03F50" w:rsidRDefault="00E03F50" w:rsidP="00E03F50">
      <w:pPr>
        <w:ind w:left="720"/>
      </w:pPr>
    </w:p>
    <w:p w14:paraId="08B19983" w14:textId="0F02333C" w:rsidR="00E03F50" w:rsidRDefault="00E03F50" w:rsidP="00E03F50">
      <w:pPr>
        <w:ind w:left="720"/>
      </w:pPr>
      <w:r>
        <w:t xml:space="preserve">Does not </w:t>
      </w:r>
      <w:r w:rsidR="00962CEF">
        <w:t xml:space="preserve">seem to </w:t>
      </w:r>
      <w:r>
        <w:t>read correctly.</w:t>
      </w:r>
    </w:p>
    <w:p w14:paraId="205ADD54" w14:textId="77777777" w:rsidR="00E03F50" w:rsidRDefault="00E03F50" w:rsidP="00E03F50"/>
    <w:p w14:paraId="58E9B5D5" w14:textId="77777777" w:rsidR="00E03F50" w:rsidRPr="007B3ABB" w:rsidRDefault="00E03F50" w:rsidP="00E03F50">
      <w:pPr>
        <w:rPr>
          <w:b/>
          <w:bCs/>
        </w:rPr>
      </w:pPr>
      <w:r w:rsidRPr="007B3ABB">
        <w:rPr>
          <w:b/>
          <w:bCs/>
        </w:rPr>
        <w:t>From Email exchange:</w:t>
      </w:r>
    </w:p>
    <w:p w14:paraId="18F18FD0" w14:textId="77777777" w:rsidR="00E03F50" w:rsidRDefault="00E03F50" w:rsidP="00E03F50">
      <w:pPr>
        <w:ind w:left="720"/>
      </w:pPr>
      <w:r>
        <w:t xml:space="preserve">CID 546 resolution was </w:t>
      </w:r>
      <w:r w:rsidRPr="008350ED">
        <w:t>Change “shall be capable of” to “shall support” and “Shall be capable of” to “Shall support” in the locations shown in the table shown under “Discussion” for CID 546 in in 11-21/0829r4</w:t>
      </w:r>
    </w:p>
    <w:p w14:paraId="0626D377" w14:textId="77777777" w:rsidR="00E03F50" w:rsidRDefault="00E03F50" w:rsidP="00E03F50">
      <w:pPr>
        <w:ind w:left="720"/>
      </w:pPr>
      <w:r>
        <w:t>So the “shall be capable of” was done already.</w:t>
      </w:r>
    </w:p>
    <w:p w14:paraId="6A10B4A5" w14:textId="77777777" w:rsidR="00E03F50" w:rsidRDefault="00E03F50" w:rsidP="00E03F50">
      <w:pPr>
        <w:ind w:left="720"/>
      </w:pPr>
      <w:r>
        <w:t>For the Comment, the change in CID 546 makes the changes that completely address the comment itself.</w:t>
      </w:r>
    </w:p>
    <w:p w14:paraId="78B7CADF" w14:textId="77777777" w:rsidR="00E03F50" w:rsidRDefault="00E03F50" w:rsidP="00E03F50">
      <w:pPr>
        <w:ind w:left="720"/>
      </w:pPr>
      <w:r>
        <w:t xml:space="preserve">We already fixed the "shall be capable of"s under CID 546.  What we discussed yesterday was the "shall be able to"s.  And as for CID 546 change to "shall support" is the best term if it's really something that needs to be supported rather than actually done at that point (which should be just "shall"). </w:t>
      </w:r>
    </w:p>
    <w:p w14:paraId="0A01EE3C" w14:textId="77777777" w:rsidR="00E03F50" w:rsidRDefault="00E03F50" w:rsidP="00E03F50">
      <w:pPr>
        <w:ind w:left="720"/>
      </w:pPr>
      <w:r>
        <w:t>The Proposed Change requests a new change for “shall be able to” – 24 instances.</w:t>
      </w:r>
    </w:p>
    <w:p w14:paraId="071D33A4" w14:textId="77777777" w:rsidR="00E03F50" w:rsidRDefault="00E03F50" w:rsidP="00E03F50">
      <w:pPr>
        <w:ind w:left="720"/>
      </w:pPr>
      <w:r>
        <w:t>This is a different comment/request, but trying to be accommodating the change requested is in the Proposed Changes for Updated Resolution:</w:t>
      </w:r>
    </w:p>
    <w:p w14:paraId="0652C4C4" w14:textId="77777777" w:rsidR="00E03F50" w:rsidRDefault="00E03F50" w:rsidP="00E03F50">
      <w:pPr>
        <w:ind w:left="720"/>
      </w:pPr>
    </w:p>
    <w:p w14:paraId="305350CC" w14:textId="77777777" w:rsidR="00E03F50" w:rsidRDefault="00E03F50" w:rsidP="00E03F50">
      <w:pPr>
        <w:ind w:left="720"/>
      </w:pPr>
      <w:r>
        <w:t>These 24 Instances are addressed in CID 181.  There is nothing more for CID 164 to do.</w:t>
      </w:r>
    </w:p>
    <w:p w14:paraId="074F616D" w14:textId="77777777" w:rsidR="00E03F50" w:rsidRDefault="00E03F50" w:rsidP="00E03F50"/>
    <w:p w14:paraId="0B5958BC" w14:textId="77777777" w:rsidR="00E03F50" w:rsidRDefault="00E03F50" w:rsidP="00E03F50">
      <w:r>
        <w:t>Original Proposed Resolution:</w:t>
      </w:r>
    </w:p>
    <w:p w14:paraId="7DADD85E" w14:textId="77777777" w:rsidR="00E03F50" w:rsidRDefault="00E03F50" w:rsidP="00E03F50">
      <w:pPr>
        <w:ind w:left="720"/>
      </w:pPr>
      <w:r>
        <w:t>Reject: The change of “shall be capable of” to “shall” does not provide a complete sentence.  While changing the sentence to some other form may be done, the sentence is not wrong and unambiguous.</w:t>
      </w:r>
    </w:p>
    <w:p w14:paraId="11529792" w14:textId="77777777" w:rsidR="00E03F50" w:rsidRDefault="00E03F50" w:rsidP="00E03F50">
      <w:pPr>
        <w:ind w:left="720"/>
      </w:pPr>
    </w:p>
    <w:p w14:paraId="288D749D" w14:textId="77777777" w:rsidR="00E03F50" w:rsidRPr="00EB5667" w:rsidRDefault="00E03F50" w:rsidP="00E03F50">
      <w:pPr>
        <w:rPr>
          <w:b/>
          <w:bCs/>
        </w:rPr>
      </w:pPr>
      <w:r w:rsidRPr="003575C0">
        <w:rPr>
          <w:b/>
          <w:bCs/>
          <w:highlight w:val="green"/>
        </w:rPr>
        <w:t>Proposed Resolution:</w:t>
      </w:r>
    </w:p>
    <w:p w14:paraId="55BF63D4" w14:textId="77777777" w:rsidR="00E03F50" w:rsidRDefault="00E03F50" w:rsidP="00E03F50">
      <w:r>
        <w:tab/>
        <w:t>Revised; The changes requested in the Comment for “shall be capable of” to “shall” have been made regarding changes in CID 546 and the changes in CID 181 cover the “shall be able to” instances (x24) called out by the Proposed Change.</w:t>
      </w:r>
    </w:p>
    <w:p w14:paraId="2A65B015" w14:textId="77777777" w:rsidR="00E03F50" w:rsidRDefault="00E03F50" w:rsidP="00E03F50">
      <w:r>
        <w:t>Therefore, as a combined resolutions would be to incorporate the changes in doc 11-21/829r4 &lt;</w:t>
      </w:r>
      <w:hyperlink r:id="rId8" w:history="1">
        <w:r w:rsidRPr="00A808CE">
          <w:rPr>
            <w:rStyle w:val="Hyperlink"/>
          </w:rPr>
          <w:t>https://mentor.ieee.org/802.11/dcn/21/11-21-0829-04-000m-resolutions-for-some-comments-on-11me-d0-0-cc35.docx</w:t>
        </w:r>
      </w:hyperlink>
      <w:r>
        <w:t>&gt;  for CID 546 and 11-21/1821r4 &lt;</w:t>
      </w:r>
      <w:hyperlink r:id="rId9" w:history="1">
        <w:r w:rsidRPr="00A808CE">
          <w:rPr>
            <w:rStyle w:val="Hyperlink"/>
          </w:rPr>
          <w:t>https://mentor.ieee.org/802.11/dcn/21/11-21-1821-03-000m-cc35-13-gen-cids.docx</w:t>
        </w:r>
      </w:hyperlink>
      <w:r>
        <w:t xml:space="preserve">&gt;  for CID 181. </w:t>
      </w:r>
    </w:p>
    <w:p w14:paraId="192F44C9" w14:textId="43B27C3D" w:rsidR="00962CEF" w:rsidRDefault="00E03F50">
      <w:r>
        <w:t>Note to Editor, changes have been made in CID 546 and 181.</w:t>
      </w:r>
      <w:r>
        <w:br w:type="page"/>
      </w:r>
    </w:p>
    <w:p w14:paraId="17A15AA4" w14:textId="5507B7DC" w:rsidR="00CA09B2" w:rsidRDefault="00CA09B2" w:rsidP="007B1B25">
      <w:pPr>
        <w:autoSpaceDE w:val="0"/>
        <w:autoSpaceDN w:val="0"/>
        <w:adjustRightInd w:val="0"/>
        <w:rPr>
          <w:b/>
          <w:sz w:val="24"/>
        </w:rPr>
      </w:pPr>
      <w:r w:rsidRPr="007B1B25">
        <w:rPr>
          <w:b/>
          <w:sz w:val="24"/>
        </w:rPr>
        <w:lastRenderedPageBreak/>
        <w:t>References:</w:t>
      </w:r>
    </w:p>
    <w:p w14:paraId="14DC8875" w14:textId="77777777" w:rsidR="00966D9C" w:rsidRDefault="00966D9C" w:rsidP="007B1B25">
      <w:pPr>
        <w:autoSpaceDE w:val="0"/>
        <w:autoSpaceDN w:val="0"/>
        <w:adjustRightInd w:val="0"/>
        <w:rPr>
          <w:b/>
          <w:sz w:val="24"/>
        </w:rPr>
      </w:pPr>
    </w:p>
    <w:p w14:paraId="024FAB79" w14:textId="41842370" w:rsidR="00966D9C" w:rsidRPr="007B1B25" w:rsidRDefault="00966D9C" w:rsidP="007B1B25">
      <w:pPr>
        <w:autoSpaceDE w:val="0"/>
        <w:autoSpaceDN w:val="0"/>
        <w:adjustRightInd w:val="0"/>
        <w:rPr>
          <w:b/>
          <w:sz w:val="24"/>
        </w:rPr>
      </w:pPr>
      <w:r>
        <w:rPr>
          <w:rFonts w:ascii="Arial" w:hAnsi="Arial" w:cs="Arial"/>
          <w:sz w:val="16"/>
          <w:szCs w:val="16"/>
          <w:lang w:val="en-US"/>
        </w:rPr>
        <w:t>IEEE P802.11-REVme/D0.0, March 2021</w:t>
      </w:r>
    </w:p>
    <w:p w14:paraId="241F06C5" w14:textId="77777777" w:rsidR="00CA09B2" w:rsidRDefault="00CA09B2"/>
    <w:sectPr w:rsidR="00CA09B2">
      <w:headerReference w:type="default" r:id="rId10"/>
      <w:footerReference w:type="default" r:id="rId1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E4FDD4" w14:textId="77777777" w:rsidR="005C320F" w:rsidRDefault="005C320F">
      <w:r>
        <w:separator/>
      </w:r>
    </w:p>
  </w:endnote>
  <w:endnote w:type="continuationSeparator" w:id="0">
    <w:p w14:paraId="6D8F5E82" w14:textId="77777777" w:rsidR="005C320F" w:rsidRDefault="005C32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
    <w:altName w:val="Times New Roman"/>
    <w:panose1 w:val="00000000000000000000"/>
    <w:charset w:val="0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838D1" w14:textId="3A67BF61" w:rsidR="0029020B" w:rsidRDefault="005C320F">
    <w:pPr>
      <w:pStyle w:val="Footer"/>
      <w:tabs>
        <w:tab w:val="clear" w:pos="6480"/>
        <w:tab w:val="center" w:pos="4680"/>
        <w:tab w:val="right" w:pos="9360"/>
      </w:tabs>
    </w:pPr>
    <w:r>
      <w:fldChar w:fldCharType="begin"/>
    </w:r>
    <w:r>
      <w:instrText xml:space="preserve"> SUBJECT  \* MERGEFORMAT </w:instrText>
    </w:r>
    <w:r>
      <w:fldChar w:fldCharType="separate"/>
    </w:r>
    <w:r w:rsidR="00BA5BF8">
      <w:t>Submission</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fldChar w:fldCharType="begin"/>
    </w:r>
    <w:r>
      <w:instrText xml:space="preserve"> COMMENTS  \* MERGEFORMAT </w:instrText>
    </w:r>
    <w:r>
      <w:fldChar w:fldCharType="separate"/>
    </w:r>
    <w:r w:rsidR="005A5E0B">
      <w:t>Jon Rosdahl, Qualcomm</w:t>
    </w:r>
    <w:r>
      <w:fldChar w:fldCharType="end"/>
    </w:r>
  </w:p>
  <w:p w14:paraId="7F887AB0"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68D2B" w14:textId="77777777" w:rsidR="005C320F" w:rsidRDefault="005C320F">
      <w:r>
        <w:separator/>
      </w:r>
    </w:p>
  </w:footnote>
  <w:footnote w:type="continuationSeparator" w:id="0">
    <w:p w14:paraId="3D73E158" w14:textId="77777777" w:rsidR="005C320F" w:rsidRDefault="005C32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E95D3" w14:textId="15E23CFB" w:rsidR="0029020B" w:rsidRDefault="005C320F">
    <w:pPr>
      <w:pStyle w:val="Header"/>
      <w:tabs>
        <w:tab w:val="clear" w:pos="6480"/>
        <w:tab w:val="center" w:pos="4680"/>
        <w:tab w:val="right" w:pos="9360"/>
      </w:tabs>
    </w:pPr>
    <w:r>
      <w:fldChar w:fldCharType="begin"/>
    </w:r>
    <w:r>
      <w:instrText xml:space="preserve"> KEYWORDS  \* MERGEFORMAT </w:instrText>
    </w:r>
    <w:r>
      <w:fldChar w:fldCharType="separate"/>
    </w:r>
    <w:r w:rsidR="005A5E0B">
      <w:t>November 2021</w:t>
    </w:r>
    <w:r>
      <w:fldChar w:fldCharType="end"/>
    </w:r>
    <w:r w:rsidR="0029020B">
      <w:tab/>
    </w:r>
    <w:r w:rsidR="0029020B">
      <w:tab/>
    </w:r>
    <w:r>
      <w:fldChar w:fldCharType="begin"/>
    </w:r>
    <w:r>
      <w:instrText xml:space="preserve"> TITLE  \* MERGEFORMAT </w:instrText>
    </w:r>
    <w:r>
      <w:fldChar w:fldCharType="separate"/>
    </w:r>
    <w:r w:rsidR="00341999">
      <w:t>doc.: IEEE 802.11-21/1821r4</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269F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3D0F17"/>
    <w:multiLevelType w:val="hybridMultilevel"/>
    <w:tmpl w:val="CE3A3324"/>
    <w:lvl w:ilvl="0" w:tplc="57224948">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D71642"/>
    <w:multiLevelType w:val="hybridMultilevel"/>
    <w:tmpl w:val="F61C2B82"/>
    <w:lvl w:ilvl="0" w:tplc="9A7CF552">
      <w:start w:val="10"/>
      <w:numFmt w:val="bullet"/>
      <w:lvlText w:val="&gt;"/>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F7528E8"/>
    <w:multiLevelType w:val="hybridMultilevel"/>
    <w:tmpl w:val="B13CC1C4"/>
    <w:lvl w:ilvl="0" w:tplc="2E84F9A4">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CC5384"/>
    <w:multiLevelType w:val="hybridMultilevel"/>
    <w:tmpl w:val="21CE1E70"/>
    <w:lvl w:ilvl="0" w:tplc="A47A6494">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5761EE"/>
    <w:multiLevelType w:val="hybridMultilevel"/>
    <w:tmpl w:val="A1F844C0"/>
    <w:lvl w:ilvl="0" w:tplc="746A6B08">
      <w:start w:val="10"/>
      <w:numFmt w:val="bullet"/>
      <w:lvlText w:val="&gt;"/>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EA435C2"/>
    <w:multiLevelType w:val="hybridMultilevel"/>
    <w:tmpl w:val="4CCED8D2"/>
    <w:lvl w:ilvl="0" w:tplc="55703A20">
      <w:start w:val="3"/>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AE39AD"/>
    <w:multiLevelType w:val="hybridMultilevel"/>
    <w:tmpl w:val="BDC6DC12"/>
    <w:lvl w:ilvl="0" w:tplc="F848A1A4">
      <w:start w:val="3"/>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A66330"/>
    <w:multiLevelType w:val="hybridMultilevel"/>
    <w:tmpl w:val="FFE6A94E"/>
    <w:lvl w:ilvl="0" w:tplc="C3ECC1F2">
      <w:start w:val="591"/>
      <w:numFmt w:val="bullet"/>
      <w:lvlText w:val=""/>
      <w:lvlJc w:val="left"/>
      <w:pPr>
        <w:ind w:left="720" w:hanging="360"/>
      </w:pPr>
      <w:rPr>
        <w:rFonts w:ascii="Wingdings" w:eastAsia="TimesNewRoman" w:hAnsi="Wingdings" w:cs="TimesNew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B56C01"/>
    <w:multiLevelType w:val="hybridMultilevel"/>
    <w:tmpl w:val="15ACC22A"/>
    <w:lvl w:ilvl="0" w:tplc="6E80C696">
      <w:start w:val="9"/>
      <w:numFmt w:val="bullet"/>
      <w:lvlText w:val="&gt;"/>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7DB171F"/>
    <w:multiLevelType w:val="hybridMultilevel"/>
    <w:tmpl w:val="5B0A0DB2"/>
    <w:lvl w:ilvl="0" w:tplc="71D8E02A">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7B5673"/>
    <w:multiLevelType w:val="hybridMultilevel"/>
    <w:tmpl w:val="B606A69A"/>
    <w:lvl w:ilvl="0" w:tplc="A7A4D65A">
      <w:start w:val="3"/>
      <w:numFmt w:val="bullet"/>
      <w:lvlText w:val="&gt;"/>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0E10FB"/>
    <w:multiLevelType w:val="hybridMultilevel"/>
    <w:tmpl w:val="BFF4915E"/>
    <w:lvl w:ilvl="0" w:tplc="4FB8B3AE">
      <w:start w:val="3"/>
      <w:numFmt w:val="bullet"/>
      <w:lvlText w:val=""/>
      <w:lvlJc w:val="left"/>
      <w:pPr>
        <w:ind w:left="720" w:hanging="360"/>
      </w:pPr>
      <w:rPr>
        <w:rFonts w:ascii="Wingdings" w:eastAsia="Times New Roman" w:hAnsi="Wingdings"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B634A0"/>
    <w:multiLevelType w:val="hybridMultilevel"/>
    <w:tmpl w:val="C298E922"/>
    <w:lvl w:ilvl="0" w:tplc="2444C7CE">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6728F3"/>
    <w:multiLevelType w:val="hybridMultilevel"/>
    <w:tmpl w:val="3F167B9A"/>
    <w:lvl w:ilvl="0" w:tplc="D7266D7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46ED2CCB"/>
    <w:multiLevelType w:val="hybridMultilevel"/>
    <w:tmpl w:val="3F167B9A"/>
    <w:lvl w:ilvl="0" w:tplc="D7266D7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47F95EDD"/>
    <w:multiLevelType w:val="hybridMultilevel"/>
    <w:tmpl w:val="AC84E368"/>
    <w:lvl w:ilvl="0" w:tplc="E92275CC">
      <w:start w:val="4"/>
      <w:numFmt w:val="bullet"/>
      <w:lvlText w:val=""/>
      <w:lvlJc w:val="left"/>
      <w:pPr>
        <w:ind w:left="720" w:hanging="360"/>
      </w:pPr>
      <w:rPr>
        <w:rFonts w:ascii="Wingdings" w:eastAsia="TimesNewRoman" w:hAnsi="Wingdings" w:cs="TimesNew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FA50D4"/>
    <w:multiLevelType w:val="hybridMultilevel"/>
    <w:tmpl w:val="BA1090EE"/>
    <w:lvl w:ilvl="0" w:tplc="FBEE7AB4">
      <w:start w:val="3"/>
      <w:numFmt w:val="bullet"/>
      <w:lvlText w:val="&gt;"/>
      <w:lvlJc w:val="left"/>
      <w:pPr>
        <w:ind w:left="720" w:hanging="360"/>
      </w:pPr>
      <w:rPr>
        <w:rFonts w:ascii="Times New Roman" w:eastAsia="Times New Roman" w:hAnsi="Times New Roman"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0A229D"/>
    <w:multiLevelType w:val="hybridMultilevel"/>
    <w:tmpl w:val="59A6C228"/>
    <w:lvl w:ilvl="0" w:tplc="D362EA68">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5693E6C"/>
    <w:multiLevelType w:val="hybridMultilevel"/>
    <w:tmpl w:val="1778B2E0"/>
    <w:lvl w:ilvl="0" w:tplc="98A4408E">
      <w:start w:val="3"/>
      <w:numFmt w:val="bullet"/>
      <w:lvlText w:val=""/>
      <w:lvlJc w:val="left"/>
      <w:pPr>
        <w:ind w:left="720" w:hanging="360"/>
      </w:pPr>
      <w:rPr>
        <w:rFonts w:ascii="Wingdings" w:eastAsia="Times New Roman"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78235D6"/>
    <w:multiLevelType w:val="hybridMultilevel"/>
    <w:tmpl w:val="70725D40"/>
    <w:lvl w:ilvl="0" w:tplc="BD28191A">
      <w:start w:val="3"/>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D02122C"/>
    <w:multiLevelType w:val="multilevel"/>
    <w:tmpl w:val="C4EAE7C6"/>
    <w:lvl w:ilvl="0">
      <w:start w:val="10"/>
      <w:numFmt w:val="decimal"/>
      <w:lvlText w:val="%1"/>
      <w:lvlJc w:val="left"/>
      <w:pPr>
        <w:ind w:left="1035" w:hanging="1035"/>
      </w:pPr>
      <w:rPr>
        <w:rFonts w:hint="default"/>
        <w:b/>
      </w:rPr>
    </w:lvl>
    <w:lvl w:ilvl="1">
      <w:start w:val="23"/>
      <w:numFmt w:val="decimal"/>
      <w:lvlText w:val="%1.%2"/>
      <w:lvlJc w:val="left"/>
      <w:pPr>
        <w:ind w:left="1215" w:hanging="1035"/>
      </w:pPr>
      <w:rPr>
        <w:rFonts w:hint="default"/>
        <w:b/>
      </w:rPr>
    </w:lvl>
    <w:lvl w:ilvl="2">
      <w:start w:val="3"/>
      <w:numFmt w:val="decimal"/>
      <w:lvlText w:val="%1.%2.%3"/>
      <w:lvlJc w:val="left"/>
      <w:pPr>
        <w:ind w:left="1395" w:hanging="1035"/>
      </w:pPr>
      <w:rPr>
        <w:rFonts w:hint="default"/>
        <w:b/>
      </w:rPr>
    </w:lvl>
    <w:lvl w:ilvl="3">
      <w:start w:val="5"/>
      <w:numFmt w:val="decimal"/>
      <w:lvlText w:val="%1.%2.%3.%4"/>
      <w:lvlJc w:val="left"/>
      <w:pPr>
        <w:ind w:left="1575" w:hanging="1035"/>
      </w:pPr>
      <w:rPr>
        <w:rFonts w:hint="default"/>
        <w:b/>
      </w:rPr>
    </w:lvl>
    <w:lvl w:ilvl="4">
      <w:start w:val="1"/>
      <w:numFmt w:val="decimal"/>
      <w:lvlText w:val="%1.%2.%3.%4.%5"/>
      <w:lvlJc w:val="left"/>
      <w:pPr>
        <w:ind w:left="1800" w:hanging="1080"/>
      </w:pPr>
      <w:rPr>
        <w:rFonts w:hint="default"/>
        <w:b/>
      </w:rPr>
    </w:lvl>
    <w:lvl w:ilvl="5">
      <w:start w:val="1"/>
      <w:numFmt w:val="decimal"/>
      <w:lvlText w:val="%1.%2.%3.%4.%5.%6"/>
      <w:lvlJc w:val="left"/>
      <w:pPr>
        <w:ind w:left="1980" w:hanging="1080"/>
      </w:pPr>
      <w:rPr>
        <w:rFonts w:hint="default"/>
        <w:b/>
      </w:rPr>
    </w:lvl>
    <w:lvl w:ilvl="6">
      <w:start w:val="1"/>
      <w:numFmt w:val="decimal"/>
      <w:lvlText w:val="%1.%2.%3.%4.%5.%6.%7"/>
      <w:lvlJc w:val="left"/>
      <w:pPr>
        <w:ind w:left="2520" w:hanging="1440"/>
      </w:pPr>
      <w:rPr>
        <w:rFonts w:hint="default"/>
        <w:b/>
      </w:rPr>
    </w:lvl>
    <w:lvl w:ilvl="7">
      <w:start w:val="1"/>
      <w:numFmt w:val="decimal"/>
      <w:lvlText w:val="%1.%2.%3.%4.%5.%6.%7.%8"/>
      <w:lvlJc w:val="left"/>
      <w:pPr>
        <w:ind w:left="2700" w:hanging="1440"/>
      </w:pPr>
      <w:rPr>
        <w:rFonts w:hint="default"/>
        <w:b/>
      </w:rPr>
    </w:lvl>
    <w:lvl w:ilvl="8">
      <w:start w:val="1"/>
      <w:numFmt w:val="decimal"/>
      <w:lvlText w:val="%1.%2.%3.%4.%5.%6.%7.%8.%9"/>
      <w:lvlJc w:val="left"/>
      <w:pPr>
        <w:ind w:left="2880" w:hanging="1440"/>
      </w:pPr>
      <w:rPr>
        <w:rFonts w:hint="default"/>
        <w:b/>
      </w:rPr>
    </w:lvl>
  </w:abstractNum>
  <w:num w:numId="1">
    <w:abstractNumId w:val="14"/>
  </w:num>
  <w:num w:numId="2">
    <w:abstractNumId w:val="15"/>
  </w:num>
  <w:num w:numId="3">
    <w:abstractNumId w:val="19"/>
  </w:num>
  <w:num w:numId="4">
    <w:abstractNumId w:val="11"/>
  </w:num>
  <w:num w:numId="5">
    <w:abstractNumId w:val="7"/>
  </w:num>
  <w:num w:numId="6">
    <w:abstractNumId w:val="17"/>
  </w:num>
  <w:num w:numId="7">
    <w:abstractNumId w:val="12"/>
  </w:num>
  <w:num w:numId="8">
    <w:abstractNumId w:val="20"/>
  </w:num>
  <w:num w:numId="9">
    <w:abstractNumId w:val="6"/>
  </w:num>
  <w:num w:numId="10">
    <w:abstractNumId w:val="18"/>
  </w:num>
  <w:num w:numId="11">
    <w:abstractNumId w:val="4"/>
  </w:num>
  <w:num w:numId="12">
    <w:abstractNumId w:val="3"/>
  </w:num>
  <w:num w:numId="13">
    <w:abstractNumId w:val="1"/>
  </w:num>
  <w:num w:numId="14">
    <w:abstractNumId w:val="13"/>
  </w:num>
  <w:num w:numId="15">
    <w:abstractNumId w:val="10"/>
  </w:num>
  <w:num w:numId="16">
    <w:abstractNumId w:val="16"/>
  </w:num>
  <w:num w:numId="17">
    <w:abstractNumId w:val="8"/>
  </w:num>
  <w:num w:numId="18">
    <w:abstractNumId w:val="9"/>
  </w:num>
  <w:num w:numId="19">
    <w:abstractNumId w:val="2"/>
  </w:num>
  <w:num w:numId="20">
    <w:abstractNumId w:val="5"/>
  </w:num>
  <w:num w:numId="21">
    <w:abstractNumId w:val="21"/>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00"/>
  <w:printFractionalCharacterWidth/>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BF8"/>
    <w:rsid w:val="0000616D"/>
    <w:rsid w:val="00006F78"/>
    <w:rsid w:val="00013613"/>
    <w:rsid w:val="000218FD"/>
    <w:rsid w:val="00021C16"/>
    <w:rsid w:val="00023457"/>
    <w:rsid w:val="00025010"/>
    <w:rsid w:val="00034D01"/>
    <w:rsid w:val="000358B7"/>
    <w:rsid w:val="00035965"/>
    <w:rsid w:val="000442C6"/>
    <w:rsid w:val="00046CE8"/>
    <w:rsid w:val="0005120F"/>
    <w:rsid w:val="000552FB"/>
    <w:rsid w:val="00062217"/>
    <w:rsid w:val="00062674"/>
    <w:rsid w:val="000643A5"/>
    <w:rsid w:val="000658CC"/>
    <w:rsid w:val="000851FE"/>
    <w:rsid w:val="000A0BE2"/>
    <w:rsid w:val="000A1A4A"/>
    <w:rsid w:val="000A3ABF"/>
    <w:rsid w:val="000A51E2"/>
    <w:rsid w:val="000B6955"/>
    <w:rsid w:val="000B77C7"/>
    <w:rsid w:val="000C3470"/>
    <w:rsid w:val="000E02BB"/>
    <w:rsid w:val="000E7199"/>
    <w:rsid w:val="000F30E8"/>
    <w:rsid w:val="000F7EB4"/>
    <w:rsid w:val="001009D3"/>
    <w:rsid w:val="00107244"/>
    <w:rsid w:val="00115EBF"/>
    <w:rsid w:val="00120AA2"/>
    <w:rsid w:val="00121AF9"/>
    <w:rsid w:val="00125420"/>
    <w:rsid w:val="00125F5C"/>
    <w:rsid w:val="00144FDF"/>
    <w:rsid w:val="001457DD"/>
    <w:rsid w:val="001508F3"/>
    <w:rsid w:val="00155E6F"/>
    <w:rsid w:val="001606A1"/>
    <w:rsid w:val="00161462"/>
    <w:rsid w:val="001618C8"/>
    <w:rsid w:val="00196B70"/>
    <w:rsid w:val="001A1CA6"/>
    <w:rsid w:val="001A6052"/>
    <w:rsid w:val="001B004B"/>
    <w:rsid w:val="001C3B5E"/>
    <w:rsid w:val="001C599C"/>
    <w:rsid w:val="001C7A32"/>
    <w:rsid w:val="001D0C44"/>
    <w:rsid w:val="001D3EE4"/>
    <w:rsid w:val="001D5B4C"/>
    <w:rsid w:val="001D723B"/>
    <w:rsid w:val="001E72E4"/>
    <w:rsid w:val="001E7AE2"/>
    <w:rsid w:val="001E7CB3"/>
    <w:rsid w:val="00200374"/>
    <w:rsid w:val="002141F0"/>
    <w:rsid w:val="00214D69"/>
    <w:rsid w:val="00215A8E"/>
    <w:rsid w:val="00216E3D"/>
    <w:rsid w:val="002279A8"/>
    <w:rsid w:val="00232566"/>
    <w:rsid w:val="002354FB"/>
    <w:rsid w:val="002513B5"/>
    <w:rsid w:val="00261EFB"/>
    <w:rsid w:val="002624FB"/>
    <w:rsid w:val="002650D5"/>
    <w:rsid w:val="00271ECF"/>
    <w:rsid w:val="00273D52"/>
    <w:rsid w:val="00274F95"/>
    <w:rsid w:val="0029020B"/>
    <w:rsid w:val="002907AE"/>
    <w:rsid w:val="0029560D"/>
    <w:rsid w:val="0029740B"/>
    <w:rsid w:val="002A0C8F"/>
    <w:rsid w:val="002A62CA"/>
    <w:rsid w:val="002A7D51"/>
    <w:rsid w:val="002B042C"/>
    <w:rsid w:val="002B3524"/>
    <w:rsid w:val="002D21E9"/>
    <w:rsid w:val="002D44BE"/>
    <w:rsid w:val="002D57E8"/>
    <w:rsid w:val="002D7C85"/>
    <w:rsid w:val="002E1611"/>
    <w:rsid w:val="002E17D8"/>
    <w:rsid w:val="002F3236"/>
    <w:rsid w:val="00300286"/>
    <w:rsid w:val="0030725C"/>
    <w:rsid w:val="00317C37"/>
    <w:rsid w:val="00325803"/>
    <w:rsid w:val="0033472E"/>
    <w:rsid w:val="00341999"/>
    <w:rsid w:val="003449A8"/>
    <w:rsid w:val="00351A95"/>
    <w:rsid w:val="00356B8B"/>
    <w:rsid w:val="003575C0"/>
    <w:rsid w:val="00365F7E"/>
    <w:rsid w:val="003776EE"/>
    <w:rsid w:val="00390258"/>
    <w:rsid w:val="003A7249"/>
    <w:rsid w:val="003B49D1"/>
    <w:rsid w:val="003B4C41"/>
    <w:rsid w:val="003B62A4"/>
    <w:rsid w:val="003B7361"/>
    <w:rsid w:val="003B7A13"/>
    <w:rsid w:val="003C31AB"/>
    <w:rsid w:val="003C50FA"/>
    <w:rsid w:val="003C6270"/>
    <w:rsid w:val="003F00DB"/>
    <w:rsid w:val="003F358F"/>
    <w:rsid w:val="003F7274"/>
    <w:rsid w:val="00403AE0"/>
    <w:rsid w:val="00404E56"/>
    <w:rsid w:val="00404FB5"/>
    <w:rsid w:val="00407787"/>
    <w:rsid w:val="00414E97"/>
    <w:rsid w:val="00427E14"/>
    <w:rsid w:val="00427F53"/>
    <w:rsid w:val="00431112"/>
    <w:rsid w:val="00435D0A"/>
    <w:rsid w:val="00435EA1"/>
    <w:rsid w:val="004405CD"/>
    <w:rsid w:val="00441982"/>
    <w:rsid w:val="00442037"/>
    <w:rsid w:val="00442408"/>
    <w:rsid w:val="00442700"/>
    <w:rsid w:val="004430DA"/>
    <w:rsid w:val="004448FC"/>
    <w:rsid w:val="004460CE"/>
    <w:rsid w:val="004478F1"/>
    <w:rsid w:val="00450BAA"/>
    <w:rsid w:val="004548C8"/>
    <w:rsid w:val="00465079"/>
    <w:rsid w:val="00465CCF"/>
    <w:rsid w:val="00465D71"/>
    <w:rsid w:val="00476C15"/>
    <w:rsid w:val="00481F01"/>
    <w:rsid w:val="00487B3B"/>
    <w:rsid w:val="00492822"/>
    <w:rsid w:val="004A1C2C"/>
    <w:rsid w:val="004A27EA"/>
    <w:rsid w:val="004B064B"/>
    <w:rsid w:val="004B490E"/>
    <w:rsid w:val="004C016E"/>
    <w:rsid w:val="004C6983"/>
    <w:rsid w:val="004D0C7F"/>
    <w:rsid w:val="004D1E89"/>
    <w:rsid w:val="004D6F7A"/>
    <w:rsid w:val="004E7B7F"/>
    <w:rsid w:val="00505E83"/>
    <w:rsid w:val="00511DE8"/>
    <w:rsid w:val="00526352"/>
    <w:rsid w:val="005306D0"/>
    <w:rsid w:val="00564E22"/>
    <w:rsid w:val="005736F3"/>
    <w:rsid w:val="0057374B"/>
    <w:rsid w:val="00576021"/>
    <w:rsid w:val="00577222"/>
    <w:rsid w:val="005811CC"/>
    <w:rsid w:val="00583F8D"/>
    <w:rsid w:val="00592387"/>
    <w:rsid w:val="00592C6A"/>
    <w:rsid w:val="00597ECB"/>
    <w:rsid w:val="005A5E0B"/>
    <w:rsid w:val="005A6333"/>
    <w:rsid w:val="005A737C"/>
    <w:rsid w:val="005B1B95"/>
    <w:rsid w:val="005C21EC"/>
    <w:rsid w:val="005C320F"/>
    <w:rsid w:val="005C3375"/>
    <w:rsid w:val="005D42DA"/>
    <w:rsid w:val="005E7D7E"/>
    <w:rsid w:val="005F464A"/>
    <w:rsid w:val="00606CDB"/>
    <w:rsid w:val="00611682"/>
    <w:rsid w:val="0061427F"/>
    <w:rsid w:val="0062440B"/>
    <w:rsid w:val="00632415"/>
    <w:rsid w:val="006527E6"/>
    <w:rsid w:val="00667954"/>
    <w:rsid w:val="006717DE"/>
    <w:rsid w:val="00683585"/>
    <w:rsid w:val="00686CEF"/>
    <w:rsid w:val="00692A4F"/>
    <w:rsid w:val="00693F9E"/>
    <w:rsid w:val="00694EEF"/>
    <w:rsid w:val="0069544B"/>
    <w:rsid w:val="006A6452"/>
    <w:rsid w:val="006B114C"/>
    <w:rsid w:val="006B30B6"/>
    <w:rsid w:val="006B33A5"/>
    <w:rsid w:val="006B3812"/>
    <w:rsid w:val="006C0727"/>
    <w:rsid w:val="006C456F"/>
    <w:rsid w:val="006C50D1"/>
    <w:rsid w:val="006D5CA2"/>
    <w:rsid w:val="006E145F"/>
    <w:rsid w:val="006F7A5B"/>
    <w:rsid w:val="007032C3"/>
    <w:rsid w:val="00705242"/>
    <w:rsid w:val="00705DCC"/>
    <w:rsid w:val="00706A87"/>
    <w:rsid w:val="007107C7"/>
    <w:rsid w:val="0071098D"/>
    <w:rsid w:val="00725BD6"/>
    <w:rsid w:val="00750327"/>
    <w:rsid w:val="007506C5"/>
    <w:rsid w:val="00755F3E"/>
    <w:rsid w:val="007673D6"/>
    <w:rsid w:val="00770572"/>
    <w:rsid w:val="00770C22"/>
    <w:rsid w:val="00771474"/>
    <w:rsid w:val="00771A65"/>
    <w:rsid w:val="00776971"/>
    <w:rsid w:val="00797682"/>
    <w:rsid w:val="007A700A"/>
    <w:rsid w:val="007A74BD"/>
    <w:rsid w:val="007B1B25"/>
    <w:rsid w:val="007B3789"/>
    <w:rsid w:val="007B3ABB"/>
    <w:rsid w:val="007C6C17"/>
    <w:rsid w:val="007D2D79"/>
    <w:rsid w:val="007D7568"/>
    <w:rsid w:val="007E328E"/>
    <w:rsid w:val="007F058A"/>
    <w:rsid w:val="007F0A66"/>
    <w:rsid w:val="007F10F0"/>
    <w:rsid w:val="007F3A2A"/>
    <w:rsid w:val="00800B34"/>
    <w:rsid w:val="00801F15"/>
    <w:rsid w:val="008048B5"/>
    <w:rsid w:val="0080538B"/>
    <w:rsid w:val="00806D32"/>
    <w:rsid w:val="008117D1"/>
    <w:rsid w:val="00812D07"/>
    <w:rsid w:val="0081620E"/>
    <w:rsid w:val="0083422A"/>
    <w:rsid w:val="008350ED"/>
    <w:rsid w:val="0083785F"/>
    <w:rsid w:val="008403FC"/>
    <w:rsid w:val="00846AA3"/>
    <w:rsid w:val="00864212"/>
    <w:rsid w:val="008721C4"/>
    <w:rsid w:val="0087527F"/>
    <w:rsid w:val="00875C57"/>
    <w:rsid w:val="008778D2"/>
    <w:rsid w:val="00882B92"/>
    <w:rsid w:val="00896B63"/>
    <w:rsid w:val="008A3C2C"/>
    <w:rsid w:val="008B2DB2"/>
    <w:rsid w:val="008B4278"/>
    <w:rsid w:val="008E5566"/>
    <w:rsid w:val="008E571E"/>
    <w:rsid w:val="008E5A6B"/>
    <w:rsid w:val="008F0236"/>
    <w:rsid w:val="008F4CE5"/>
    <w:rsid w:val="008F70B0"/>
    <w:rsid w:val="00900960"/>
    <w:rsid w:val="00900F02"/>
    <w:rsid w:val="00901CAF"/>
    <w:rsid w:val="009040EB"/>
    <w:rsid w:val="00907F06"/>
    <w:rsid w:val="00911330"/>
    <w:rsid w:val="009201FA"/>
    <w:rsid w:val="00923014"/>
    <w:rsid w:val="00923271"/>
    <w:rsid w:val="009403E9"/>
    <w:rsid w:val="00942C8F"/>
    <w:rsid w:val="00943D98"/>
    <w:rsid w:val="009509F2"/>
    <w:rsid w:val="00962CEF"/>
    <w:rsid w:val="00966D9C"/>
    <w:rsid w:val="009679CA"/>
    <w:rsid w:val="00976425"/>
    <w:rsid w:val="0098043D"/>
    <w:rsid w:val="00990309"/>
    <w:rsid w:val="009924F8"/>
    <w:rsid w:val="00993EED"/>
    <w:rsid w:val="00996118"/>
    <w:rsid w:val="00996AE4"/>
    <w:rsid w:val="009B0140"/>
    <w:rsid w:val="009B23EB"/>
    <w:rsid w:val="009B2503"/>
    <w:rsid w:val="009B404A"/>
    <w:rsid w:val="009C27EA"/>
    <w:rsid w:val="009C48C4"/>
    <w:rsid w:val="009C76E6"/>
    <w:rsid w:val="009D45C8"/>
    <w:rsid w:val="009E17D2"/>
    <w:rsid w:val="009E459F"/>
    <w:rsid w:val="009E4DC6"/>
    <w:rsid w:val="009F2C67"/>
    <w:rsid w:val="009F2FBC"/>
    <w:rsid w:val="00A0148D"/>
    <w:rsid w:val="00A159E9"/>
    <w:rsid w:val="00A171F9"/>
    <w:rsid w:val="00A17F66"/>
    <w:rsid w:val="00A21B1C"/>
    <w:rsid w:val="00A22203"/>
    <w:rsid w:val="00A23EDD"/>
    <w:rsid w:val="00A27FF9"/>
    <w:rsid w:val="00A307E7"/>
    <w:rsid w:val="00A45548"/>
    <w:rsid w:val="00A737AE"/>
    <w:rsid w:val="00A738ED"/>
    <w:rsid w:val="00A83820"/>
    <w:rsid w:val="00A870C6"/>
    <w:rsid w:val="00AA04A6"/>
    <w:rsid w:val="00AA427C"/>
    <w:rsid w:val="00AA5926"/>
    <w:rsid w:val="00AB4E40"/>
    <w:rsid w:val="00AB62CA"/>
    <w:rsid w:val="00AC04F6"/>
    <w:rsid w:val="00AD0CA0"/>
    <w:rsid w:val="00AD1B6D"/>
    <w:rsid w:val="00AE1CB0"/>
    <w:rsid w:val="00AE6748"/>
    <w:rsid w:val="00AE69E5"/>
    <w:rsid w:val="00AF09FF"/>
    <w:rsid w:val="00AF4A9F"/>
    <w:rsid w:val="00B15EB5"/>
    <w:rsid w:val="00B22C28"/>
    <w:rsid w:val="00B323D3"/>
    <w:rsid w:val="00B327D2"/>
    <w:rsid w:val="00B42896"/>
    <w:rsid w:val="00B44133"/>
    <w:rsid w:val="00B44892"/>
    <w:rsid w:val="00B517EB"/>
    <w:rsid w:val="00B61448"/>
    <w:rsid w:val="00B74646"/>
    <w:rsid w:val="00B76091"/>
    <w:rsid w:val="00B76B45"/>
    <w:rsid w:val="00B76BE2"/>
    <w:rsid w:val="00B8078E"/>
    <w:rsid w:val="00B81DBA"/>
    <w:rsid w:val="00BA354A"/>
    <w:rsid w:val="00BA3608"/>
    <w:rsid w:val="00BA5BF8"/>
    <w:rsid w:val="00BA5DAF"/>
    <w:rsid w:val="00BB4F10"/>
    <w:rsid w:val="00BB7EF6"/>
    <w:rsid w:val="00BC2646"/>
    <w:rsid w:val="00BC6306"/>
    <w:rsid w:val="00BC6A4E"/>
    <w:rsid w:val="00BD1CFB"/>
    <w:rsid w:val="00BD750F"/>
    <w:rsid w:val="00BE07F6"/>
    <w:rsid w:val="00BE68C2"/>
    <w:rsid w:val="00BF27B7"/>
    <w:rsid w:val="00BF2EEE"/>
    <w:rsid w:val="00BF32A9"/>
    <w:rsid w:val="00BF4922"/>
    <w:rsid w:val="00C03732"/>
    <w:rsid w:val="00C15C1F"/>
    <w:rsid w:val="00C229FC"/>
    <w:rsid w:val="00C36A31"/>
    <w:rsid w:val="00C43461"/>
    <w:rsid w:val="00C474F8"/>
    <w:rsid w:val="00C50C13"/>
    <w:rsid w:val="00C52E8F"/>
    <w:rsid w:val="00C6762F"/>
    <w:rsid w:val="00C757BC"/>
    <w:rsid w:val="00C814DA"/>
    <w:rsid w:val="00C82009"/>
    <w:rsid w:val="00C83935"/>
    <w:rsid w:val="00C843D1"/>
    <w:rsid w:val="00C935C8"/>
    <w:rsid w:val="00CA09B2"/>
    <w:rsid w:val="00CB35F0"/>
    <w:rsid w:val="00CB59A8"/>
    <w:rsid w:val="00CE1E15"/>
    <w:rsid w:val="00CE7437"/>
    <w:rsid w:val="00CF3F42"/>
    <w:rsid w:val="00CF6C22"/>
    <w:rsid w:val="00D05F2B"/>
    <w:rsid w:val="00D15CCF"/>
    <w:rsid w:val="00D2078C"/>
    <w:rsid w:val="00D37D1E"/>
    <w:rsid w:val="00D4293D"/>
    <w:rsid w:val="00D508E3"/>
    <w:rsid w:val="00D54B27"/>
    <w:rsid w:val="00D6511D"/>
    <w:rsid w:val="00D75DCA"/>
    <w:rsid w:val="00D7618A"/>
    <w:rsid w:val="00D80900"/>
    <w:rsid w:val="00D918C6"/>
    <w:rsid w:val="00D94A72"/>
    <w:rsid w:val="00D9736A"/>
    <w:rsid w:val="00DA0A72"/>
    <w:rsid w:val="00DA4D26"/>
    <w:rsid w:val="00DC0897"/>
    <w:rsid w:val="00DC285A"/>
    <w:rsid w:val="00DC5A7B"/>
    <w:rsid w:val="00DC75E0"/>
    <w:rsid w:val="00DD4CAF"/>
    <w:rsid w:val="00DD55D4"/>
    <w:rsid w:val="00DD688D"/>
    <w:rsid w:val="00DE40CA"/>
    <w:rsid w:val="00DE533C"/>
    <w:rsid w:val="00DF0809"/>
    <w:rsid w:val="00DF7A3C"/>
    <w:rsid w:val="00E003AA"/>
    <w:rsid w:val="00E03F50"/>
    <w:rsid w:val="00E20912"/>
    <w:rsid w:val="00E37D73"/>
    <w:rsid w:val="00E40C7A"/>
    <w:rsid w:val="00E40D71"/>
    <w:rsid w:val="00E51070"/>
    <w:rsid w:val="00E62A53"/>
    <w:rsid w:val="00E7420D"/>
    <w:rsid w:val="00E76801"/>
    <w:rsid w:val="00E81547"/>
    <w:rsid w:val="00E816E2"/>
    <w:rsid w:val="00E82D98"/>
    <w:rsid w:val="00E9052C"/>
    <w:rsid w:val="00E93D50"/>
    <w:rsid w:val="00E979A8"/>
    <w:rsid w:val="00EA1DCA"/>
    <w:rsid w:val="00EB281C"/>
    <w:rsid w:val="00EB5667"/>
    <w:rsid w:val="00EC57C5"/>
    <w:rsid w:val="00ED5578"/>
    <w:rsid w:val="00EE2106"/>
    <w:rsid w:val="00EE5081"/>
    <w:rsid w:val="00EF241B"/>
    <w:rsid w:val="00F0600B"/>
    <w:rsid w:val="00F06296"/>
    <w:rsid w:val="00F171BC"/>
    <w:rsid w:val="00F231F3"/>
    <w:rsid w:val="00F24A23"/>
    <w:rsid w:val="00F27018"/>
    <w:rsid w:val="00F329DE"/>
    <w:rsid w:val="00F3411B"/>
    <w:rsid w:val="00F3585B"/>
    <w:rsid w:val="00F431BF"/>
    <w:rsid w:val="00F524B9"/>
    <w:rsid w:val="00F55E26"/>
    <w:rsid w:val="00F62E41"/>
    <w:rsid w:val="00F767BA"/>
    <w:rsid w:val="00F9241F"/>
    <w:rsid w:val="00F93AF7"/>
    <w:rsid w:val="00F9516D"/>
    <w:rsid w:val="00FA1B1A"/>
    <w:rsid w:val="00FA27C2"/>
    <w:rsid w:val="00FA4A96"/>
    <w:rsid w:val="00FC3079"/>
    <w:rsid w:val="00FC4BA7"/>
    <w:rsid w:val="00FD05AE"/>
    <w:rsid w:val="00FE14EA"/>
    <w:rsid w:val="00FE19B7"/>
    <w:rsid w:val="00FE3255"/>
    <w:rsid w:val="00FF095C"/>
    <w:rsid w:val="00FF4493"/>
    <w:rsid w:val="00FF6416"/>
    <w:rsid w:val="00FF74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C1D836"/>
  <w15:chartTrackingRefBased/>
  <w15:docId w15:val="{01745DE3-4739-4551-81B5-130D44CE3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3812"/>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8A3C2C"/>
    <w:pPr>
      <w:ind w:left="720"/>
      <w:contextualSpacing/>
    </w:pPr>
  </w:style>
  <w:style w:type="character" w:customStyle="1" w:styleId="m-6121859289686525274spelle">
    <w:name w:val="m_-6121859289686525274spelle"/>
    <w:basedOn w:val="DefaultParagraphFont"/>
    <w:rsid w:val="00AB62CA"/>
  </w:style>
  <w:style w:type="character" w:customStyle="1" w:styleId="il">
    <w:name w:val="il"/>
    <w:basedOn w:val="DefaultParagraphFont"/>
    <w:rsid w:val="00AB62CA"/>
  </w:style>
  <w:style w:type="character" w:styleId="UnresolvedMention">
    <w:name w:val="Unresolved Mention"/>
    <w:basedOn w:val="DefaultParagraphFont"/>
    <w:uiPriority w:val="99"/>
    <w:semiHidden/>
    <w:unhideWhenUsed/>
    <w:rsid w:val="004D0C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08688">
      <w:bodyDiv w:val="1"/>
      <w:marLeft w:val="0"/>
      <w:marRight w:val="0"/>
      <w:marTop w:val="0"/>
      <w:marBottom w:val="0"/>
      <w:divBdr>
        <w:top w:val="none" w:sz="0" w:space="0" w:color="auto"/>
        <w:left w:val="none" w:sz="0" w:space="0" w:color="auto"/>
        <w:bottom w:val="none" w:sz="0" w:space="0" w:color="auto"/>
        <w:right w:val="none" w:sz="0" w:space="0" w:color="auto"/>
      </w:divBdr>
    </w:div>
    <w:div w:id="288633583">
      <w:bodyDiv w:val="1"/>
      <w:marLeft w:val="0"/>
      <w:marRight w:val="0"/>
      <w:marTop w:val="0"/>
      <w:marBottom w:val="0"/>
      <w:divBdr>
        <w:top w:val="none" w:sz="0" w:space="0" w:color="auto"/>
        <w:left w:val="none" w:sz="0" w:space="0" w:color="auto"/>
        <w:bottom w:val="none" w:sz="0" w:space="0" w:color="auto"/>
        <w:right w:val="none" w:sz="0" w:space="0" w:color="auto"/>
      </w:divBdr>
      <w:divsChild>
        <w:div w:id="1442724837">
          <w:marLeft w:val="0"/>
          <w:marRight w:val="0"/>
          <w:marTop w:val="0"/>
          <w:marBottom w:val="0"/>
          <w:divBdr>
            <w:top w:val="none" w:sz="0" w:space="0" w:color="auto"/>
            <w:left w:val="none" w:sz="0" w:space="0" w:color="auto"/>
            <w:bottom w:val="none" w:sz="0" w:space="0" w:color="auto"/>
            <w:right w:val="none" w:sz="0" w:space="0" w:color="auto"/>
          </w:divBdr>
        </w:div>
        <w:div w:id="1673608898">
          <w:marLeft w:val="0"/>
          <w:marRight w:val="0"/>
          <w:marTop w:val="0"/>
          <w:marBottom w:val="0"/>
          <w:divBdr>
            <w:top w:val="none" w:sz="0" w:space="0" w:color="auto"/>
            <w:left w:val="none" w:sz="0" w:space="0" w:color="auto"/>
            <w:bottom w:val="none" w:sz="0" w:space="0" w:color="auto"/>
            <w:right w:val="none" w:sz="0" w:space="0" w:color="auto"/>
          </w:divBdr>
        </w:div>
        <w:div w:id="551040781">
          <w:marLeft w:val="0"/>
          <w:marRight w:val="0"/>
          <w:marTop w:val="0"/>
          <w:marBottom w:val="0"/>
          <w:divBdr>
            <w:top w:val="none" w:sz="0" w:space="0" w:color="auto"/>
            <w:left w:val="none" w:sz="0" w:space="0" w:color="auto"/>
            <w:bottom w:val="none" w:sz="0" w:space="0" w:color="auto"/>
            <w:right w:val="none" w:sz="0" w:space="0" w:color="auto"/>
          </w:divBdr>
        </w:div>
      </w:divsChild>
    </w:div>
    <w:div w:id="289171040">
      <w:bodyDiv w:val="1"/>
      <w:marLeft w:val="0"/>
      <w:marRight w:val="0"/>
      <w:marTop w:val="0"/>
      <w:marBottom w:val="0"/>
      <w:divBdr>
        <w:top w:val="none" w:sz="0" w:space="0" w:color="auto"/>
        <w:left w:val="none" w:sz="0" w:space="0" w:color="auto"/>
        <w:bottom w:val="none" w:sz="0" w:space="0" w:color="auto"/>
        <w:right w:val="none" w:sz="0" w:space="0" w:color="auto"/>
      </w:divBdr>
    </w:div>
    <w:div w:id="345520091">
      <w:bodyDiv w:val="1"/>
      <w:marLeft w:val="0"/>
      <w:marRight w:val="0"/>
      <w:marTop w:val="0"/>
      <w:marBottom w:val="0"/>
      <w:divBdr>
        <w:top w:val="none" w:sz="0" w:space="0" w:color="auto"/>
        <w:left w:val="none" w:sz="0" w:space="0" w:color="auto"/>
        <w:bottom w:val="none" w:sz="0" w:space="0" w:color="auto"/>
        <w:right w:val="none" w:sz="0" w:space="0" w:color="auto"/>
      </w:divBdr>
    </w:div>
    <w:div w:id="511842798">
      <w:bodyDiv w:val="1"/>
      <w:marLeft w:val="0"/>
      <w:marRight w:val="0"/>
      <w:marTop w:val="0"/>
      <w:marBottom w:val="0"/>
      <w:divBdr>
        <w:top w:val="none" w:sz="0" w:space="0" w:color="auto"/>
        <w:left w:val="none" w:sz="0" w:space="0" w:color="auto"/>
        <w:bottom w:val="none" w:sz="0" w:space="0" w:color="auto"/>
        <w:right w:val="none" w:sz="0" w:space="0" w:color="auto"/>
      </w:divBdr>
    </w:div>
    <w:div w:id="651564131">
      <w:bodyDiv w:val="1"/>
      <w:marLeft w:val="0"/>
      <w:marRight w:val="0"/>
      <w:marTop w:val="0"/>
      <w:marBottom w:val="0"/>
      <w:divBdr>
        <w:top w:val="none" w:sz="0" w:space="0" w:color="auto"/>
        <w:left w:val="none" w:sz="0" w:space="0" w:color="auto"/>
        <w:bottom w:val="none" w:sz="0" w:space="0" w:color="auto"/>
        <w:right w:val="none" w:sz="0" w:space="0" w:color="auto"/>
      </w:divBdr>
    </w:div>
    <w:div w:id="670329434">
      <w:bodyDiv w:val="1"/>
      <w:marLeft w:val="0"/>
      <w:marRight w:val="0"/>
      <w:marTop w:val="0"/>
      <w:marBottom w:val="0"/>
      <w:divBdr>
        <w:top w:val="none" w:sz="0" w:space="0" w:color="auto"/>
        <w:left w:val="none" w:sz="0" w:space="0" w:color="auto"/>
        <w:bottom w:val="none" w:sz="0" w:space="0" w:color="auto"/>
        <w:right w:val="none" w:sz="0" w:space="0" w:color="auto"/>
      </w:divBdr>
    </w:div>
    <w:div w:id="706948384">
      <w:bodyDiv w:val="1"/>
      <w:marLeft w:val="0"/>
      <w:marRight w:val="0"/>
      <w:marTop w:val="0"/>
      <w:marBottom w:val="0"/>
      <w:divBdr>
        <w:top w:val="none" w:sz="0" w:space="0" w:color="auto"/>
        <w:left w:val="none" w:sz="0" w:space="0" w:color="auto"/>
        <w:bottom w:val="none" w:sz="0" w:space="0" w:color="auto"/>
        <w:right w:val="none" w:sz="0" w:space="0" w:color="auto"/>
      </w:divBdr>
    </w:div>
    <w:div w:id="804277900">
      <w:bodyDiv w:val="1"/>
      <w:marLeft w:val="0"/>
      <w:marRight w:val="0"/>
      <w:marTop w:val="0"/>
      <w:marBottom w:val="0"/>
      <w:divBdr>
        <w:top w:val="none" w:sz="0" w:space="0" w:color="auto"/>
        <w:left w:val="none" w:sz="0" w:space="0" w:color="auto"/>
        <w:bottom w:val="none" w:sz="0" w:space="0" w:color="auto"/>
        <w:right w:val="none" w:sz="0" w:space="0" w:color="auto"/>
      </w:divBdr>
    </w:div>
    <w:div w:id="942229601">
      <w:bodyDiv w:val="1"/>
      <w:marLeft w:val="0"/>
      <w:marRight w:val="0"/>
      <w:marTop w:val="0"/>
      <w:marBottom w:val="0"/>
      <w:divBdr>
        <w:top w:val="none" w:sz="0" w:space="0" w:color="auto"/>
        <w:left w:val="none" w:sz="0" w:space="0" w:color="auto"/>
        <w:bottom w:val="none" w:sz="0" w:space="0" w:color="auto"/>
        <w:right w:val="none" w:sz="0" w:space="0" w:color="auto"/>
      </w:divBdr>
    </w:div>
    <w:div w:id="1173760099">
      <w:bodyDiv w:val="1"/>
      <w:marLeft w:val="0"/>
      <w:marRight w:val="0"/>
      <w:marTop w:val="0"/>
      <w:marBottom w:val="0"/>
      <w:divBdr>
        <w:top w:val="none" w:sz="0" w:space="0" w:color="auto"/>
        <w:left w:val="none" w:sz="0" w:space="0" w:color="auto"/>
        <w:bottom w:val="none" w:sz="0" w:space="0" w:color="auto"/>
        <w:right w:val="none" w:sz="0" w:space="0" w:color="auto"/>
      </w:divBdr>
    </w:div>
    <w:div w:id="1191337804">
      <w:bodyDiv w:val="1"/>
      <w:marLeft w:val="0"/>
      <w:marRight w:val="0"/>
      <w:marTop w:val="0"/>
      <w:marBottom w:val="0"/>
      <w:divBdr>
        <w:top w:val="none" w:sz="0" w:space="0" w:color="auto"/>
        <w:left w:val="none" w:sz="0" w:space="0" w:color="auto"/>
        <w:bottom w:val="none" w:sz="0" w:space="0" w:color="auto"/>
        <w:right w:val="none" w:sz="0" w:space="0" w:color="auto"/>
      </w:divBdr>
    </w:div>
    <w:div w:id="1196427303">
      <w:bodyDiv w:val="1"/>
      <w:marLeft w:val="0"/>
      <w:marRight w:val="0"/>
      <w:marTop w:val="0"/>
      <w:marBottom w:val="0"/>
      <w:divBdr>
        <w:top w:val="none" w:sz="0" w:space="0" w:color="auto"/>
        <w:left w:val="none" w:sz="0" w:space="0" w:color="auto"/>
        <w:bottom w:val="none" w:sz="0" w:space="0" w:color="auto"/>
        <w:right w:val="none" w:sz="0" w:space="0" w:color="auto"/>
      </w:divBdr>
    </w:div>
    <w:div w:id="1248684676">
      <w:bodyDiv w:val="1"/>
      <w:marLeft w:val="0"/>
      <w:marRight w:val="0"/>
      <w:marTop w:val="0"/>
      <w:marBottom w:val="0"/>
      <w:divBdr>
        <w:top w:val="none" w:sz="0" w:space="0" w:color="auto"/>
        <w:left w:val="none" w:sz="0" w:space="0" w:color="auto"/>
        <w:bottom w:val="none" w:sz="0" w:space="0" w:color="auto"/>
        <w:right w:val="none" w:sz="0" w:space="0" w:color="auto"/>
      </w:divBdr>
    </w:div>
    <w:div w:id="1304431734">
      <w:bodyDiv w:val="1"/>
      <w:marLeft w:val="0"/>
      <w:marRight w:val="0"/>
      <w:marTop w:val="0"/>
      <w:marBottom w:val="0"/>
      <w:divBdr>
        <w:top w:val="none" w:sz="0" w:space="0" w:color="auto"/>
        <w:left w:val="none" w:sz="0" w:space="0" w:color="auto"/>
        <w:bottom w:val="none" w:sz="0" w:space="0" w:color="auto"/>
        <w:right w:val="none" w:sz="0" w:space="0" w:color="auto"/>
      </w:divBdr>
    </w:div>
    <w:div w:id="1465267954">
      <w:bodyDiv w:val="1"/>
      <w:marLeft w:val="0"/>
      <w:marRight w:val="0"/>
      <w:marTop w:val="0"/>
      <w:marBottom w:val="0"/>
      <w:divBdr>
        <w:top w:val="none" w:sz="0" w:space="0" w:color="auto"/>
        <w:left w:val="none" w:sz="0" w:space="0" w:color="auto"/>
        <w:bottom w:val="none" w:sz="0" w:space="0" w:color="auto"/>
        <w:right w:val="none" w:sz="0" w:space="0" w:color="auto"/>
      </w:divBdr>
    </w:div>
    <w:div w:id="1485974531">
      <w:bodyDiv w:val="1"/>
      <w:marLeft w:val="0"/>
      <w:marRight w:val="0"/>
      <w:marTop w:val="0"/>
      <w:marBottom w:val="0"/>
      <w:divBdr>
        <w:top w:val="none" w:sz="0" w:space="0" w:color="auto"/>
        <w:left w:val="none" w:sz="0" w:space="0" w:color="auto"/>
        <w:bottom w:val="none" w:sz="0" w:space="0" w:color="auto"/>
        <w:right w:val="none" w:sz="0" w:space="0" w:color="auto"/>
      </w:divBdr>
    </w:div>
    <w:div w:id="1520462704">
      <w:bodyDiv w:val="1"/>
      <w:marLeft w:val="0"/>
      <w:marRight w:val="0"/>
      <w:marTop w:val="0"/>
      <w:marBottom w:val="0"/>
      <w:divBdr>
        <w:top w:val="none" w:sz="0" w:space="0" w:color="auto"/>
        <w:left w:val="none" w:sz="0" w:space="0" w:color="auto"/>
        <w:bottom w:val="none" w:sz="0" w:space="0" w:color="auto"/>
        <w:right w:val="none" w:sz="0" w:space="0" w:color="auto"/>
      </w:divBdr>
    </w:div>
    <w:div w:id="1566185284">
      <w:bodyDiv w:val="1"/>
      <w:marLeft w:val="0"/>
      <w:marRight w:val="0"/>
      <w:marTop w:val="0"/>
      <w:marBottom w:val="0"/>
      <w:divBdr>
        <w:top w:val="none" w:sz="0" w:space="0" w:color="auto"/>
        <w:left w:val="none" w:sz="0" w:space="0" w:color="auto"/>
        <w:bottom w:val="none" w:sz="0" w:space="0" w:color="auto"/>
        <w:right w:val="none" w:sz="0" w:space="0" w:color="auto"/>
      </w:divBdr>
    </w:div>
    <w:div w:id="1647275712">
      <w:bodyDiv w:val="1"/>
      <w:marLeft w:val="0"/>
      <w:marRight w:val="0"/>
      <w:marTop w:val="0"/>
      <w:marBottom w:val="0"/>
      <w:divBdr>
        <w:top w:val="none" w:sz="0" w:space="0" w:color="auto"/>
        <w:left w:val="none" w:sz="0" w:space="0" w:color="auto"/>
        <w:bottom w:val="none" w:sz="0" w:space="0" w:color="auto"/>
        <w:right w:val="none" w:sz="0" w:space="0" w:color="auto"/>
      </w:divBdr>
    </w:div>
    <w:div w:id="1675912654">
      <w:bodyDiv w:val="1"/>
      <w:marLeft w:val="0"/>
      <w:marRight w:val="0"/>
      <w:marTop w:val="0"/>
      <w:marBottom w:val="0"/>
      <w:divBdr>
        <w:top w:val="none" w:sz="0" w:space="0" w:color="auto"/>
        <w:left w:val="none" w:sz="0" w:space="0" w:color="auto"/>
        <w:bottom w:val="none" w:sz="0" w:space="0" w:color="auto"/>
        <w:right w:val="none" w:sz="0" w:space="0" w:color="auto"/>
      </w:divBdr>
    </w:div>
    <w:div w:id="2086300874">
      <w:bodyDiv w:val="1"/>
      <w:marLeft w:val="0"/>
      <w:marRight w:val="0"/>
      <w:marTop w:val="0"/>
      <w:marBottom w:val="0"/>
      <w:divBdr>
        <w:top w:val="none" w:sz="0" w:space="0" w:color="auto"/>
        <w:left w:val="none" w:sz="0" w:space="0" w:color="auto"/>
        <w:bottom w:val="none" w:sz="0" w:space="0" w:color="auto"/>
        <w:right w:val="none" w:sz="0" w:space="0" w:color="auto"/>
      </w:divBdr>
    </w:div>
    <w:div w:id="2101439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1/11-21-0829-04-000m-resolutions-for-some-comments-on-11me-d0-0-cc35.doc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mentor.ieee.org/802.11/dcn/21/11-21-1821-04-000m-cc35-13-gen-cids.doc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mentor.ieee.org/802.11/dcn/21/11-21-1821-03-000m-cc35-13-gen-cids.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osdahl\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1162</TotalTime>
  <Pages>21</Pages>
  <Words>5871</Words>
  <Characters>33470</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doc.: IEEE 802.11-21/1821r4</vt:lpstr>
    </vt:vector>
  </TitlesOfParts>
  <Company>Qualcomm Technology, Inc.</Company>
  <LinksUpToDate>false</LinksUpToDate>
  <CharactersWithSpaces>39263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802.11-21/1821r4</dc:title>
  <dc:subject>Submission</dc:subject>
  <dc:creator>Jon Rosdahl</dc:creator>
  <cp:keywords>November 2021</cp:keywords>
  <dc:description>Jon Rosdahl, Qualcomm</dc:description>
  <cp:lastModifiedBy>Jon Rosdahl</cp:lastModifiedBy>
  <cp:revision>47</cp:revision>
  <cp:lastPrinted>1900-01-01T07:00:00Z</cp:lastPrinted>
  <dcterms:created xsi:type="dcterms:W3CDTF">2021-11-29T15:26:00Z</dcterms:created>
  <dcterms:modified xsi:type="dcterms:W3CDTF">2021-11-30T22:11:00Z</dcterms:modified>
</cp:coreProperties>
</file>