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B26CFE">
            <w:pPr>
              <w:pStyle w:val="T2"/>
            </w:pPr>
            <w:r>
              <w:t xml:space="preserve">What are the requirements for a </w:t>
            </w:r>
            <w:proofErr w:type="spellStart"/>
            <w:r>
              <w:t>TGbh</w:t>
            </w:r>
            <w:proofErr w:type="spellEnd"/>
            <w:r>
              <w:t xml:space="preserve"> “private identifier”?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B26CFE">
              <w:rPr>
                <w:b w:val="0"/>
                <w:sz w:val="20"/>
              </w:rPr>
              <w:t>2021-09-15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B26C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Dan Harkins</w:t>
            </w:r>
          </w:p>
        </w:tc>
        <w:tc>
          <w:tcPr>
            <w:tcW w:w="2064" w:type="dxa"/>
            <w:vAlign w:val="center"/>
          </w:tcPr>
          <w:p w:rsidR="00CA09B2" w:rsidRDefault="00B26CFE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HPE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565DCA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B26CFE">
                            <w:pPr>
                              <w:jc w:val="both"/>
                            </w:pPr>
                            <w:r>
                              <w:t>This submission elaborates on a post made to the 802.11b</w:t>
                            </w:r>
                            <w:r w:rsidR="00946FFF">
                              <w:t>h</w:t>
                            </w:r>
                            <w:r>
                              <w:t xml:space="preserve"> mailing list asking what the requirements are for a “private identifier” that could be used in lieu of a MAC address.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" o:allowincell="f" stroked="f">
                <v:path arrowok="t"/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B26CFE">
                      <w:pPr>
                        <w:jc w:val="both"/>
                      </w:pPr>
                      <w:r>
                        <w:t>This submission elaborates on a post made to the 802.11b</w:t>
                      </w:r>
                      <w:r w:rsidR="00946FFF">
                        <w:t>h</w:t>
                      </w:r>
                      <w:r>
                        <w:t xml:space="preserve"> mailing list asking what the requirements are for a “private identifier” that could be used in lieu of a MAC address.</w:t>
                      </w:r>
                    </w:p>
                  </w:txbxContent>
                </v:textbox>
              </v:shape>
            </w:pict>
          </mc:Fallback>
        </mc:AlternateContent>
      </w:r>
    </w:p>
    <w:p w:rsidR="00FA5B44" w:rsidRDefault="00CA09B2" w:rsidP="00B26CFE">
      <w:r>
        <w:br w:type="page"/>
      </w:r>
    </w:p>
    <w:p w:rsidR="00FA5B44" w:rsidRDefault="00FA5B44" w:rsidP="00FA5B44">
      <w:r>
        <w:lastRenderedPageBreak/>
        <w:t xml:space="preserve">Meta question: is this identifier used </w:t>
      </w:r>
      <w:r w:rsidR="00B26CFE">
        <w:t>as an</w:t>
      </w:r>
      <w:r>
        <w:t xml:space="preserve"> address</w:t>
      </w:r>
      <w:r w:rsidR="00B26CFE">
        <w:t xml:space="preserve"> in</w:t>
      </w:r>
      <w:r>
        <w:t xml:space="preserve"> 802.11 frames</w:t>
      </w:r>
      <w:r w:rsidR="00961F92">
        <w:t xml:space="preserve"> or is it a blob that is put into a frame</w:t>
      </w:r>
      <w:r w:rsidR="00B26CFE">
        <w:t xml:space="preserve">? </w:t>
      </w:r>
      <w:r>
        <w:t>What are we expecting?</w:t>
      </w:r>
    </w:p>
    <w:p w:rsidR="009E33D4" w:rsidRDefault="009E33D4" w:rsidP="00FA5B44">
      <w:r>
        <w:t>A:</w:t>
      </w:r>
    </w:p>
    <w:p w:rsidR="00B26CFE" w:rsidRDefault="00B26CFE" w:rsidP="00FA5B44"/>
    <w:p w:rsidR="00B26CFE" w:rsidRDefault="00B26CFE" w:rsidP="00FA5B44">
      <w:r>
        <w:t>Further questions to solicit requirements on the identifier (whatever it is</w:t>
      </w:r>
      <w:r w:rsidR="009E33D4">
        <w:t>, address or blob</w:t>
      </w:r>
      <w:r>
        <w:t>):</w:t>
      </w:r>
    </w:p>
    <w:p w:rsidR="00FA5B44" w:rsidRDefault="00FA5B44" w:rsidP="00FA5B44"/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a private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 xml:space="preserve"> dynamic or is it just a different static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>? How often does/should it change?</w:t>
      </w:r>
      <w:r w:rsidR="00961F92">
        <w:rPr>
          <w:color w:val="000000"/>
          <w:szCs w:val="22"/>
          <w:lang w:val="en-US"/>
        </w:rPr>
        <w:t xml:space="preserve"> 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it invertible such that the "real" address</w:t>
      </w:r>
      <w:r w:rsidR="00961F92">
        <w:rPr>
          <w:color w:val="000000"/>
          <w:szCs w:val="22"/>
          <w:lang w:val="en-US"/>
        </w:rPr>
        <w:t>/identifier</w:t>
      </w:r>
      <w:r w:rsidR="00946FFF">
        <w:rPr>
          <w:color w:val="000000"/>
          <w:szCs w:val="22"/>
          <w:lang w:val="en-US"/>
        </w:rPr>
        <w:t xml:space="preserve"> can be determined from a private address/identifier</w:t>
      </w:r>
      <w:r w:rsidRPr="00FA5B44">
        <w:rPr>
          <w:color w:val="000000"/>
          <w:szCs w:val="22"/>
          <w:lang w:val="en-US"/>
        </w:rPr>
        <w:t>?</w:t>
      </w:r>
      <w:r w:rsidR="00961F92">
        <w:rPr>
          <w:color w:val="000000"/>
          <w:szCs w:val="22"/>
          <w:lang w:val="en-US"/>
        </w:rPr>
        <w:t xml:space="preserve"> Or is it </w:t>
      </w:r>
      <w:proofErr w:type="spellStart"/>
      <w:r w:rsidR="00961F92">
        <w:rPr>
          <w:color w:val="000000"/>
          <w:szCs w:val="22"/>
          <w:lang w:val="en-US"/>
        </w:rPr>
        <w:t>pseudononymous</w:t>
      </w:r>
      <w:proofErr w:type="spellEnd"/>
      <w:r w:rsidR="00961F92">
        <w:rPr>
          <w:color w:val="000000"/>
          <w:szCs w:val="22"/>
          <w:lang w:val="en-US"/>
        </w:rPr>
        <w:t xml:space="preserve"> and any binding between it and the “real” address/identifier is </w:t>
      </w:r>
      <w:r w:rsidR="005B2C21">
        <w:rPr>
          <w:color w:val="000000"/>
          <w:szCs w:val="22"/>
          <w:lang w:val="en-US"/>
        </w:rPr>
        <w:t>through some other means</w:t>
      </w:r>
      <w:r w:rsidR="00961F92">
        <w:rPr>
          <w:color w:val="000000"/>
          <w:szCs w:val="22"/>
          <w:lang w:val="en-US"/>
        </w:rPr>
        <w:t>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Can a 3</w:t>
      </w:r>
      <w:r w:rsidRPr="00FA5B44">
        <w:rPr>
          <w:color w:val="000000"/>
          <w:szCs w:val="22"/>
          <w:vertAlign w:val="superscript"/>
          <w:lang w:val="en-US"/>
        </w:rPr>
        <w:t>rd</w:t>
      </w:r>
      <w:r w:rsidRPr="00FA5B44">
        <w:rPr>
          <w:color w:val="000000"/>
          <w:szCs w:val="22"/>
          <w:lang w:val="en-US"/>
        </w:rPr>
        <w:t> party determine whether an address</w:t>
      </w:r>
      <w:r w:rsidR="00961F92">
        <w:rPr>
          <w:color w:val="000000"/>
          <w:szCs w:val="22"/>
          <w:lang w:val="en-US"/>
        </w:rPr>
        <w:t>/</w:t>
      </w:r>
      <w:proofErr w:type="spellStart"/>
      <w:r w:rsidR="00961F92">
        <w:rPr>
          <w:color w:val="000000"/>
          <w:szCs w:val="22"/>
          <w:lang w:val="en-US"/>
        </w:rPr>
        <w:t>identifer</w:t>
      </w:r>
      <w:proofErr w:type="spellEnd"/>
      <w:r w:rsidRPr="00FA5B44">
        <w:rPr>
          <w:color w:val="000000"/>
          <w:szCs w:val="22"/>
          <w:lang w:val="en-US"/>
        </w:rPr>
        <w:t xml:space="preserve"> is private or not?</w:t>
      </w:r>
      <w:r w:rsidR="00961F92">
        <w:rPr>
          <w:color w:val="000000"/>
          <w:szCs w:val="22"/>
          <w:lang w:val="en-US"/>
        </w:rPr>
        <w:t xml:space="preserve"> 3</w:t>
      </w:r>
      <w:r w:rsidR="00961F92" w:rsidRPr="00961F92">
        <w:rPr>
          <w:color w:val="000000"/>
          <w:szCs w:val="22"/>
          <w:vertAlign w:val="superscript"/>
          <w:lang w:val="en-US"/>
        </w:rPr>
        <w:t>rd</w:t>
      </w:r>
      <w:r w:rsidR="00961F92">
        <w:rPr>
          <w:color w:val="000000"/>
          <w:szCs w:val="22"/>
          <w:lang w:val="en-US"/>
        </w:rPr>
        <w:t xml:space="preserve"> parties can already know whether a STA is using a random MAC address, would </w:t>
      </w:r>
      <w:r w:rsidR="00946FFF">
        <w:rPr>
          <w:color w:val="000000"/>
          <w:szCs w:val="22"/>
          <w:lang w:val="en-US"/>
        </w:rPr>
        <w:t xml:space="preserve">knowledge that a STA is (also) </w:t>
      </w:r>
      <w:r w:rsidR="00961F92">
        <w:rPr>
          <w:color w:val="000000"/>
          <w:szCs w:val="22"/>
          <w:lang w:val="en-US"/>
        </w:rPr>
        <w:t xml:space="preserve">using a private </w:t>
      </w:r>
      <w:r w:rsidR="00946FFF">
        <w:rPr>
          <w:color w:val="000000"/>
          <w:szCs w:val="22"/>
          <w:lang w:val="en-US"/>
        </w:rPr>
        <w:t>address/</w:t>
      </w:r>
      <w:r w:rsidR="00961F92">
        <w:rPr>
          <w:color w:val="000000"/>
          <w:szCs w:val="22"/>
          <w:lang w:val="en-US"/>
        </w:rPr>
        <w:t xml:space="preserve">identifier </w:t>
      </w:r>
      <w:r w:rsidR="00946FFF">
        <w:rPr>
          <w:color w:val="000000"/>
          <w:szCs w:val="22"/>
          <w:lang w:val="en-US"/>
        </w:rPr>
        <w:t>expose PII/PCI</w:t>
      </w:r>
      <w:r w:rsidR="00961F92">
        <w:rPr>
          <w:color w:val="000000"/>
          <w:szCs w:val="22"/>
          <w:lang w:val="en-US"/>
        </w:rPr>
        <w:t>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Is it assumed that only certain entities can figure out the "real"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>? If so, who is in the "in crowd"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and how is that enforced?</w:t>
      </w:r>
      <w:r w:rsidR="00327332">
        <w:rPr>
          <w:color w:val="000000"/>
          <w:szCs w:val="22"/>
          <w:lang w:val="en-US"/>
        </w:rPr>
        <w:t xml:space="preserve"> What is the work factor to break it and find the “real” identifier?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 xml:space="preserve">Is </w:t>
      </w:r>
      <w:r w:rsidR="00327332">
        <w:rPr>
          <w:color w:val="000000"/>
          <w:szCs w:val="22"/>
          <w:lang w:val="en-US"/>
        </w:rPr>
        <w:t>the private address/identifier</w:t>
      </w:r>
      <w:r w:rsidRPr="00FA5B44">
        <w:rPr>
          <w:color w:val="000000"/>
          <w:szCs w:val="22"/>
          <w:lang w:val="en-US"/>
        </w:rPr>
        <w:t xml:space="preserve"> bound to a secure connection or</w:t>
      </w:r>
      <w:r w:rsidR="00327332">
        <w:rPr>
          <w:color w:val="000000"/>
          <w:szCs w:val="22"/>
          <w:lang w:val="en-US"/>
        </w:rPr>
        <w:t xml:space="preserve"> is</w:t>
      </w:r>
      <w:r w:rsidRPr="00FA5B44">
        <w:rPr>
          <w:color w:val="000000"/>
          <w:szCs w:val="22"/>
          <w:lang w:val="en-US"/>
        </w:rPr>
        <w:t xml:space="preserve"> unencrypted (poss. unassociated) use of this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functionality</w:t>
      </w:r>
      <w:r w:rsidR="00327332">
        <w:rPr>
          <w:color w:val="000000"/>
          <w:szCs w:val="22"/>
          <w:lang w:val="en-US"/>
        </w:rPr>
        <w:t xml:space="preserve"> required</w:t>
      </w:r>
      <w:r w:rsidRPr="00FA5B44">
        <w:rPr>
          <w:color w:val="000000"/>
          <w:szCs w:val="22"/>
          <w:lang w:val="en-US"/>
        </w:rPr>
        <w:t>?</w:t>
      </w:r>
      <w:r w:rsidR="00327332">
        <w:rPr>
          <w:color w:val="000000"/>
          <w:szCs w:val="22"/>
          <w:lang w:val="en-US"/>
        </w:rPr>
        <w:t xml:space="preserve"> Would non-private 1</w:t>
      </w:r>
      <w:r w:rsidR="00327332" w:rsidRPr="00327332">
        <w:rPr>
          <w:color w:val="000000"/>
          <w:szCs w:val="22"/>
          <w:vertAlign w:val="superscript"/>
          <w:lang w:val="en-US"/>
        </w:rPr>
        <w:t>st</w:t>
      </w:r>
      <w:r w:rsidR="00327332">
        <w:rPr>
          <w:color w:val="000000"/>
          <w:szCs w:val="22"/>
          <w:lang w:val="en-US"/>
        </w:rPr>
        <w:t xml:space="preserve"> use and private after that be acceptable?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What are the assumptions on forgery of such an address</w:t>
      </w:r>
      <w:r w:rsidR="00961F92">
        <w:rPr>
          <w:color w:val="000000"/>
          <w:szCs w:val="22"/>
          <w:lang w:val="en-US"/>
        </w:rPr>
        <w:t>/identifier</w:t>
      </w:r>
      <w:r w:rsidRPr="00FA5B44">
        <w:rPr>
          <w:color w:val="000000"/>
          <w:szCs w:val="22"/>
          <w:lang w:val="en-US"/>
        </w:rPr>
        <w:t>? How hard does it need to be for someone to fak</w:t>
      </w:r>
      <w:r w:rsidR="00961F92">
        <w:rPr>
          <w:color w:val="000000"/>
          <w:szCs w:val="22"/>
          <w:lang w:val="en-US"/>
        </w:rPr>
        <w:t>e one</w:t>
      </w:r>
      <w:r w:rsidRPr="00FA5B44">
        <w:rPr>
          <w:color w:val="000000"/>
          <w:szCs w:val="22"/>
          <w:lang w:val="en-US"/>
        </w:rPr>
        <w:t xml:space="preserve">? Do </w:t>
      </w:r>
      <w:r w:rsidR="00961F92">
        <w:rPr>
          <w:color w:val="000000"/>
          <w:szCs w:val="22"/>
          <w:lang w:val="en-US"/>
        </w:rPr>
        <w:t>we</w:t>
      </w:r>
      <w:r w:rsidRPr="00FA5B44">
        <w:rPr>
          <w:color w:val="000000"/>
          <w:szCs w:val="22"/>
          <w:lang w:val="en-US"/>
        </w:rPr>
        <w:t xml:space="preserve"> even care about forgery?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Are there any requirements to force STAs to do a scheme like this? Is co-existence (with other schemes,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or no scheme) necessary?</w:t>
      </w:r>
    </w:p>
    <w:p w:rsidR="00FA5B44" w:rsidRDefault="00961F92" w:rsidP="00FA5B44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961F92" w:rsidRPr="00FA5B44" w:rsidRDefault="00961F92" w:rsidP="00FA5B44">
      <w:pPr>
        <w:ind w:left="360"/>
        <w:rPr>
          <w:color w:val="000000"/>
          <w:szCs w:val="22"/>
          <w:lang w:val="en-US"/>
        </w:rPr>
      </w:pPr>
    </w:p>
    <w:p w:rsidR="00FA5B44" w:rsidRDefault="00FA5B44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 w:rsidRPr="00FA5B44">
        <w:rPr>
          <w:color w:val="000000"/>
          <w:szCs w:val="22"/>
          <w:lang w:val="en-US"/>
        </w:rPr>
        <w:t>Are there any collision resistance requirements? What's the probability of collision</w:t>
      </w:r>
      <w:r w:rsidR="00946FFF">
        <w:rPr>
          <w:color w:val="000000"/>
          <w:szCs w:val="22"/>
          <w:lang w:val="en-US"/>
        </w:rPr>
        <w:t xml:space="preserve"> of private addresses/identifiers</w:t>
      </w:r>
      <w:r w:rsidRPr="00FA5B44">
        <w:rPr>
          <w:color w:val="000000"/>
          <w:szCs w:val="22"/>
          <w:lang w:val="en-US"/>
        </w:rPr>
        <w:t xml:space="preserve"> with 10,000 associated</w:t>
      </w:r>
      <w:r>
        <w:rPr>
          <w:color w:val="000000"/>
          <w:szCs w:val="22"/>
          <w:lang w:val="en-US"/>
        </w:rPr>
        <w:t xml:space="preserve"> </w:t>
      </w:r>
      <w:r w:rsidRPr="00FA5B44">
        <w:rPr>
          <w:color w:val="000000"/>
          <w:szCs w:val="22"/>
          <w:lang w:val="en-US"/>
        </w:rPr>
        <w:t>STAs? 20,000 STAs? What is acceptable?</w:t>
      </w:r>
    </w:p>
    <w:p w:rsidR="00961F92" w:rsidRDefault="00961F92" w:rsidP="00961F92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A:</w:t>
      </w:r>
    </w:p>
    <w:p w:rsidR="00B26CFE" w:rsidRDefault="00B26CFE" w:rsidP="00961F92">
      <w:pPr>
        <w:ind w:left="360"/>
        <w:rPr>
          <w:color w:val="000000"/>
          <w:szCs w:val="22"/>
          <w:lang w:val="en-US"/>
        </w:rPr>
      </w:pPr>
    </w:p>
    <w:p w:rsidR="00B26CFE" w:rsidRDefault="00B26CFE" w:rsidP="00B26CFE">
      <w:p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In addition:</w:t>
      </w:r>
    </w:p>
    <w:p w:rsidR="00B26CFE" w:rsidRPr="00961F92" w:rsidRDefault="00B26CFE" w:rsidP="00B26CFE">
      <w:pPr>
        <w:rPr>
          <w:color w:val="000000"/>
          <w:szCs w:val="22"/>
          <w:lang w:val="en-US"/>
        </w:rPr>
      </w:pPr>
    </w:p>
    <w:p w:rsidR="00961F92" w:rsidRDefault="005B2C21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>What</w:t>
      </w:r>
      <w:r w:rsidR="00FA5B44">
        <w:rPr>
          <w:color w:val="000000"/>
          <w:szCs w:val="22"/>
          <w:lang w:val="en-US"/>
        </w:rPr>
        <w:t xml:space="preserve"> about protecting client </w:t>
      </w:r>
      <w:proofErr w:type="spellStart"/>
      <w:r w:rsidR="00FA5B44">
        <w:rPr>
          <w:color w:val="000000"/>
          <w:szCs w:val="22"/>
          <w:lang w:val="en-US"/>
        </w:rPr>
        <w:t>identies</w:t>
      </w:r>
      <w:proofErr w:type="spellEnd"/>
      <w:r w:rsidR="00FA5B44">
        <w:rPr>
          <w:color w:val="000000"/>
          <w:szCs w:val="22"/>
          <w:lang w:val="en-US"/>
        </w:rPr>
        <w:t xml:space="preserve"> from the network</w:t>
      </w:r>
      <w:r>
        <w:rPr>
          <w:color w:val="000000"/>
          <w:szCs w:val="22"/>
          <w:lang w:val="en-US"/>
        </w:rPr>
        <w:t>?</w:t>
      </w:r>
    </w:p>
    <w:p w:rsidR="00932357" w:rsidRPr="00932357" w:rsidRDefault="00B26CFE" w:rsidP="00932357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If the STA is providing the private address/identifier in its messages then </w:t>
      </w:r>
      <w:r w:rsidR="005B2C21">
        <w:rPr>
          <w:color w:val="000000"/>
          <w:szCs w:val="22"/>
          <w:lang w:val="en-US"/>
        </w:rPr>
        <w:t>isn’t</w:t>
      </w:r>
      <w:r>
        <w:rPr>
          <w:color w:val="000000"/>
          <w:szCs w:val="22"/>
          <w:lang w:val="en-US"/>
        </w:rPr>
        <w:t xml:space="preserve"> control in the hands of the STA? If it doesn’t want the network to know its “real” </w:t>
      </w:r>
      <w:proofErr w:type="gramStart"/>
      <w:r>
        <w:rPr>
          <w:color w:val="000000"/>
          <w:szCs w:val="22"/>
          <w:lang w:val="en-US"/>
        </w:rPr>
        <w:t>identity</w:t>
      </w:r>
      <w:proofErr w:type="gramEnd"/>
      <w:r>
        <w:rPr>
          <w:color w:val="000000"/>
          <w:szCs w:val="22"/>
          <w:lang w:val="en-US"/>
        </w:rPr>
        <w:t xml:space="preserve"> then it won’t use </w:t>
      </w:r>
      <w:r w:rsidR="005B2C21">
        <w:rPr>
          <w:color w:val="000000"/>
          <w:szCs w:val="22"/>
          <w:lang w:val="en-US"/>
        </w:rPr>
        <w:t xml:space="preserve">one </w:t>
      </w:r>
      <w:r>
        <w:rPr>
          <w:color w:val="000000"/>
          <w:szCs w:val="22"/>
          <w:lang w:val="en-US"/>
        </w:rPr>
        <w:t>that is resolvable. Of course, the network may refuse a connection but that’s fine. The decision is still in the hands of the STA</w:t>
      </w:r>
      <w:r w:rsidR="00932357">
        <w:rPr>
          <w:color w:val="000000"/>
          <w:szCs w:val="22"/>
          <w:lang w:val="en-US"/>
        </w:rPr>
        <w:t>.</w:t>
      </w:r>
      <w:bookmarkStart w:id="0" w:name="_GoBack"/>
      <w:bookmarkEnd w:id="0"/>
    </w:p>
    <w:p w:rsidR="005B2C21" w:rsidRDefault="005B2C21" w:rsidP="005B2C21">
      <w:pPr>
        <w:ind w:left="360"/>
        <w:rPr>
          <w:color w:val="000000"/>
          <w:szCs w:val="22"/>
          <w:lang w:val="en-US"/>
        </w:rPr>
      </w:pPr>
    </w:p>
    <w:p w:rsidR="00B26CFE" w:rsidRDefault="004A7BA1" w:rsidP="00FA5B44">
      <w:pPr>
        <w:numPr>
          <w:ilvl w:val="0"/>
          <w:numId w:val="1"/>
        </w:numPr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What </w:t>
      </w:r>
      <w:r w:rsidR="00327332">
        <w:rPr>
          <w:color w:val="000000"/>
          <w:szCs w:val="22"/>
          <w:lang w:val="en-US"/>
        </w:rPr>
        <w:t xml:space="preserve">other </w:t>
      </w:r>
      <w:r>
        <w:rPr>
          <w:color w:val="000000"/>
          <w:szCs w:val="22"/>
          <w:lang w:val="en-US"/>
        </w:rPr>
        <w:t xml:space="preserve">requirements do we have on usage of this address/identifier (aside from “private”)? </w:t>
      </w:r>
    </w:p>
    <w:p w:rsidR="004A7BA1" w:rsidRDefault="00B26CFE" w:rsidP="00B26CFE">
      <w:pPr>
        <w:ind w:left="360"/>
        <w:rPr>
          <w:color w:val="000000"/>
          <w:szCs w:val="22"/>
          <w:lang w:val="en-US"/>
        </w:rPr>
      </w:pPr>
      <w:r>
        <w:rPr>
          <w:color w:val="000000"/>
          <w:szCs w:val="22"/>
          <w:lang w:val="en-US"/>
        </w:rPr>
        <w:t xml:space="preserve">A: </w:t>
      </w:r>
      <w:r w:rsidR="004A7BA1">
        <w:rPr>
          <w:color w:val="000000"/>
          <w:szCs w:val="22"/>
          <w:lang w:val="en-US"/>
        </w:rPr>
        <w:t xml:space="preserve">A cut-and-paste attack, substituting one address/identifier for another, must be prevented. Impersonation, attacker using someone </w:t>
      </w:r>
      <w:proofErr w:type="spellStart"/>
      <w:r w:rsidR="004A7BA1">
        <w:rPr>
          <w:color w:val="000000"/>
          <w:szCs w:val="22"/>
          <w:lang w:val="en-US"/>
        </w:rPr>
        <w:t>elses</w:t>
      </w:r>
      <w:proofErr w:type="spellEnd"/>
      <w:r w:rsidR="004A7BA1">
        <w:rPr>
          <w:color w:val="000000"/>
          <w:szCs w:val="22"/>
          <w:lang w:val="en-US"/>
        </w:rPr>
        <w:t xml:space="preserve"> address/identifier, must be prevented. Traffic analysis must not be enabled, the </w:t>
      </w:r>
      <w:proofErr w:type="spellStart"/>
      <w:r w:rsidR="004A7BA1">
        <w:rPr>
          <w:color w:val="000000"/>
          <w:szCs w:val="22"/>
          <w:lang w:val="en-US"/>
        </w:rPr>
        <w:t>the</w:t>
      </w:r>
      <w:proofErr w:type="spellEnd"/>
      <w:r w:rsidR="004A7BA1">
        <w:rPr>
          <w:color w:val="000000"/>
          <w:szCs w:val="22"/>
          <w:lang w:val="en-US"/>
        </w:rPr>
        <w:t xml:space="preserve"> greatest extent possible. Solution must not enable DOS or CPU exhaustion attacks on either AP or STA. </w:t>
      </w:r>
    </w:p>
    <w:p w:rsidR="00FA5B44" w:rsidRPr="00FA5B44" w:rsidRDefault="00FA5B44" w:rsidP="00FA5B44">
      <w:pPr>
        <w:rPr>
          <w:color w:val="000000"/>
          <w:szCs w:val="22"/>
          <w:lang w:val="en-US"/>
        </w:rPr>
      </w:pPr>
    </w:p>
    <w:p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:rsidR="00CA09B2" w:rsidRDefault="00CA09B2"/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1A7" w:rsidRDefault="00CE01A7">
      <w:r>
        <w:separator/>
      </w:r>
    </w:p>
  </w:endnote>
  <w:endnote w:type="continuationSeparator" w:id="0">
    <w:p w:rsidR="00CE01A7" w:rsidRDefault="00CE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FA5B44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9F2FBC">
      <w:rPr>
        <w:noProof/>
      </w:rPr>
      <w:t>2</w:t>
    </w:r>
    <w:r>
      <w:fldChar w:fldCharType="end"/>
    </w:r>
    <w:r>
      <w:tab/>
    </w:r>
    <w:r w:rsidR="00B26CFE">
      <w:t>Dan Harkins, HPE</w:t>
    </w:r>
  </w:p>
  <w:p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1A7" w:rsidRDefault="00CE01A7">
      <w:r>
        <w:separator/>
      </w:r>
    </w:p>
  </w:footnote>
  <w:footnote w:type="continuationSeparator" w:id="0">
    <w:p w:rsidR="00CE01A7" w:rsidRDefault="00CE0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20B" w:rsidRDefault="00B26CFE">
    <w:pPr>
      <w:pStyle w:val="Header"/>
      <w:tabs>
        <w:tab w:val="clear" w:pos="6480"/>
        <w:tab w:val="center" w:pos="4680"/>
        <w:tab w:val="right" w:pos="9360"/>
      </w:tabs>
    </w:pPr>
    <w:r>
      <w:t>September 2021</w:t>
    </w:r>
    <w:r w:rsidR="0029020B">
      <w:tab/>
    </w:r>
    <w:r w:rsidR="0029020B">
      <w:tab/>
    </w:r>
    <w:fldSimple w:instr=" TITLE  \* MERGEFORMAT ">
      <w:r w:rsidR="00FA5B44">
        <w:t>doc.: IEEE 802.11-</w:t>
      </w:r>
      <w:r>
        <w:t>21</w:t>
      </w:r>
      <w:r w:rsidR="00FA5B44">
        <w:t>/</w:t>
      </w:r>
      <w:r>
        <w:t>1531</w:t>
      </w:r>
      <w:r w:rsidR="00FA5B44">
        <w:t>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00D22"/>
    <w:multiLevelType w:val="hybridMultilevel"/>
    <w:tmpl w:val="29FAAEC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44"/>
    <w:rsid w:val="001D723B"/>
    <w:rsid w:val="0029020B"/>
    <w:rsid w:val="002D44BE"/>
    <w:rsid w:val="00327332"/>
    <w:rsid w:val="00442037"/>
    <w:rsid w:val="004A7BA1"/>
    <w:rsid w:val="004B064B"/>
    <w:rsid w:val="00565DCA"/>
    <w:rsid w:val="005B2C21"/>
    <w:rsid w:val="0062440B"/>
    <w:rsid w:val="006B2C5E"/>
    <w:rsid w:val="006C0727"/>
    <w:rsid w:val="006E145F"/>
    <w:rsid w:val="00770572"/>
    <w:rsid w:val="00932357"/>
    <w:rsid w:val="00946FFF"/>
    <w:rsid w:val="00961F92"/>
    <w:rsid w:val="009E33D4"/>
    <w:rsid w:val="009F2FBC"/>
    <w:rsid w:val="00AA427C"/>
    <w:rsid w:val="00B26CFE"/>
    <w:rsid w:val="00BE68C2"/>
    <w:rsid w:val="00CA09B2"/>
    <w:rsid w:val="00CE01A7"/>
    <w:rsid w:val="00DC5A7B"/>
    <w:rsid w:val="00FA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4BCFA"/>
  <w15:chartTrackingRefBased/>
  <w15:docId w15:val="{6E817BF6-3158-3D46-8BF1-E2914315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FA5B44"/>
  </w:style>
  <w:style w:type="paragraph" w:styleId="ListParagraph">
    <w:name w:val="List Paragraph"/>
    <w:basedOn w:val="Normal"/>
    <w:uiPriority w:val="34"/>
    <w:qFormat/>
    <w:rsid w:val="00FA5B4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6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harkins/ieee/DocTemplates/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59</TotalTime>
  <Pages>3</Pages>
  <Words>458</Words>
  <Characters>2296</Characters>
  <Application>Microsoft Office Word</Application>
  <DocSecurity>0</DocSecurity>
  <Lines>82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802.11-21/1531r0</vt:lpstr>
    </vt:vector>
  </TitlesOfParts>
  <Manager/>
  <Company>HPE</Company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802.11-21/1531r0</dc:title>
  <dc:subject>Submission</dc:subject>
  <dc:creator>Dan Harkins</dc:creator>
  <cp:keywords>Month Year</cp:keywords>
  <dc:description>Dan Harkins, HPE</dc:description>
  <cp:lastModifiedBy>Harkins, Daniel</cp:lastModifiedBy>
  <cp:revision>3</cp:revision>
  <cp:lastPrinted>1601-01-01T00:00:00Z</cp:lastPrinted>
  <dcterms:created xsi:type="dcterms:W3CDTF">2021-09-16T00:38:00Z</dcterms:created>
  <dcterms:modified xsi:type="dcterms:W3CDTF">2021-09-16T15:51:00Z</dcterms:modified>
  <cp:category/>
</cp:coreProperties>
</file>