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7C22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</w:pPr>
    </w:p>
    <w:p w14:paraId="6CC9E4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61AD72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60BB0F" w14:textId="77777777" w:rsidR="00CA09B2" w:rsidRDefault="003F5212">
            <w:pPr>
              <w:pStyle w:val="T2"/>
            </w:pPr>
            <w:r>
              <w:t>802.11</w:t>
            </w:r>
          </w:p>
          <w:p w14:paraId="3BA5C619" w14:textId="4C2BF62B" w:rsidR="003F5212" w:rsidRDefault="00F81230" w:rsidP="00F81230">
            <w:pPr>
              <w:pStyle w:val="T2"/>
            </w:pPr>
            <w:r>
              <w:t>Proposed QoS response to WBA</w:t>
            </w:r>
          </w:p>
        </w:tc>
      </w:tr>
      <w:tr w:rsidR="00CA09B2" w14:paraId="05D98E5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048119" w14:textId="3F23E90D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</w:t>
            </w:r>
            <w:r w:rsidR="00B229B9">
              <w:rPr>
                <w:b w:val="0"/>
                <w:sz w:val="20"/>
              </w:rPr>
              <w:t>21</w:t>
            </w:r>
            <w:r w:rsidR="00973188">
              <w:rPr>
                <w:b w:val="0"/>
                <w:sz w:val="20"/>
              </w:rPr>
              <w:t>-0</w:t>
            </w:r>
            <w:r w:rsidR="00220405">
              <w:rPr>
                <w:b w:val="0"/>
                <w:sz w:val="20"/>
              </w:rPr>
              <w:t>6</w:t>
            </w:r>
            <w:r w:rsidR="00973188">
              <w:rPr>
                <w:b w:val="0"/>
                <w:sz w:val="20"/>
              </w:rPr>
              <w:t>-</w:t>
            </w:r>
            <w:r w:rsidR="00C53BF7">
              <w:rPr>
                <w:b w:val="0"/>
                <w:sz w:val="20"/>
              </w:rPr>
              <w:t>0</w:t>
            </w:r>
            <w:r w:rsidR="00220405">
              <w:rPr>
                <w:b w:val="0"/>
                <w:sz w:val="20"/>
              </w:rPr>
              <w:t>7</w:t>
            </w:r>
          </w:p>
        </w:tc>
      </w:tr>
      <w:tr w:rsidR="00CA09B2" w14:paraId="7E60378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36C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E75EAD" w14:textId="77777777">
        <w:trPr>
          <w:jc w:val="center"/>
        </w:trPr>
        <w:tc>
          <w:tcPr>
            <w:tcW w:w="1336" w:type="dxa"/>
            <w:vAlign w:val="center"/>
          </w:tcPr>
          <w:p w14:paraId="4C3F0B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9A1CA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EEE63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5A74D2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EB9831A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09D326E1" w14:textId="77777777">
        <w:trPr>
          <w:jc w:val="center"/>
        </w:trPr>
        <w:tc>
          <w:tcPr>
            <w:tcW w:w="1336" w:type="dxa"/>
            <w:vAlign w:val="center"/>
          </w:tcPr>
          <w:p w14:paraId="7027F1B4" w14:textId="45B47A10" w:rsidR="00CA09B2" w:rsidRDefault="00F812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Thomas </w:t>
            </w:r>
            <w:proofErr w:type="spellStart"/>
            <w:r>
              <w:rPr>
                <w:b w:val="0"/>
                <w:sz w:val="20"/>
              </w:rPr>
              <w:t>Derham</w:t>
            </w:r>
            <w:proofErr w:type="spellEnd"/>
          </w:p>
        </w:tc>
        <w:tc>
          <w:tcPr>
            <w:tcW w:w="2064" w:type="dxa"/>
            <w:vAlign w:val="center"/>
          </w:tcPr>
          <w:p w14:paraId="477084F2" w14:textId="6FA48FDB" w:rsidR="00CA09B2" w:rsidRDefault="00F812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42A909D0" w14:textId="172FA6CB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69EA387E" w14:textId="1A1E725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98621FF" w14:textId="75D24C03" w:rsidR="00CA09B2" w:rsidRDefault="00F81230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thomas.derham@broadcom.com</w:t>
            </w:r>
          </w:p>
        </w:tc>
      </w:tr>
    </w:tbl>
    <w:p w14:paraId="04874728" w14:textId="77777777" w:rsidR="00CA09B2" w:rsidRDefault="002679C2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E592FD" wp14:editId="0E44E04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06418" w14:textId="77777777" w:rsidR="00B74032" w:rsidRPr="00AF318A" w:rsidRDefault="00B74032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6C6CE114" w14:textId="77777777" w:rsidR="00B74032" w:rsidRDefault="00B74032" w:rsidP="00720681"/>
                          <w:p w14:paraId="2803BFD7" w14:textId="07497CDA" w:rsidR="00B74032" w:rsidRDefault="00B74032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This submission </w:t>
                            </w:r>
                            <w:r w:rsidR="00F81230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proposes text related to QoS as a partial contribution to AANI’s response to WBA</w:t>
                            </w:r>
                            <w:r w:rsidR="0038252D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’s LS at: </w:t>
                            </w:r>
                            <w:hyperlink r:id="rId8" w:history="1">
                              <w:r w:rsidR="0038252D" w:rsidRPr="0003259C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</w:rPr>
                                <w:t>https://mentor.ieee.org/802.11/dcn/21/11-21-0170-00-0000-2021-jan-liaison-from-wba-re-convergence.docx</w:t>
                              </w:r>
                            </w:hyperlink>
                          </w:p>
                          <w:p w14:paraId="4FA11F6F" w14:textId="29475937" w:rsidR="0038252D" w:rsidRDefault="0038252D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136584A" w14:textId="1DFBE2B1" w:rsidR="0038252D" w:rsidRDefault="0038252D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It covers the following topics:</w:t>
                            </w:r>
                          </w:p>
                          <w:p w14:paraId="63345BA4" w14:textId="00B55B3A" w:rsidR="0038252D" w:rsidRPr="0038252D" w:rsidRDefault="0038252D" w:rsidP="0038252D">
                            <w:pPr>
                              <w:pStyle w:val="ListParagraph"/>
                              <w:numPr>
                                <w:ilvl w:val="0"/>
                                <w:numId w:val="96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Packet classification for treatment of </w:t>
                            </w:r>
                            <w:r w:rsidR="00E7629E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QoS flows in IPsec Child SAs</w:t>
                            </w:r>
                          </w:p>
                          <w:p w14:paraId="26F03938" w14:textId="066DBF76" w:rsidR="0038252D" w:rsidRPr="0038252D" w:rsidRDefault="0038252D" w:rsidP="0038252D">
                            <w:pPr>
                              <w:pStyle w:val="ListParagraph"/>
                              <w:numPr>
                                <w:ilvl w:val="0"/>
                                <w:numId w:val="96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Mapping of 5QIs to </w:t>
                            </w:r>
                            <w:r w:rsidR="008F4D55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IEEE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802.11 QoS</w:t>
                            </w:r>
                          </w:p>
                          <w:p w14:paraId="39BD16F8" w14:textId="16E15D5C" w:rsidR="00B74032" w:rsidRPr="0038252D" w:rsidRDefault="00B74032" w:rsidP="0038252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59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" o:allowincell="f" stroked="f">
                <v:textbox>
                  <w:txbxContent>
                    <w:p w14:paraId="65E06418" w14:textId="77777777" w:rsidR="00B74032" w:rsidRPr="00AF318A" w:rsidRDefault="00B74032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6C6CE114" w14:textId="77777777" w:rsidR="00B74032" w:rsidRDefault="00B74032" w:rsidP="00720681"/>
                    <w:p w14:paraId="2803BFD7" w14:textId="07497CDA" w:rsidR="00B74032" w:rsidRDefault="00B74032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This submission </w:t>
                      </w:r>
                      <w:r w:rsidR="00F81230">
                        <w:rPr>
                          <w:rFonts w:ascii="Arial" w:hAnsi="Arial" w:cs="Arial"/>
                          <w:color w:val="000000"/>
                          <w:sz w:val="18"/>
                        </w:rPr>
                        <w:t>proposes text related to QoS as a partial contribution to AANI’s response to WBA</w:t>
                      </w:r>
                      <w:r w:rsidR="0038252D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’s LS at: </w:t>
                      </w:r>
                      <w:hyperlink r:id="rId9" w:history="1">
                        <w:r w:rsidR="0038252D" w:rsidRPr="0003259C">
                          <w:rPr>
                            <w:rStyle w:val="Hyperlink"/>
                            <w:rFonts w:ascii="Arial" w:hAnsi="Arial" w:cs="Arial"/>
                            <w:sz w:val="18"/>
                          </w:rPr>
                          <w:t>https://mentor.ieee.org/802.11/dcn/21/11-21-0170-00-0000-2021-jan-liaison-from-wba-re-convergence.docx</w:t>
                        </w:r>
                      </w:hyperlink>
                    </w:p>
                    <w:p w14:paraId="4FA11F6F" w14:textId="29475937" w:rsidR="0038252D" w:rsidRDefault="0038252D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136584A" w14:textId="1DFBE2B1" w:rsidR="0038252D" w:rsidRDefault="0038252D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It covers the following topics:</w:t>
                      </w:r>
                    </w:p>
                    <w:p w14:paraId="63345BA4" w14:textId="00B55B3A" w:rsidR="0038252D" w:rsidRPr="0038252D" w:rsidRDefault="0038252D" w:rsidP="0038252D">
                      <w:pPr>
                        <w:pStyle w:val="ListParagraph"/>
                        <w:numPr>
                          <w:ilvl w:val="0"/>
                          <w:numId w:val="96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Packet classification for treatment of </w:t>
                      </w:r>
                      <w:r w:rsidR="00E7629E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QoS flows in IPsec Child SAs</w:t>
                      </w:r>
                    </w:p>
                    <w:p w14:paraId="26F03938" w14:textId="066DBF76" w:rsidR="0038252D" w:rsidRPr="0038252D" w:rsidRDefault="0038252D" w:rsidP="0038252D">
                      <w:pPr>
                        <w:pStyle w:val="ListParagraph"/>
                        <w:numPr>
                          <w:ilvl w:val="0"/>
                          <w:numId w:val="96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Mapping of 5QIs to </w:t>
                      </w:r>
                      <w:r w:rsidR="008F4D55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IEEE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802.11 QoS</w:t>
                      </w:r>
                    </w:p>
                    <w:p w14:paraId="39BD16F8" w14:textId="16E15D5C" w:rsidR="00B74032" w:rsidRPr="0038252D" w:rsidRDefault="00B74032" w:rsidP="0038252D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FD927" w14:textId="53665F93" w:rsidR="004328FC" w:rsidRDefault="00CA09B2" w:rsidP="004F120D">
      <w:pPr>
        <w:rPr>
          <w:b/>
          <w:i/>
          <w:color w:val="FF0000"/>
        </w:rPr>
      </w:pPr>
      <w:r>
        <w:br w:type="page"/>
      </w:r>
    </w:p>
    <w:p w14:paraId="0AFA970C" w14:textId="274F15FD" w:rsidR="005D40CC" w:rsidRDefault="00E7629E" w:rsidP="004F120D">
      <w:pPr>
        <w:rPr>
          <w:b/>
        </w:rPr>
      </w:pPr>
      <w:r>
        <w:rPr>
          <w:b/>
        </w:rPr>
        <w:lastRenderedPageBreak/>
        <w:t>Packet classification for treatment of QoS flows in IPsec Child SAs</w:t>
      </w:r>
    </w:p>
    <w:p w14:paraId="0C221813" w14:textId="196D6CF0" w:rsidR="00AE6EEE" w:rsidRDefault="00AE6EEE" w:rsidP="00AE6EEE">
      <w:pPr>
        <w:rPr>
          <w:b/>
          <w:bCs/>
          <w:i/>
          <w:iCs/>
          <w:color w:val="FF0000"/>
          <w:sz w:val="24"/>
          <w:szCs w:val="24"/>
        </w:rPr>
      </w:pPr>
    </w:p>
    <w:p w14:paraId="67079356" w14:textId="063AC43B" w:rsidR="00E7629E" w:rsidRDefault="00E7629E" w:rsidP="00226B08">
      <w:r>
        <w:t>In</w:t>
      </w:r>
      <w:r w:rsidR="00226B08">
        <w:t xml:space="preserve"> deployment scenarios </w:t>
      </w:r>
      <w:r>
        <w:t>where</w:t>
      </w:r>
      <w:r w:rsidR="00226B08">
        <w:t xml:space="preserve"> (IP) data packets exchanged between a STA and a 3GPP 5G core network traverse an IEEE 802.11 air interface but do not have appropriate DSCP marking from which the required QoS treatment can be </w:t>
      </w:r>
      <w:r>
        <w:t>mapped at the transmitter, rule-based packet classification and QoS assignment can be performed instead.</w:t>
      </w:r>
    </w:p>
    <w:p w14:paraId="1237DA54" w14:textId="77777777" w:rsidR="00C77972" w:rsidRDefault="00C77972" w:rsidP="00226B08"/>
    <w:p w14:paraId="4D9BCA9A" w14:textId="4412A7AC" w:rsidR="00C77972" w:rsidRDefault="00E7629E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>
        <w:t xml:space="preserve">When the 3GPP network maps QoS flows to IPsec Child SAs, the SPI value of a Child SA can be used as the </w:t>
      </w:r>
      <w:r w:rsidR="00C50A7F">
        <w:t xml:space="preserve">packet </w:t>
      </w:r>
      <w:r>
        <w:t xml:space="preserve">classifier for a QoS rule. </w:t>
      </w:r>
      <w:r w:rsidRPr="00E7629E">
        <w:rPr>
          <w:rFonts w:ascii="ArialMT" w:hAnsi="ArialMT" w:cs="Calibri"/>
          <w:color w:val="222222"/>
          <w:szCs w:val="22"/>
          <w:lang w:val="en-US" w:eastAsia="ja-JP"/>
        </w:rPr>
        <w:t xml:space="preserve">The TCLAS element defined in </w:t>
      </w:r>
      <w:r w:rsidR="00C50A7F">
        <w:rPr>
          <w:rFonts w:ascii="ArialMT" w:hAnsi="ArialMT" w:cs="Calibri"/>
          <w:color w:val="222222"/>
          <w:szCs w:val="22"/>
          <w:lang w:val="en-US" w:eastAsia="ja-JP"/>
        </w:rPr>
        <w:t xml:space="preserve">the </w:t>
      </w:r>
      <w:r w:rsidRPr="00E7629E">
        <w:rPr>
          <w:rFonts w:ascii="ArialMT" w:hAnsi="ArialMT" w:cs="Calibri"/>
          <w:color w:val="222222"/>
          <w:szCs w:val="22"/>
          <w:lang w:val="en-US" w:eastAsia="ja-JP"/>
        </w:rPr>
        <w:t xml:space="preserve">IEEE 802.11-2020 </w:t>
      </w:r>
      <w:r w:rsidR="00C50A7F">
        <w:rPr>
          <w:rFonts w:ascii="ArialMT" w:hAnsi="ArialMT" w:cs="Calibri"/>
          <w:color w:val="222222"/>
          <w:szCs w:val="22"/>
          <w:lang w:val="en-US" w:eastAsia="ja-JP"/>
        </w:rPr>
        <w:t xml:space="preserve">standard </w:t>
      </w:r>
      <w:r w:rsidRPr="00E7629E">
        <w:rPr>
          <w:rFonts w:ascii="ArialMT" w:hAnsi="ArialMT" w:cs="Calibri"/>
          <w:color w:val="222222"/>
          <w:szCs w:val="22"/>
          <w:lang w:val="en-US" w:eastAsia="ja-JP"/>
        </w:rPr>
        <w:t xml:space="preserve">supports classification based on IPsec SPI. Please refer to subclause 9.4.2.30, Frame classifier type 10 (IP extensions and higher layer parameters). With respect to Figure 9-327, the Protocol Number or Next Header field and Filter Value/Mask fields need to be set appropriately to </w:t>
      </w:r>
      <w:r w:rsidR="00E25984">
        <w:rPr>
          <w:rFonts w:ascii="ArialMT" w:hAnsi="ArialMT" w:cs="Calibri"/>
          <w:color w:val="222222"/>
          <w:szCs w:val="22"/>
          <w:lang w:val="en-US" w:eastAsia="ja-JP"/>
        </w:rPr>
        <w:t>specify</w:t>
      </w:r>
      <w:r w:rsidRPr="00E7629E">
        <w:rPr>
          <w:rFonts w:ascii="ArialMT" w:hAnsi="ArialMT" w:cs="Calibri"/>
          <w:color w:val="222222"/>
          <w:szCs w:val="22"/>
          <w:lang w:val="en-US" w:eastAsia="ja-JP"/>
        </w:rPr>
        <w:t xml:space="preserve"> the SPI field, depending on the use of ESP or AH protocol, (IPv4) UDP/TCP encapsulation and/or IPv6 extension headers.</w:t>
      </w:r>
      <w:r w:rsidR="00C77972">
        <w:rPr>
          <w:rFonts w:ascii="ArialMT" w:hAnsi="ArialMT" w:cs="Calibri"/>
          <w:color w:val="222222"/>
          <w:szCs w:val="22"/>
          <w:lang w:val="en-US" w:eastAsia="ja-JP"/>
        </w:rPr>
        <w:t xml:space="preserve"> </w:t>
      </w:r>
      <w:r w:rsidR="00C77972" w:rsidRPr="00E7629E">
        <w:rPr>
          <w:rFonts w:ascii="ArialMT" w:hAnsi="ArialMT" w:cs="Calibri"/>
          <w:color w:val="222222"/>
          <w:szCs w:val="22"/>
          <w:lang w:val="en-US" w:eastAsia="ja-JP"/>
        </w:rPr>
        <w:t xml:space="preserve">Multiple TCLAS elements </w:t>
      </w:r>
      <w:r w:rsidR="00C77972">
        <w:rPr>
          <w:rFonts w:ascii="ArialMT" w:hAnsi="ArialMT" w:cs="Calibri"/>
          <w:color w:val="222222"/>
          <w:szCs w:val="22"/>
          <w:lang w:val="en-US" w:eastAsia="ja-JP"/>
        </w:rPr>
        <w:t>(together with a TCLAS Processing element</w:t>
      </w:r>
      <w:r w:rsidR="00C50A7F">
        <w:rPr>
          <w:rFonts w:ascii="ArialMT" w:hAnsi="ArialMT" w:cs="Calibri"/>
          <w:color w:val="222222"/>
          <w:szCs w:val="22"/>
          <w:lang w:val="en-US" w:eastAsia="ja-JP"/>
        </w:rPr>
        <w:t>, see subclause 9.4.2.32</w:t>
      </w:r>
      <w:r w:rsidR="00C77972">
        <w:rPr>
          <w:rFonts w:ascii="ArialMT" w:hAnsi="ArialMT" w:cs="Calibri"/>
          <w:color w:val="222222"/>
          <w:szCs w:val="22"/>
          <w:lang w:val="en-US" w:eastAsia="ja-JP"/>
        </w:rPr>
        <w:t xml:space="preserve">) </w:t>
      </w:r>
      <w:r w:rsidR="00C77972" w:rsidRPr="00E7629E">
        <w:rPr>
          <w:rFonts w:ascii="ArialMT" w:hAnsi="ArialMT" w:cs="Calibri"/>
          <w:color w:val="222222"/>
          <w:szCs w:val="22"/>
          <w:lang w:val="en-US" w:eastAsia="ja-JP"/>
        </w:rPr>
        <w:t xml:space="preserve">can be </w:t>
      </w:r>
      <w:r w:rsidR="00C77972">
        <w:rPr>
          <w:rFonts w:ascii="ArialMT" w:hAnsi="ArialMT" w:cs="Calibri"/>
          <w:color w:val="222222"/>
          <w:szCs w:val="22"/>
          <w:lang w:val="en-US" w:eastAsia="ja-JP"/>
        </w:rPr>
        <w:t>used to specify</w:t>
      </w:r>
      <w:r w:rsidR="00C77972" w:rsidRPr="00E7629E">
        <w:rPr>
          <w:rFonts w:ascii="ArialMT" w:hAnsi="ArialMT" w:cs="Calibri"/>
          <w:color w:val="222222"/>
          <w:szCs w:val="22"/>
          <w:lang w:val="en-US" w:eastAsia="ja-JP"/>
        </w:rPr>
        <w:t xml:space="preserve"> a classifier comprising both </w:t>
      </w:r>
      <w:r w:rsidR="00C77972">
        <w:rPr>
          <w:rFonts w:ascii="ArialMT" w:hAnsi="ArialMT" w:cs="Calibri"/>
          <w:color w:val="222222"/>
          <w:szCs w:val="22"/>
          <w:lang w:val="en-US" w:eastAsia="ja-JP"/>
        </w:rPr>
        <w:t>an</w:t>
      </w:r>
      <w:r w:rsidR="00C77972" w:rsidRPr="00E7629E">
        <w:rPr>
          <w:rFonts w:ascii="ArialMT" w:hAnsi="ArialMT" w:cs="Calibri"/>
          <w:color w:val="222222"/>
          <w:szCs w:val="22"/>
          <w:lang w:val="en-US" w:eastAsia="ja-JP"/>
        </w:rPr>
        <w:t xml:space="preserve"> SPI value and </w:t>
      </w:r>
      <w:r w:rsidR="003260DE">
        <w:rPr>
          <w:rFonts w:ascii="ArialMT" w:hAnsi="ArialMT" w:cs="Calibri"/>
          <w:color w:val="222222"/>
          <w:szCs w:val="22"/>
          <w:lang w:val="en-US" w:eastAsia="ja-JP"/>
        </w:rPr>
        <w:t>other</w:t>
      </w:r>
      <w:r w:rsidR="00C77972" w:rsidRPr="00E7629E">
        <w:rPr>
          <w:rFonts w:ascii="ArialMT" w:hAnsi="ArialMT" w:cs="Calibri"/>
          <w:color w:val="222222"/>
          <w:szCs w:val="22"/>
          <w:lang w:val="en-US" w:eastAsia="ja-JP"/>
        </w:rPr>
        <w:t xml:space="preserve"> parameters</w:t>
      </w:r>
      <w:r w:rsidR="00C77972">
        <w:rPr>
          <w:rFonts w:ascii="ArialMT" w:hAnsi="ArialMT" w:cs="Calibri"/>
          <w:color w:val="222222"/>
          <w:szCs w:val="22"/>
          <w:lang w:val="en-US" w:eastAsia="ja-JP"/>
        </w:rPr>
        <w:t xml:space="preserve"> such as </w:t>
      </w:r>
      <w:r w:rsidR="003260DE">
        <w:rPr>
          <w:rFonts w:ascii="ArialMT" w:hAnsi="ArialMT" w:cs="Calibri"/>
          <w:color w:val="222222"/>
          <w:szCs w:val="22"/>
          <w:lang w:val="en-US" w:eastAsia="ja-JP"/>
        </w:rPr>
        <w:t xml:space="preserve">(outer) </w:t>
      </w:r>
      <w:r w:rsidR="00C77972">
        <w:rPr>
          <w:rFonts w:ascii="ArialMT" w:hAnsi="ArialMT" w:cs="Calibri"/>
          <w:color w:val="222222"/>
          <w:szCs w:val="22"/>
          <w:lang w:val="en-US" w:eastAsia="ja-JP"/>
        </w:rPr>
        <w:t>IP addresses and ports</w:t>
      </w:r>
      <w:r w:rsidR="00C77972" w:rsidRPr="00E7629E">
        <w:rPr>
          <w:rFonts w:ascii="ArialMT" w:hAnsi="ArialMT" w:cs="Calibri"/>
          <w:color w:val="222222"/>
          <w:szCs w:val="22"/>
          <w:lang w:val="en-US" w:eastAsia="ja-JP"/>
        </w:rPr>
        <w:t>.</w:t>
      </w:r>
    </w:p>
    <w:p w14:paraId="538BB002" w14:textId="30EC2028" w:rsidR="00E25984" w:rsidRDefault="00E25984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</w:p>
    <w:p w14:paraId="23263951" w14:textId="7EE1207D" w:rsidR="006A52B2" w:rsidRDefault="00C50A7F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>
        <w:rPr>
          <w:rFonts w:ascii="ArialMT" w:hAnsi="ArialMT" w:cs="Calibri"/>
          <w:color w:val="222222"/>
          <w:szCs w:val="22"/>
          <w:lang w:val="en-US" w:eastAsia="ja-JP"/>
        </w:rPr>
        <w:t>The</w:t>
      </w:r>
      <w:r w:rsidR="00E25984">
        <w:rPr>
          <w:rFonts w:ascii="ArialMT" w:hAnsi="ArialMT" w:cs="Calibri"/>
          <w:color w:val="222222"/>
          <w:szCs w:val="22"/>
          <w:lang w:val="en-US" w:eastAsia="ja-JP"/>
        </w:rPr>
        <w:t xml:space="preserve"> IEEE 802.11-2020 </w:t>
      </w:r>
      <w:r w:rsidR="00AC4B9B">
        <w:rPr>
          <w:rFonts w:ascii="ArialMT" w:hAnsi="ArialMT" w:cs="Calibri"/>
          <w:color w:val="222222"/>
          <w:szCs w:val="22"/>
          <w:lang w:val="en-US" w:eastAsia="ja-JP"/>
        </w:rPr>
        <w:t>standard defines several capabilities that make use of</w:t>
      </w:r>
      <w:r w:rsidR="00E25984">
        <w:rPr>
          <w:rFonts w:ascii="ArialMT" w:hAnsi="ArialMT" w:cs="Calibri"/>
          <w:color w:val="222222"/>
          <w:szCs w:val="22"/>
          <w:lang w:val="en-US" w:eastAsia="ja-JP"/>
        </w:rPr>
        <w:t xml:space="preserve"> TCLAS elements for packet classification</w:t>
      </w:r>
      <w:r w:rsidR="00AC4B9B">
        <w:rPr>
          <w:rFonts w:ascii="ArialMT" w:hAnsi="ArialMT" w:cs="Calibri"/>
          <w:color w:val="222222"/>
          <w:szCs w:val="22"/>
          <w:lang w:val="en-US" w:eastAsia="ja-JP"/>
        </w:rPr>
        <w:t>, notably the</w:t>
      </w:r>
      <w:r w:rsidR="00E25984">
        <w:rPr>
          <w:rFonts w:ascii="ArialMT" w:hAnsi="ArialMT" w:cs="Calibri"/>
          <w:color w:val="222222"/>
          <w:szCs w:val="22"/>
          <w:lang w:val="en-US" w:eastAsia="ja-JP"/>
        </w:rPr>
        <w:t xml:space="preserve"> Stream Classification Service (SCS) (refer to subclause </w:t>
      </w:r>
      <w:r>
        <w:rPr>
          <w:rFonts w:ascii="ArialMT" w:hAnsi="ArialMT" w:cs="Calibri"/>
          <w:color w:val="222222"/>
          <w:szCs w:val="22"/>
          <w:lang w:val="en-US" w:eastAsia="ja-JP"/>
        </w:rPr>
        <w:t>11.25.2</w:t>
      </w:r>
      <w:r w:rsidR="00E25984">
        <w:rPr>
          <w:rFonts w:ascii="ArialMT" w:hAnsi="ArialMT" w:cs="Calibri"/>
          <w:color w:val="222222"/>
          <w:szCs w:val="22"/>
          <w:lang w:val="en-US" w:eastAsia="ja-JP"/>
        </w:rPr>
        <w:t xml:space="preserve">) and TS </w:t>
      </w:r>
      <w:r w:rsidR="00AC4B9B">
        <w:rPr>
          <w:rFonts w:ascii="ArialMT" w:hAnsi="ArialMT" w:cs="Calibri"/>
          <w:color w:val="222222"/>
          <w:szCs w:val="22"/>
          <w:lang w:val="en-US" w:eastAsia="ja-JP"/>
        </w:rPr>
        <w:t xml:space="preserve">operations </w:t>
      </w:r>
      <w:r w:rsidR="00E25984">
        <w:rPr>
          <w:rFonts w:ascii="ArialMT" w:hAnsi="ArialMT" w:cs="Calibri"/>
          <w:color w:val="222222"/>
          <w:szCs w:val="22"/>
          <w:lang w:val="en-US" w:eastAsia="ja-JP"/>
        </w:rPr>
        <w:t xml:space="preserve">(refer to subclause </w:t>
      </w:r>
      <w:r>
        <w:rPr>
          <w:rFonts w:ascii="ArialMT" w:hAnsi="ArialMT" w:cs="Calibri"/>
          <w:color w:val="222222"/>
          <w:szCs w:val="22"/>
          <w:lang w:val="en-US" w:eastAsia="ja-JP"/>
        </w:rPr>
        <w:t>11.4</w:t>
      </w:r>
      <w:r w:rsidR="00E25984">
        <w:rPr>
          <w:rFonts w:ascii="ArialMT" w:hAnsi="ArialMT" w:cs="Calibri"/>
          <w:color w:val="222222"/>
          <w:szCs w:val="22"/>
          <w:lang w:val="en-US" w:eastAsia="ja-JP"/>
        </w:rPr>
        <w:t xml:space="preserve">). In both cases, the 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STA can request the AP to </w:t>
      </w:r>
      <w:r w:rsidR="00AC4B9B">
        <w:rPr>
          <w:rFonts w:ascii="ArialMT" w:hAnsi="ArialMT" w:cs="Calibri"/>
          <w:color w:val="222222"/>
          <w:szCs w:val="22"/>
          <w:lang w:val="en-US" w:eastAsia="ja-JP"/>
        </w:rPr>
        <w:t>apply rules that, on transmission, assign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 a specified User Priority (UP) to frames containing IP packets </w:t>
      </w:r>
      <w:r w:rsidR="00AC4B9B">
        <w:rPr>
          <w:rFonts w:ascii="ArialMT" w:hAnsi="ArialMT" w:cs="Calibri"/>
          <w:color w:val="222222"/>
          <w:szCs w:val="22"/>
          <w:lang w:val="en-US" w:eastAsia="ja-JP"/>
        </w:rPr>
        <w:t xml:space="preserve">that </w:t>
      </w:r>
      <w:r>
        <w:rPr>
          <w:rFonts w:ascii="ArialMT" w:hAnsi="ArialMT" w:cs="Calibri"/>
          <w:color w:val="222222"/>
          <w:szCs w:val="22"/>
          <w:lang w:val="en-US" w:eastAsia="ja-JP"/>
        </w:rPr>
        <w:t>match the TCLAS element(s)</w:t>
      </w:r>
      <w:r w:rsidR="00AC4B9B">
        <w:rPr>
          <w:rFonts w:ascii="ArialMT" w:hAnsi="ArialMT" w:cs="Calibri"/>
          <w:color w:val="222222"/>
          <w:szCs w:val="22"/>
          <w:lang w:val="en-US" w:eastAsia="ja-JP"/>
        </w:rPr>
        <w:t xml:space="preserve"> classifier</w:t>
      </w:r>
      <w:r>
        <w:rPr>
          <w:rFonts w:ascii="ArialMT" w:hAnsi="ArialMT" w:cs="Calibri"/>
          <w:color w:val="222222"/>
          <w:szCs w:val="22"/>
          <w:lang w:val="en-US" w:eastAsia="ja-JP"/>
        </w:rPr>
        <w:t>.</w:t>
      </w:r>
    </w:p>
    <w:p w14:paraId="1DA859BE" w14:textId="77777777" w:rsidR="001C75A7" w:rsidRDefault="001C75A7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</w:p>
    <w:p w14:paraId="52F64C29" w14:textId="44FAB312" w:rsidR="006A52B2" w:rsidRDefault="006A52B2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>
        <w:rPr>
          <w:rFonts w:ascii="ArialMT" w:hAnsi="ArialMT" w:cs="Calibri"/>
          <w:color w:val="222222"/>
          <w:szCs w:val="22"/>
          <w:lang w:val="en-US" w:eastAsia="ja-JP"/>
        </w:rPr>
        <w:t>In a typical use case where Child SAs carrying downlink traffic do not have appropriate DSCP marking (</w:t>
      </w:r>
      <w:proofErr w:type="gramStart"/>
      <w:r>
        <w:rPr>
          <w:rFonts w:ascii="ArialMT" w:hAnsi="ArialMT" w:cs="Calibri"/>
          <w:color w:val="222222"/>
          <w:szCs w:val="22"/>
          <w:lang w:val="en-US" w:eastAsia="ja-JP"/>
        </w:rPr>
        <w:t>e.g.</w:t>
      </w:r>
      <w:proofErr w:type="gramEnd"/>
      <w:r>
        <w:rPr>
          <w:rFonts w:ascii="ArialMT" w:hAnsi="ArialMT" w:cs="Calibri"/>
          <w:color w:val="222222"/>
          <w:szCs w:val="22"/>
          <w:lang w:val="en-US" w:eastAsia="ja-JP"/>
        </w:rPr>
        <w:t xml:space="preserve"> because the marking has been removed or modified by intermediate nodes on the public Internet or ISPs), the STA might make such a request </w:t>
      </w:r>
      <w:r w:rsidR="00F83F46">
        <w:rPr>
          <w:rFonts w:ascii="ArialMT" w:hAnsi="ArialMT" w:cs="Calibri"/>
          <w:color w:val="222222"/>
          <w:szCs w:val="22"/>
          <w:lang w:val="en-US" w:eastAsia="ja-JP"/>
        </w:rPr>
        <w:t>at the time the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 Child SAs are </w:t>
      </w:r>
      <w:r w:rsidR="00F83F46">
        <w:rPr>
          <w:rFonts w:ascii="ArialMT" w:hAnsi="ArialMT" w:cs="Calibri"/>
          <w:color w:val="222222"/>
          <w:szCs w:val="22"/>
          <w:lang w:val="en-US" w:eastAsia="ja-JP"/>
        </w:rPr>
        <w:t>initiated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 </w:t>
      </w:r>
      <w:r>
        <w:rPr>
          <w:rFonts w:ascii="ArialMT" w:hAnsi="ArialMT" w:cs="Calibri"/>
          <w:color w:val="222222"/>
          <w:szCs w:val="22"/>
          <w:lang w:val="en-US" w:eastAsia="ja-JP"/>
        </w:rPr>
        <w:t>and the corresponding SPI and UP values are known.</w:t>
      </w:r>
    </w:p>
    <w:p w14:paraId="189C1DC6" w14:textId="6C8AAB99" w:rsidR="001C75A7" w:rsidRDefault="006A52B2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>
        <w:rPr>
          <w:rFonts w:ascii="ArialMT" w:hAnsi="ArialMT" w:cs="Calibri"/>
          <w:color w:val="222222"/>
          <w:szCs w:val="22"/>
          <w:lang w:val="en-US" w:eastAsia="ja-JP"/>
        </w:rPr>
        <w:t xml:space="preserve">For Child SAs carrying uplink traffic, </w:t>
      </w:r>
      <w:r w:rsidR="001C75A7">
        <w:rPr>
          <w:rFonts w:ascii="ArialMT" w:hAnsi="ArialMT" w:cs="Calibri"/>
          <w:color w:val="222222"/>
          <w:szCs w:val="22"/>
          <w:lang w:val="en-US" w:eastAsia="ja-JP"/>
        </w:rPr>
        <w:t>the STA can assign the UP of the corresponding packets autonomously (either directly, or via DSCP marking), so it is assumed no specific exchanges with the AP are required.</w:t>
      </w:r>
    </w:p>
    <w:p w14:paraId="2F1284A8" w14:textId="77777777" w:rsidR="001C75A7" w:rsidRDefault="001C75A7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</w:p>
    <w:p w14:paraId="1EE60FA2" w14:textId="757F1E33" w:rsidR="001C75A7" w:rsidRDefault="001C75A7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>
        <w:rPr>
          <w:rFonts w:ascii="ArialMT" w:hAnsi="ArialMT" w:cs="Calibri"/>
          <w:color w:val="222222"/>
          <w:szCs w:val="22"/>
          <w:lang w:val="en-US" w:eastAsia="ja-JP"/>
        </w:rPr>
        <w:t xml:space="preserve">In cases where the UP is assigned based on DSCP marking (instead of TCLAS </w:t>
      </w:r>
      <w:proofErr w:type="gramStart"/>
      <w:r>
        <w:rPr>
          <w:rFonts w:ascii="ArialMT" w:hAnsi="ArialMT" w:cs="Calibri"/>
          <w:color w:val="222222"/>
          <w:szCs w:val="22"/>
          <w:lang w:val="en-US" w:eastAsia="ja-JP"/>
        </w:rPr>
        <w:t>classifier based</w:t>
      </w:r>
      <w:proofErr w:type="gramEnd"/>
      <w:r>
        <w:rPr>
          <w:rFonts w:ascii="ArialMT" w:hAnsi="ArialMT" w:cs="Calibri"/>
          <w:color w:val="222222"/>
          <w:szCs w:val="22"/>
          <w:lang w:val="en-US" w:eastAsia="ja-JP"/>
        </w:rPr>
        <w:t xml:space="preserve"> rules), the mapping table might be configured by the network using the QoS Map capability (see subclause 11.22.9).</w:t>
      </w:r>
    </w:p>
    <w:p w14:paraId="28B67D05" w14:textId="7BE6F145" w:rsidR="001C75A7" w:rsidRDefault="001C75A7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</w:p>
    <w:p w14:paraId="65C2D6B4" w14:textId="13D4C251" w:rsidR="001C75A7" w:rsidRDefault="001C75A7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>
        <w:rPr>
          <w:rFonts w:ascii="ArialMT" w:hAnsi="ArialMT" w:cs="Calibri"/>
          <w:color w:val="222222"/>
          <w:szCs w:val="22"/>
          <w:lang w:val="en-US" w:eastAsia="ja-JP"/>
        </w:rPr>
        <w:t>If there are any deployment scenarios in which the QoS requirements of traffic flows cannot be represented either by DSCP marking or by TCLAS-based rules, we would appreciate additional information.</w:t>
      </w:r>
    </w:p>
    <w:p w14:paraId="642F5997" w14:textId="078CF097" w:rsidR="001C75A7" w:rsidRDefault="001C75A7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</w:p>
    <w:p w14:paraId="44F69890" w14:textId="77777777" w:rsidR="001C75A7" w:rsidRDefault="001C75A7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</w:p>
    <w:p w14:paraId="1158E14A" w14:textId="11BE8732" w:rsidR="008F4D55" w:rsidRPr="006751E5" w:rsidRDefault="008F4D55" w:rsidP="00E7629E">
      <w:pPr>
        <w:shd w:val="clear" w:color="auto" w:fill="FFFFFF"/>
        <w:rPr>
          <w:b/>
        </w:rPr>
      </w:pPr>
      <w:r w:rsidRPr="008F4D55">
        <w:rPr>
          <w:b/>
        </w:rPr>
        <w:t xml:space="preserve">Mapping of </w:t>
      </w:r>
      <w:r w:rsidR="004926CC">
        <w:rPr>
          <w:b/>
        </w:rPr>
        <w:t xml:space="preserve">3GPP </w:t>
      </w:r>
      <w:r w:rsidRPr="008F4D55">
        <w:rPr>
          <w:b/>
        </w:rPr>
        <w:t>5QIs to IEEE 802.11 QoS</w:t>
      </w:r>
    </w:p>
    <w:p w14:paraId="12AFD73E" w14:textId="450CA669" w:rsidR="001C75A7" w:rsidRDefault="008F4D55" w:rsidP="00E7629E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>
        <w:rPr>
          <w:rFonts w:ascii="ArialMT" w:hAnsi="ArialMT" w:cs="Calibri"/>
          <w:color w:val="222222"/>
          <w:szCs w:val="22"/>
          <w:lang w:val="en-US" w:eastAsia="ja-JP"/>
        </w:rPr>
        <w:t xml:space="preserve"> </w:t>
      </w:r>
    </w:p>
    <w:p w14:paraId="5262B601" w14:textId="22B4BB7B" w:rsidR="004926CC" w:rsidRPr="00220405" w:rsidRDefault="004926CC" w:rsidP="004926CC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The 3GPP </w:t>
      </w:r>
      <w:r w:rsidRPr="004926CC">
        <w:rPr>
          <w:rFonts w:ascii="ArialMT" w:hAnsi="ArialMT" w:cs="Calibri"/>
          <w:color w:val="222222"/>
          <w:szCs w:val="22"/>
          <w:lang w:val="en-US" w:eastAsia="ja-JP"/>
        </w:rPr>
        <w:t xml:space="preserve">5QI values </w:t>
      </w:r>
      <w:r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are used to indicate QoS requirements in terms of </w:t>
      </w:r>
      <w:r w:rsidRPr="004926CC">
        <w:rPr>
          <w:rFonts w:ascii="ArialMT" w:hAnsi="ArialMT" w:cs="Calibri"/>
          <w:color w:val="222222"/>
          <w:szCs w:val="22"/>
          <w:lang w:val="en-US" w:eastAsia="ja-JP"/>
        </w:rPr>
        <w:t xml:space="preserve">relative priority, GBR/non-GBR, packet delay budget, packet error rate targets, and (in </w:t>
      </w:r>
      <w:r w:rsidR="006751E5">
        <w:rPr>
          <w:rFonts w:ascii="ArialMT" w:hAnsi="ArialMT" w:cs="Calibri"/>
          <w:color w:val="222222"/>
          <w:szCs w:val="22"/>
          <w:lang w:val="en-US" w:eastAsia="ja-JP"/>
        </w:rPr>
        <w:t>certain</w:t>
      </w:r>
      <w:r w:rsidRPr="004926CC">
        <w:rPr>
          <w:rFonts w:ascii="ArialMT" w:hAnsi="ArialMT" w:cs="Calibri"/>
          <w:color w:val="222222"/>
          <w:szCs w:val="22"/>
          <w:lang w:val="en-US" w:eastAsia="ja-JP"/>
        </w:rPr>
        <w:t xml:space="preserve"> cases) a maximum data burst size.</w:t>
      </w:r>
    </w:p>
    <w:p w14:paraId="7F31888F" w14:textId="77777777" w:rsidR="00103416" w:rsidRPr="00220405" w:rsidRDefault="00103416" w:rsidP="004926CC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</w:p>
    <w:p w14:paraId="386CEE63" w14:textId="283656BC" w:rsidR="004926CC" w:rsidRPr="00220405" w:rsidRDefault="00103416" w:rsidP="004926CC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 w:rsidRPr="00220405">
        <w:rPr>
          <w:rFonts w:ascii="ArialMT" w:hAnsi="ArialMT" w:cs="Calibri"/>
          <w:color w:val="222222"/>
          <w:szCs w:val="22"/>
          <w:lang w:val="en-US" w:eastAsia="ja-JP"/>
        </w:rPr>
        <w:t>The relative priority associated with 5QI value</w:t>
      </w:r>
      <w:r w:rsidR="00677AA4">
        <w:rPr>
          <w:rFonts w:ascii="ArialMT" w:hAnsi="ArialMT" w:cs="Calibri"/>
          <w:color w:val="222222"/>
          <w:szCs w:val="22"/>
          <w:lang w:val="en-US" w:eastAsia="ja-JP"/>
        </w:rPr>
        <w:t>s</w:t>
      </w:r>
      <w:r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 </w:t>
      </w:r>
      <w:r w:rsidR="00AC52AB" w:rsidRPr="00220405">
        <w:rPr>
          <w:rFonts w:ascii="ArialMT" w:hAnsi="ArialMT" w:cs="Calibri"/>
          <w:color w:val="222222"/>
          <w:szCs w:val="22"/>
          <w:lang w:val="en-US" w:eastAsia="ja-JP"/>
        </w:rPr>
        <w:t>is directly comparable with the IEEE 802.11 UPs (which are mapped to EDCA access categories).</w:t>
      </w:r>
    </w:p>
    <w:p w14:paraId="5016BD00" w14:textId="63541FCE" w:rsidR="00474C3E" w:rsidRDefault="006751E5" w:rsidP="004926CC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>
        <w:rPr>
          <w:rFonts w:ascii="ArialMT" w:hAnsi="ArialMT" w:cs="Calibri"/>
          <w:color w:val="222222"/>
          <w:szCs w:val="22"/>
          <w:lang w:val="en-US" w:eastAsia="ja-JP"/>
        </w:rPr>
        <w:t>However, while</w:t>
      </w:r>
      <w:r w:rsidR="00AC52AB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 the relative priority </w:t>
      </w:r>
      <w:r w:rsidR="009967DB" w:rsidRPr="00220405">
        <w:rPr>
          <w:rFonts w:ascii="ArialMT" w:hAnsi="ArialMT" w:cs="Calibri"/>
          <w:color w:val="222222"/>
          <w:szCs w:val="22"/>
          <w:lang w:val="en-US" w:eastAsia="ja-JP"/>
        </w:rPr>
        <w:t>(</w:t>
      </w:r>
      <w:proofErr w:type="gramStart"/>
      <w:r w:rsidR="00677AA4">
        <w:rPr>
          <w:rFonts w:ascii="ArialMT" w:hAnsi="ArialMT" w:cs="Calibri"/>
          <w:color w:val="222222"/>
          <w:szCs w:val="22"/>
          <w:lang w:val="en-US" w:eastAsia="ja-JP"/>
        </w:rPr>
        <w:t>e.g.</w:t>
      </w:r>
      <w:proofErr w:type="gramEnd"/>
      <w:r w:rsidR="009967DB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 UP) </w:t>
      </w:r>
      <w:r w:rsidR="00AC52AB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of an IP flow is likely to 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indirectly </w:t>
      </w:r>
      <w:r w:rsidR="00AC52AB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influence whether or not other </w:t>
      </w:r>
      <w:r w:rsidR="008C2B94" w:rsidRPr="00220405">
        <w:rPr>
          <w:rFonts w:ascii="ArialMT" w:hAnsi="ArialMT" w:cs="Calibri"/>
          <w:color w:val="222222"/>
          <w:szCs w:val="22"/>
          <w:lang w:val="en-US" w:eastAsia="ja-JP"/>
        </w:rPr>
        <w:t>parameters</w:t>
      </w:r>
      <w:r w:rsidR="00AC52AB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 associated with a 5QI are met (e.g. packet delay budget), </w:t>
      </w:r>
      <w:r w:rsidR="008C2B94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in practice </w:t>
      </w:r>
      <w:r w:rsidR="009967DB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an IEEE 802.11 </w:t>
      </w:r>
      <w:r>
        <w:rPr>
          <w:rFonts w:ascii="ArialMT" w:hAnsi="ArialMT" w:cs="Calibri"/>
          <w:color w:val="222222"/>
          <w:szCs w:val="22"/>
          <w:lang w:val="en-US" w:eastAsia="ja-JP"/>
        </w:rPr>
        <w:t>based network</w:t>
      </w:r>
      <w:r w:rsidR="009967DB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 might use 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various monitoring, </w:t>
      </w:r>
      <w:r w:rsidR="009967DB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queue management and air-interface scheduling techniques to 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help ensure the </w:t>
      </w:r>
      <w:r w:rsidR="009967DB" w:rsidRPr="00220405">
        <w:rPr>
          <w:rFonts w:ascii="ArialMT" w:hAnsi="ArialMT" w:cs="Calibri"/>
          <w:color w:val="222222"/>
          <w:szCs w:val="22"/>
          <w:lang w:val="en-US" w:eastAsia="ja-JP"/>
        </w:rPr>
        <w:t>target KPIs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 for QoS flows in the network are met</w:t>
      </w:r>
      <w:r w:rsidR="009967DB" w:rsidRPr="00220405">
        <w:rPr>
          <w:rFonts w:ascii="ArialMT" w:hAnsi="ArialMT" w:cs="Calibri"/>
          <w:color w:val="222222"/>
          <w:szCs w:val="22"/>
          <w:lang w:val="en-US" w:eastAsia="ja-JP"/>
        </w:rPr>
        <w:t>. Capabilities introduced in the IEEE 802.11ax</w:t>
      </w:r>
      <w:r w:rsidR="002A553E">
        <w:rPr>
          <w:rFonts w:ascii="ArialMT" w:hAnsi="ArialMT" w:cs="Calibri"/>
          <w:color w:val="222222"/>
          <w:szCs w:val="22"/>
          <w:lang w:val="en-US" w:eastAsia="ja-JP"/>
        </w:rPr>
        <w:t>-2021</w:t>
      </w:r>
      <w:r w:rsidR="009967DB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 amendment such as OFDMA, UL MU-MIMO, Spatial Reuse and TWT, provide additional degrees-of-freedom for the scheduler to optimize transmission of traffic flows to meet these KPIs. </w:t>
      </w:r>
      <w:r w:rsidR="00474C3E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For example, OFDMA and MU-MIMO 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increase </w:t>
      </w:r>
      <w:r w:rsidR="00474C3E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MAC efficiency and 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can reduce packet delay by </w:t>
      </w:r>
      <w:r w:rsidR="00474C3E" w:rsidRPr="00220405">
        <w:rPr>
          <w:rFonts w:ascii="ArialMT" w:hAnsi="ArialMT" w:cs="Calibri"/>
          <w:color w:val="222222"/>
          <w:szCs w:val="22"/>
          <w:lang w:val="en-US" w:eastAsia="ja-JP"/>
        </w:rPr>
        <w:t xml:space="preserve">transmitting packets to multiple users within the same TXOP, while Spatial Reuse can </w:t>
      </w:r>
      <w:r>
        <w:rPr>
          <w:rFonts w:ascii="ArialMT" w:hAnsi="ArialMT" w:cs="Calibri"/>
          <w:color w:val="222222"/>
          <w:szCs w:val="22"/>
          <w:lang w:val="en-US" w:eastAsia="ja-JP"/>
        </w:rPr>
        <w:t>reduce packet delay by enabling additional transmit opportunities while managing interference.</w:t>
      </w:r>
      <w:r w:rsidR="002A553E">
        <w:rPr>
          <w:rFonts w:ascii="ArialMT" w:hAnsi="ArialMT" w:cs="Calibri"/>
          <w:color w:val="222222"/>
          <w:szCs w:val="22"/>
          <w:lang w:val="en-US" w:eastAsia="ja-JP"/>
        </w:rPr>
        <w:t xml:space="preserve"> Certain KPIs such as packet error rate targets are also influenced by rate selection and retransmit behavior.</w:t>
      </w:r>
    </w:p>
    <w:p w14:paraId="4333B9FC" w14:textId="77777777" w:rsidR="006751E5" w:rsidRDefault="006751E5" w:rsidP="004926CC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</w:p>
    <w:p w14:paraId="2C557532" w14:textId="12DEF65C" w:rsidR="006751E5" w:rsidRPr="00220405" w:rsidRDefault="006751E5" w:rsidP="004926CC">
      <w:pPr>
        <w:shd w:val="clear" w:color="auto" w:fill="FFFFFF"/>
        <w:rPr>
          <w:rFonts w:ascii="ArialMT" w:hAnsi="ArialMT" w:cs="Calibri"/>
          <w:color w:val="222222"/>
          <w:szCs w:val="22"/>
          <w:lang w:val="en-US" w:eastAsia="ja-JP"/>
        </w:rPr>
      </w:pPr>
      <w:r>
        <w:rPr>
          <w:rFonts w:ascii="ArialMT" w:hAnsi="ArialMT" w:cs="Calibri"/>
          <w:color w:val="222222"/>
          <w:szCs w:val="22"/>
          <w:lang w:val="en-US" w:eastAsia="ja-JP"/>
        </w:rPr>
        <w:lastRenderedPageBreak/>
        <w:t xml:space="preserve">The TSPEC element (see subclause 9.4.2.29) can be used to explicitly exchange target KPIs </w:t>
      </w:r>
      <w:r w:rsidR="002A553E">
        <w:rPr>
          <w:rFonts w:ascii="ArialMT" w:hAnsi="ArialMT" w:cs="Calibri"/>
          <w:color w:val="222222"/>
          <w:szCs w:val="22"/>
          <w:lang w:val="en-US" w:eastAsia="ja-JP"/>
        </w:rPr>
        <w:t xml:space="preserve">between a STA and an AP </w:t>
      </w:r>
      <w:r>
        <w:rPr>
          <w:rFonts w:ascii="ArialMT" w:hAnsi="ArialMT" w:cs="Calibri"/>
          <w:color w:val="222222"/>
          <w:szCs w:val="22"/>
          <w:lang w:val="en-US" w:eastAsia="ja-JP"/>
        </w:rPr>
        <w:t>for a QoS flow. The current design is primarily intended for use with Admission Control for GBR flows such as voice, however discussion</w:t>
      </w:r>
      <w:r w:rsidR="002A553E">
        <w:rPr>
          <w:rFonts w:ascii="ArialMT" w:hAnsi="ArialMT" w:cs="Calibri"/>
          <w:color w:val="222222"/>
          <w:szCs w:val="22"/>
          <w:lang w:val="en-US" w:eastAsia="ja-JP"/>
        </w:rPr>
        <w:t>s</w:t>
      </w:r>
      <w:r>
        <w:rPr>
          <w:rFonts w:ascii="ArialMT" w:hAnsi="ArialMT" w:cs="Calibri"/>
          <w:color w:val="222222"/>
          <w:szCs w:val="22"/>
          <w:lang w:val="en-US" w:eastAsia="ja-JP"/>
        </w:rPr>
        <w:t xml:space="preserve"> are currently ongoing in the </w:t>
      </w:r>
      <w:proofErr w:type="spellStart"/>
      <w:r>
        <w:rPr>
          <w:rFonts w:ascii="ArialMT" w:hAnsi="ArialMT" w:cs="Calibri"/>
          <w:color w:val="222222"/>
          <w:szCs w:val="22"/>
          <w:lang w:val="en-US" w:eastAsia="ja-JP"/>
        </w:rPr>
        <w:t>TGbe</w:t>
      </w:r>
      <w:proofErr w:type="spellEnd"/>
      <w:r>
        <w:rPr>
          <w:rFonts w:ascii="ArialMT" w:hAnsi="ArialMT" w:cs="Calibri"/>
          <w:color w:val="222222"/>
          <w:szCs w:val="22"/>
          <w:lang w:val="en-US" w:eastAsia="ja-JP"/>
        </w:rPr>
        <w:t xml:space="preserve"> Task Group </w:t>
      </w:r>
      <w:r w:rsidR="002A553E">
        <w:rPr>
          <w:rFonts w:ascii="ArialMT" w:hAnsi="ArialMT" w:cs="Calibri"/>
          <w:color w:val="222222"/>
          <w:szCs w:val="22"/>
          <w:lang w:val="en-US" w:eastAsia="ja-JP"/>
        </w:rPr>
        <w:t>to enhance this signaling and its optimization for non-GBR flows.</w:t>
      </w:r>
    </w:p>
    <w:p w14:paraId="55C567B7" w14:textId="5FA49EAC" w:rsidR="00226B08" w:rsidRPr="00E7629E" w:rsidRDefault="00226B08" w:rsidP="00226B08">
      <w:pPr>
        <w:rPr>
          <w:lang w:val="en-US"/>
        </w:rPr>
      </w:pPr>
    </w:p>
    <w:sectPr w:rsidR="00226B08" w:rsidRPr="00E7629E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EEB9E" w14:textId="77777777" w:rsidR="00465C8F" w:rsidRDefault="00465C8F">
      <w:r>
        <w:separator/>
      </w:r>
    </w:p>
  </w:endnote>
  <w:endnote w:type="continuationSeparator" w:id="0">
    <w:p w14:paraId="0A7B1518" w14:textId="77777777" w:rsidR="00465C8F" w:rsidRDefault="0046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80F0000" w:usb2="00000010" w:usb3="00000000" w:csb0="001201FF" w:csb1="00000000"/>
  </w:font>
  <w:font w:name="TimesNewRomanPS-ItalicMT">
    <w:altName w:val="Times New Roman"/>
    <w:panose1 w:val="020B0604020202020204"/>
    <w:charset w:val="00"/>
    <w:family w:val="roman"/>
    <w:notTrueType/>
    <w:pitch w:val="default"/>
  </w:font>
  <w:font w:name="Arial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50B4E" w14:textId="03683D70" w:rsidR="00B74032" w:rsidRDefault="00B7403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 w:rsidR="00F81230">
      <w:t xml:space="preserve">Thomas </w:t>
    </w:r>
    <w:proofErr w:type="spellStart"/>
    <w:r w:rsidR="00F81230">
      <w:t>Derham</w:t>
    </w:r>
    <w:proofErr w:type="spellEnd"/>
    <w:r>
      <w:t xml:space="preserve">, </w:t>
    </w:r>
    <w:r w:rsidR="00F81230">
      <w:t>Broadcom</w:t>
    </w:r>
  </w:p>
  <w:p w14:paraId="6B9F843A" w14:textId="77777777" w:rsidR="00B74032" w:rsidRDefault="00B740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D544D" w14:textId="77777777" w:rsidR="00465C8F" w:rsidRDefault="00465C8F">
      <w:r>
        <w:separator/>
      </w:r>
    </w:p>
  </w:footnote>
  <w:footnote w:type="continuationSeparator" w:id="0">
    <w:p w14:paraId="2D169F96" w14:textId="77777777" w:rsidR="00465C8F" w:rsidRDefault="0046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15819" w14:textId="3C673497" w:rsidR="00B74032" w:rsidRDefault="00F81230" w:rsidP="00A23929">
    <w:pPr>
      <w:pStyle w:val="Header"/>
      <w:tabs>
        <w:tab w:val="center" w:pos="4680"/>
        <w:tab w:val="left" w:pos="6480"/>
        <w:tab w:val="right" w:pos="9360"/>
      </w:tabs>
    </w:pPr>
    <w:r>
      <w:t>Jun</w:t>
    </w:r>
    <w:r w:rsidR="0038385D">
      <w:t xml:space="preserve"> 2021</w:t>
    </w:r>
    <w:r w:rsidR="00B74032">
      <w:tab/>
    </w:r>
    <w:r w:rsidR="00B74032">
      <w:tab/>
      <w:t>doc.: IEEE 802.11-</w:t>
    </w:r>
    <w:r w:rsidR="00892E2C">
      <w:t>2</w:t>
    </w:r>
    <w:r w:rsidR="00FB139E">
      <w:t>1</w:t>
    </w:r>
    <w:r w:rsidR="00B74032">
      <w:t>/</w:t>
    </w:r>
    <w:r w:rsidR="00FB139E">
      <w:fldChar w:fldCharType="begin"/>
    </w:r>
    <w:r w:rsidR="00FB139E">
      <w:instrText xml:space="preserve"> KEYWORDS  \* MERGEFORMAT </w:instrText>
    </w:r>
    <w:r w:rsidR="00FB139E">
      <w:fldChar w:fldCharType="end"/>
    </w:r>
    <w:r w:rsidR="00A556E7">
      <w:t>0953</w:t>
    </w:r>
    <w:r w:rsidR="00FB139E">
      <w:t>r0</w:t>
    </w:r>
    <w:r w:rsidR="00B74032">
      <w:tab/>
    </w:r>
    <w:r w:rsidR="00B74032">
      <w:tab/>
    </w:r>
    <w:r w:rsidR="00B74032">
      <w:fldChar w:fldCharType="begin"/>
    </w:r>
    <w:r w:rsidR="00B74032">
      <w:instrText xml:space="preserve"> TITLE  \* MERGEFORMAT </w:instrText>
    </w:r>
    <w:r w:rsidR="00B7403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1864"/>
    <w:multiLevelType w:val="hybridMultilevel"/>
    <w:tmpl w:val="5582D27C"/>
    <w:lvl w:ilvl="0" w:tplc="BBAA0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194C89"/>
    <w:multiLevelType w:val="hybridMultilevel"/>
    <w:tmpl w:val="8DD6BEA6"/>
    <w:lvl w:ilvl="0" w:tplc="6D1AD784">
      <w:start w:val="8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9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6"/>
  </w:num>
  <w:num w:numId="86">
    <w:abstractNumId w:val="12"/>
  </w:num>
  <w:num w:numId="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"/>
  </w:num>
  <w:num w:numId="89">
    <w:abstractNumId w:val="5"/>
  </w:num>
  <w:num w:numId="90">
    <w:abstractNumId w:val="3"/>
  </w:num>
  <w:num w:numId="91">
    <w:abstractNumId w:val="11"/>
  </w:num>
  <w:num w:numId="92">
    <w:abstractNumId w:val="2"/>
  </w:num>
  <w:num w:numId="93">
    <w:abstractNumId w:val="4"/>
  </w:num>
  <w:num w:numId="9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>
    <w:abstractNumId w:val="1"/>
    <w:lvlOverride w:ilvl="0">
      <w:lvl w:ilvl="0">
        <w:start w:val="1"/>
        <w:numFmt w:val="bullet"/>
        <w:lvlText w:val="11.2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1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24DC"/>
    <w:rsid w:val="0000260E"/>
    <w:rsid w:val="0000716F"/>
    <w:rsid w:val="0001042B"/>
    <w:rsid w:val="000114F9"/>
    <w:rsid w:val="00012FCA"/>
    <w:rsid w:val="00013EFB"/>
    <w:rsid w:val="0001422B"/>
    <w:rsid w:val="00014492"/>
    <w:rsid w:val="000152A0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EE1"/>
    <w:rsid w:val="000275A4"/>
    <w:rsid w:val="00027B2D"/>
    <w:rsid w:val="00027DFA"/>
    <w:rsid w:val="000326A4"/>
    <w:rsid w:val="00034BF8"/>
    <w:rsid w:val="00035B6F"/>
    <w:rsid w:val="00035D17"/>
    <w:rsid w:val="00043575"/>
    <w:rsid w:val="000439D3"/>
    <w:rsid w:val="0004437D"/>
    <w:rsid w:val="00044FF5"/>
    <w:rsid w:val="00046EF3"/>
    <w:rsid w:val="00050338"/>
    <w:rsid w:val="00050821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A65"/>
    <w:rsid w:val="00062277"/>
    <w:rsid w:val="00062F08"/>
    <w:rsid w:val="0006324C"/>
    <w:rsid w:val="00063ED6"/>
    <w:rsid w:val="00063F12"/>
    <w:rsid w:val="00066B0B"/>
    <w:rsid w:val="0006746C"/>
    <w:rsid w:val="000700E6"/>
    <w:rsid w:val="000720B7"/>
    <w:rsid w:val="000720D0"/>
    <w:rsid w:val="000722A9"/>
    <w:rsid w:val="0007263C"/>
    <w:rsid w:val="00073C8C"/>
    <w:rsid w:val="00073FF3"/>
    <w:rsid w:val="000740DB"/>
    <w:rsid w:val="00074D78"/>
    <w:rsid w:val="00076F2D"/>
    <w:rsid w:val="00077B6D"/>
    <w:rsid w:val="00077C36"/>
    <w:rsid w:val="000809AF"/>
    <w:rsid w:val="00080DE0"/>
    <w:rsid w:val="000817C1"/>
    <w:rsid w:val="000834E4"/>
    <w:rsid w:val="00083ADC"/>
    <w:rsid w:val="0008658D"/>
    <w:rsid w:val="00086600"/>
    <w:rsid w:val="00086D4E"/>
    <w:rsid w:val="000878EF"/>
    <w:rsid w:val="000903E9"/>
    <w:rsid w:val="000917A3"/>
    <w:rsid w:val="00091D16"/>
    <w:rsid w:val="00093A61"/>
    <w:rsid w:val="00093BD9"/>
    <w:rsid w:val="00094618"/>
    <w:rsid w:val="00094F4F"/>
    <w:rsid w:val="000A08F0"/>
    <w:rsid w:val="000A1139"/>
    <w:rsid w:val="000A1E90"/>
    <w:rsid w:val="000A2B1F"/>
    <w:rsid w:val="000A2EB5"/>
    <w:rsid w:val="000A3091"/>
    <w:rsid w:val="000A31AD"/>
    <w:rsid w:val="000A4D62"/>
    <w:rsid w:val="000A4F92"/>
    <w:rsid w:val="000A6070"/>
    <w:rsid w:val="000A7B35"/>
    <w:rsid w:val="000A7D5D"/>
    <w:rsid w:val="000B1BA5"/>
    <w:rsid w:val="000B367F"/>
    <w:rsid w:val="000B5B26"/>
    <w:rsid w:val="000B5B5B"/>
    <w:rsid w:val="000B5C89"/>
    <w:rsid w:val="000B7BF0"/>
    <w:rsid w:val="000C196C"/>
    <w:rsid w:val="000C1993"/>
    <w:rsid w:val="000C41AF"/>
    <w:rsid w:val="000C522D"/>
    <w:rsid w:val="000C579E"/>
    <w:rsid w:val="000C5807"/>
    <w:rsid w:val="000C5B71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4854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3416"/>
    <w:rsid w:val="00105CAD"/>
    <w:rsid w:val="00105FB3"/>
    <w:rsid w:val="00107912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1D79"/>
    <w:rsid w:val="0012296B"/>
    <w:rsid w:val="00123B25"/>
    <w:rsid w:val="00123BAB"/>
    <w:rsid w:val="0012411F"/>
    <w:rsid w:val="00124252"/>
    <w:rsid w:val="001255EE"/>
    <w:rsid w:val="00127D17"/>
    <w:rsid w:val="00131EB1"/>
    <w:rsid w:val="00132E80"/>
    <w:rsid w:val="00133007"/>
    <w:rsid w:val="001331E3"/>
    <w:rsid w:val="00133629"/>
    <w:rsid w:val="00133C4C"/>
    <w:rsid w:val="00135855"/>
    <w:rsid w:val="00136C5E"/>
    <w:rsid w:val="00137510"/>
    <w:rsid w:val="001427D1"/>
    <w:rsid w:val="00144C99"/>
    <w:rsid w:val="001453AE"/>
    <w:rsid w:val="00145C47"/>
    <w:rsid w:val="00145D91"/>
    <w:rsid w:val="001464DC"/>
    <w:rsid w:val="00147431"/>
    <w:rsid w:val="001477F4"/>
    <w:rsid w:val="001512FE"/>
    <w:rsid w:val="00151BB6"/>
    <w:rsid w:val="0015317B"/>
    <w:rsid w:val="00153F9A"/>
    <w:rsid w:val="0015627C"/>
    <w:rsid w:val="00156A19"/>
    <w:rsid w:val="00156ECA"/>
    <w:rsid w:val="0016177E"/>
    <w:rsid w:val="00162745"/>
    <w:rsid w:val="00163262"/>
    <w:rsid w:val="00163738"/>
    <w:rsid w:val="00163EBD"/>
    <w:rsid w:val="00163ED0"/>
    <w:rsid w:val="0016511A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3A5"/>
    <w:rsid w:val="001853B6"/>
    <w:rsid w:val="001853D4"/>
    <w:rsid w:val="001856ED"/>
    <w:rsid w:val="001860F2"/>
    <w:rsid w:val="001866BF"/>
    <w:rsid w:val="001909C2"/>
    <w:rsid w:val="00191305"/>
    <w:rsid w:val="0019228E"/>
    <w:rsid w:val="00192F8C"/>
    <w:rsid w:val="00193313"/>
    <w:rsid w:val="0019375F"/>
    <w:rsid w:val="001938A1"/>
    <w:rsid w:val="00193906"/>
    <w:rsid w:val="001A015D"/>
    <w:rsid w:val="001A265D"/>
    <w:rsid w:val="001A2B01"/>
    <w:rsid w:val="001A39D2"/>
    <w:rsid w:val="001A5823"/>
    <w:rsid w:val="001A5F5F"/>
    <w:rsid w:val="001A6AB8"/>
    <w:rsid w:val="001A6C8D"/>
    <w:rsid w:val="001A7882"/>
    <w:rsid w:val="001B167A"/>
    <w:rsid w:val="001B1784"/>
    <w:rsid w:val="001B193E"/>
    <w:rsid w:val="001B4065"/>
    <w:rsid w:val="001B4271"/>
    <w:rsid w:val="001B4326"/>
    <w:rsid w:val="001B545B"/>
    <w:rsid w:val="001B5F5C"/>
    <w:rsid w:val="001B5F7B"/>
    <w:rsid w:val="001B6703"/>
    <w:rsid w:val="001B7928"/>
    <w:rsid w:val="001C0017"/>
    <w:rsid w:val="001C075C"/>
    <w:rsid w:val="001C22CF"/>
    <w:rsid w:val="001C2462"/>
    <w:rsid w:val="001C5DB4"/>
    <w:rsid w:val="001C63F9"/>
    <w:rsid w:val="001C70B4"/>
    <w:rsid w:val="001C75A7"/>
    <w:rsid w:val="001C7B96"/>
    <w:rsid w:val="001D0A48"/>
    <w:rsid w:val="001D2606"/>
    <w:rsid w:val="001D267B"/>
    <w:rsid w:val="001D2919"/>
    <w:rsid w:val="001D2C6E"/>
    <w:rsid w:val="001D32C4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6C01"/>
    <w:rsid w:val="001E7969"/>
    <w:rsid w:val="001E7C53"/>
    <w:rsid w:val="001F0D2B"/>
    <w:rsid w:val="001F1D56"/>
    <w:rsid w:val="001F1ED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62E0"/>
    <w:rsid w:val="00217156"/>
    <w:rsid w:val="00217DDF"/>
    <w:rsid w:val="00220405"/>
    <w:rsid w:val="00222E54"/>
    <w:rsid w:val="00223C47"/>
    <w:rsid w:val="00223F44"/>
    <w:rsid w:val="002254B1"/>
    <w:rsid w:val="002254EC"/>
    <w:rsid w:val="00226B08"/>
    <w:rsid w:val="00226E7C"/>
    <w:rsid w:val="002300D1"/>
    <w:rsid w:val="002316FA"/>
    <w:rsid w:val="002323CA"/>
    <w:rsid w:val="002324DB"/>
    <w:rsid w:val="00234629"/>
    <w:rsid w:val="00235096"/>
    <w:rsid w:val="00235670"/>
    <w:rsid w:val="002360F1"/>
    <w:rsid w:val="002362D2"/>
    <w:rsid w:val="002364B0"/>
    <w:rsid w:val="002367BD"/>
    <w:rsid w:val="002370CF"/>
    <w:rsid w:val="00237386"/>
    <w:rsid w:val="00237E03"/>
    <w:rsid w:val="002400D2"/>
    <w:rsid w:val="00240C0D"/>
    <w:rsid w:val="00241B16"/>
    <w:rsid w:val="0024292F"/>
    <w:rsid w:val="00244C02"/>
    <w:rsid w:val="00244DA3"/>
    <w:rsid w:val="0024652A"/>
    <w:rsid w:val="00246A7B"/>
    <w:rsid w:val="0025006C"/>
    <w:rsid w:val="00250647"/>
    <w:rsid w:val="002523C4"/>
    <w:rsid w:val="00252A1E"/>
    <w:rsid w:val="00254C99"/>
    <w:rsid w:val="00254FF6"/>
    <w:rsid w:val="00255660"/>
    <w:rsid w:val="002568FD"/>
    <w:rsid w:val="00256DB6"/>
    <w:rsid w:val="00256E27"/>
    <w:rsid w:val="002620A6"/>
    <w:rsid w:val="002640DD"/>
    <w:rsid w:val="00264CD4"/>
    <w:rsid w:val="00265465"/>
    <w:rsid w:val="00265A64"/>
    <w:rsid w:val="00265ABF"/>
    <w:rsid w:val="002679C2"/>
    <w:rsid w:val="00270528"/>
    <w:rsid w:val="002705CC"/>
    <w:rsid w:val="0027445A"/>
    <w:rsid w:val="00276265"/>
    <w:rsid w:val="00276274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526F"/>
    <w:rsid w:val="002853CD"/>
    <w:rsid w:val="002854BA"/>
    <w:rsid w:val="00286F46"/>
    <w:rsid w:val="00292E78"/>
    <w:rsid w:val="00294A4F"/>
    <w:rsid w:val="00296499"/>
    <w:rsid w:val="002968DC"/>
    <w:rsid w:val="00296C3F"/>
    <w:rsid w:val="002979E7"/>
    <w:rsid w:val="00297D84"/>
    <w:rsid w:val="00297E96"/>
    <w:rsid w:val="002A0211"/>
    <w:rsid w:val="002A14A1"/>
    <w:rsid w:val="002A2675"/>
    <w:rsid w:val="002A3AA2"/>
    <w:rsid w:val="002A4E47"/>
    <w:rsid w:val="002A553E"/>
    <w:rsid w:val="002A7800"/>
    <w:rsid w:val="002B20F9"/>
    <w:rsid w:val="002B2207"/>
    <w:rsid w:val="002B4304"/>
    <w:rsid w:val="002B5AD5"/>
    <w:rsid w:val="002B6C0E"/>
    <w:rsid w:val="002B6C63"/>
    <w:rsid w:val="002B7948"/>
    <w:rsid w:val="002B7E01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3CDF"/>
    <w:rsid w:val="002C63E0"/>
    <w:rsid w:val="002C67F7"/>
    <w:rsid w:val="002C7594"/>
    <w:rsid w:val="002D1106"/>
    <w:rsid w:val="002D21E0"/>
    <w:rsid w:val="002D254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1022A"/>
    <w:rsid w:val="00311E5D"/>
    <w:rsid w:val="003120A9"/>
    <w:rsid w:val="00312687"/>
    <w:rsid w:val="00313D68"/>
    <w:rsid w:val="00313F84"/>
    <w:rsid w:val="00314A99"/>
    <w:rsid w:val="00314F98"/>
    <w:rsid w:val="0031619D"/>
    <w:rsid w:val="00317767"/>
    <w:rsid w:val="00321EB5"/>
    <w:rsid w:val="003225E2"/>
    <w:rsid w:val="00322BD2"/>
    <w:rsid w:val="00322E54"/>
    <w:rsid w:val="00323C28"/>
    <w:rsid w:val="00323D3A"/>
    <w:rsid w:val="00324DC2"/>
    <w:rsid w:val="0032531A"/>
    <w:rsid w:val="003257AB"/>
    <w:rsid w:val="00325FCB"/>
    <w:rsid w:val="003260DE"/>
    <w:rsid w:val="003266F7"/>
    <w:rsid w:val="00326FB5"/>
    <w:rsid w:val="00327389"/>
    <w:rsid w:val="00327A01"/>
    <w:rsid w:val="003304CB"/>
    <w:rsid w:val="00331571"/>
    <w:rsid w:val="003319DA"/>
    <w:rsid w:val="0033212A"/>
    <w:rsid w:val="00333CBA"/>
    <w:rsid w:val="0033475F"/>
    <w:rsid w:val="003349CF"/>
    <w:rsid w:val="00336CF7"/>
    <w:rsid w:val="003371A4"/>
    <w:rsid w:val="00337812"/>
    <w:rsid w:val="00341181"/>
    <w:rsid w:val="00341DEF"/>
    <w:rsid w:val="00341F40"/>
    <w:rsid w:val="003423D2"/>
    <w:rsid w:val="00342CD4"/>
    <w:rsid w:val="003438B8"/>
    <w:rsid w:val="00343C52"/>
    <w:rsid w:val="003450E8"/>
    <w:rsid w:val="003450F7"/>
    <w:rsid w:val="00346146"/>
    <w:rsid w:val="00346C85"/>
    <w:rsid w:val="003512CE"/>
    <w:rsid w:val="00353048"/>
    <w:rsid w:val="00353246"/>
    <w:rsid w:val="0035386D"/>
    <w:rsid w:val="00353C71"/>
    <w:rsid w:val="00354662"/>
    <w:rsid w:val="00355715"/>
    <w:rsid w:val="00355D81"/>
    <w:rsid w:val="00361099"/>
    <w:rsid w:val="00362551"/>
    <w:rsid w:val="0036499B"/>
    <w:rsid w:val="00365C27"/>
    <w:rsid w:val="00366E9D"/>
    <w:rsid w:val="00367CF1"/>
    <w:rsid w:val="003703C1"/>
    <w:rsid w:val="00371596"/>
    <w:rsid w:val="003717F9"/>
    <w:rsid w:val="0037238C"/>
    <w:rsid w:val="003724EC"/>
    <w:rsid w:val="0037274C"/>
    <w:rsid w:val="0037314E"/>
    <w:rsid w:val="003741B0"/>
    <w:rsid w:val="00374903"/>
    <w:rsid w:val="003755C1"/>
    <w:rsid w:val="00375C32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252D"/>
    <w:rsid w:val="0038385D"/>
    <w:rsid w:val="00383BDE"/>
    <w:rsid w:val="00384306"/>
    <w:rsid w:val="00384927"/>
    <w:rsid w:val="00384CA7"/>
    <w:rsid w:val="0038530E"/>
    <w:rsid w:val="00385B7C"/>
    <w:rsid w:val="00386945"/>
    <w:rsid w:val="00386ED2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F1"/>
    <w:rsid w:val="003A083E"/>
    <w:rsid w:val="003A0927"/>
    <w:rsid w:val="003A09EA"/>
    <w:rsid w:val="003A120D"/>
    <w:rsid w:val="003A2296"/>
    <w:rsid w:val="003A35A3"/>
    <w:rsid w:val="003A4629"/>
    <w:rsid w:val="003A4E4C"/>
    <w:rsid w:val="003A5623"/>
    <w:rsid w:val="003A65A3"/>
    <w:rsid w:val="003A6960"/>
    <w:rsid w:val="003A70AA"/>
    <w:rsid w:val="003A71FB"/>
    <w:rsid w:val="003B0639"/>
    <w:rsid w:val="003B12A2"/>
    <w:rsid w:val="003B2226"/>
    <w:rsid w:val="003B2F1A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5A54"/>
    <w:rsid w:val="003C6064"/>
    <w:rsid w:val="003C6A19"/>
    <w:rsid w:val="003C6E00"/>
    <w:rsid w:val="003C7EDB"/>
    <w:rsid w:val="003D02BA"/>
    <w:rsid w:val="003D10AA"/>
    <w:rsid w:val="003D1605"/>
    <w:rsid w:val="003D224C"/>
    <w:rsid w:val="003D268D"/>
    <w:rsid w:val="003D2EAC"/>
    <w:rsid w:val="003D3A36"/>
    <w:rsid w:val="003D404A"/>
    <w:rsid w:val="003D462F"/>
    <w:rsid w:val="003D5EA5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5C19"/>
    <w:rsid w:val="003F704C"/>
    <w:rsid w:val="004000F6"/>
    <w:rsid w:val="0040022C"/>
    <w:rsid w:val="004006BA"/>
    <w:rsid w:val="00400FAE"/>
    <w:rsid w:val="00401124"/>
    <w:rsid w:val="00403F5B"/>
    <w:rsid w:val="0040418D"/>
    <w:rsid w:val="004043DA"/>
    <w:rsid w:val="00406231"/>
    <w:rsid w:val="004066A4"/>
    <w:rsid w:val="00407B2C"/>
    <w:rsid w:val="004106BD"/>
    <w:rsid w:val="00410B65"/>
    <w:rsid w:val="0041288C"/>
    <w:rsid w:val="00412D3E"/>
    <w:rsid w:val="00413869"/>
    <w:rsid w:val="00414CCC"/>
    <w:rsid w:val="0041542E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38C1"/>
    <w:rsid w:val="00424024"/>
    <w:rsid w:val="0042478C"/>
    <w:rsid w:val="00425E10"/>
    <w:rsid w:val="004328FC"/>
    <w:rsid w:val="00432C8E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08CF"/>
    <w:rsid w:val="00442037"/>
    <w:rsid w:val="0044244A"/>
    <w:rsid w:val="00442735"/>
    <w:rsid w:val="00443A17"/>
    <w:rsid w:val="004441BA"/>
    <w:rsid w:val="004455F5"/>
    <w:rsid w:val="00446180"/>
    <w:rsid w:val="00446752"/>
    <w:rsid w:val="004469AF"/>
    <w:rsid w:val="004511CD"/>
    <w:rsid w:val="00451C96"/>
    <w:rsid w:val="00452953"/>
    <w:rsid w:val="00454F95"/>
    <w:rsid w:val="004556D7"/>
    <w:rsid w:val="00455837"/>
    <w:rsid w:val="004562C0"/>
    <w:rsid w:val="00456EC4"/>
    <w:rsid w:val="00457E99"/>
    <w:rsid w:val="00460952"/>
    <w:rsid w:val="004623E3"/>
    <w:rsid w:val="00462ABE"/>
    <w:rsid w:val="00463394"/>
    <w:rsid w:val="00463694"/>
    <w:rsid w:val="00464CC9"/>
    <w:rsid w:val="0046516A"/>
    <w:rsid w:val="00465C8F"/>
    <w:rsid w:val="00466B46"/>
    <w:rsid w:val="00467602"/>
    <w:rsid w:val="004676C3"/>
    <w:rsid w:val="00472DAB"/>
    <w:rsid w:val="004737E5"/>
    <w:rsid w:val="00473E0D"/>
    <w:rsid w:val="00474C3E"/>
    <w:rsid w:val="004758C4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F60"/>
    <w:rsid w:val="004913D2"/>
    <w:rsid w:val="00491657"/>
    <w:rsid w:val="004920EC"/>
    <w:rsid w:val="00492574"/>
    <w:rsid w:val="004926CC"/>
    <w:rsid w:val="004936B5"/>
    <w:rsid w:val="004953D7"/>
    <w:rsid w:val="00495BF1"/>
    <w:rsid w:val="0049605D"/>
    <w:rsid w:val="004966C1"/>
    <w:rsid w:val="004968A1"/>
    <w:rsid w:val="004A1BA7"/>
    <w:rsid w:val="004A2440"/>
    <w:rsid w:val="004A2539"/>
    <w:rsid w:val="004A2811"/>
    <w:rsid w:val="004A31FA"/>
    <w:rsid w:val="004A4CEA"/>
    <w:rsid w:val="004A57A2"/>
    <w:rsid w:val="004A6944"/>
    <w:rsid w:val="004A75A2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4BA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D0609"/>
    <w:rsid w:val="004D14AE"/>
    <w:rsid w:val="004D19DB"/>
    <w:rsid w:val="004D1B8A"/>
    <w:rsid w:val="004D1E76"/>
    <w:rsid w:val="004D2598"/>
    <w:rsid w:val="004D281F"/>
    <w:rsid w:val="004D3A9D"/>
    <w:rsid w:val="004D6386"/>
    <w:rsid w:val="004D6494"/>
    <w:rsid w:val="004D7CAE"/>
    <w:rsid w:val="004D7CBF"/>
    <w:rsid w:val="004E199C"/>
    <w:rsid w:val="004E2907"/>
    <w:rsid w:val="004E3244"/>
    <w:rsid w:val="004E4833"/>
    <w:rsid w:val="004E4A1E"/>
    <w:rsid w:val="004E4CD4"/>
    <w:rsid w:val="004E5BE8"/>
    <w:rsid w:val="004E6A1E"/>
    <w:rsid w:val="004F03A9"/>
    <w:rsid w:val="004F04BF"/>
    <w:rsid w:val="004F120D"/>
    <w:rsid w:val="004F1880"/>
    <w:rsid w:val="004F1974"/>
    <w:rsid w:val="004F2BC1"/>
    <w:rsid w:val="004F353A"/>
    <w:rsid w:val="004F6014"/>
    <w:rsid w:val="004F629F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36B"/>
    <w:rsid w:val="00506DA9"/>
    <w:rsid w:val="005071B3"/>
    <w:rsid w:val="0050734D"/>
    <w:rsid w:val="00507B65"/>
    <w:rsid w:val="00507E9E"/>
    <w:rsid w:val="005100F8"/>
    <w:rsid w:val="005109CC"/>
    <w:rsid w:val="0051731C"/>
    <w:rsid w:val="005179CD"/>
    <w:rsid w:val="00520284"/>
    <w:rsid w:val="00520C1A"/>
    <w:rsid w:val="00520F64"/>
    <w:rsid w:val="005217CE"/>
    <w:rsid w:val="005247CD"/>
    <w:rsid w:val="00524E0D"/>
    <w:rsid w:val="005262EB"/>
    <w:rsid w:val="0053029E"/>
    <w:rsid w:val="0053089D"/>
    <w:rsid w:val="00530BBD"/>
    <w:rsid w:val="00530FE7"/>
    <w:rsid w:val="005311A1"/>
    <w:rsid w:val="00534178"/>
    <w:rsid w:val="00537C16"/>
    <w:rsid w:val="00537FBF"/>
    <w:rsid w:val="00540459"/>
    <w:rsid w:val="00540C2D"/>
    <w:rsid w:val="00541D25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54B"/>
    <w:rsid w:val="00551E4E"/>
    <w:rsid w:val="00552B98"/>
    <w:rsid w:val="00554686"/>
    <w:rsid w:val="00554BF6"/>
    <w:rsid w:val="0055604D"/>
    <w:rsid w:val="00557480"/>
    <w:rsid w:val="005616E6"/>
    <w:rsid w:val="00561F8F"/>
    <w:rsid w:val="005623D0"/>
    <w:rsid w:val="0056477F"/>
    <w:rsid w:val="00564CD3"/>
    <w:rsid w:val="00567649"/>
    <w:rsid w:val="005676A4"/>
    <w:rsid w:val="00567ED4"/>
    <w:rsid w:val="005718A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D90"/>
    <w:rsid w:val="0058141F"/>
    <w:rsid w:val="00581F24"/>
    <w:rsid w:val="00582031"/>
    <w:rsid w:val="00582128"/>
    <w:rsid w:val="0058353F"/>
    <w:rsid w:val="005836F2"/>
    <w:rsid w:val="00583A1D"/>
    <w:rsid w:val="00584882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95403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4213"/>
    <w:rsid w:val="005B4C0D"/>
    <w:rsid w:val="005B58E6"/>
    <w:rsid w:val="005B5AE2"/>
    <w:rsid w:val="005B67FB"/>
    <w:rsid w:val="005B7D10"/>
    <w:rsid w:val="005C18B2"/>
    <w:rsid w:val="005C2C24"/>
    <w:rsid w:val="005C397D"/>
    <w:rsid w:val="005C3BE1"/>
    <w:rsid w:val="005C4027"/>
    <w:rsid w:val="005C40D0"/>
    <w:rsid w:val="005C506D"/>
    <w:rsid w:val="005C7FB6"/>
    <w:rsid w:val="005D112C"/>
    <w:rsid w:val="005D1371"/>
    <w:rsid w:val="005D2F61"/>
    <w:rsid w:val="005D40CC"/>
    <w:rsid w:val="005D41EF"/>
    <w:rsid w:val="005D43BF"/>
    <w:rsid w:val="005D4ED8"/>
    <w:rsid w:val="005D534B"/>
    <w:rsid w:val="005D713D"/>
    <w:rsid w:val="005E17EA"/>
    <w:rsid w:val="005E2260"/>
    <w:rsid w:val="005E3539"/>
    <w:rsid w:val="005E44AA"/>
    <w:rsid w:val="005E544F"/>
    <w:rsid w:val="005E5CAD"/>
    <w:rsid w:val="005E632D"/>
    <w:rsid w:val="005E7470"/>
    <w:rsid w:val="005E79E5"/>
    <w:rsid w:val="005E7D33"/>
    <w:rsid w:val="005F071F"/>
    <w:rsid w:val="005F390D"/>
    <w:rsid w:val="005F3B5F"/>
    <w:rsid w:val="005F7E49"/>
    <w:rsid w:val="0060013D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24F4"/>
    <w:rsid w:val="00613381"/>
    <w:rsid w:val="00613557"/>
    <w:rsid w:val="00613992"/>
    <w:rsid w:val="00613E3A"/>
    <w:rsid w:val="00613E9E"/>
    <w:rsid w:val="00615B12"/>
    <w:rsid w:val="00617BFE"/>
    <w:rsid w:val="00620D38"/>
    <w:rsid w:val="00621310"/>
    <w:rsid w:val="0062138D"/>
    <w:rsid w:val="006223B3"/>
    <w:rsid w:val="00622618"/>
    <w:rsid w:val="0062303D"/>
    <w:rsid w:val="006237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5062"/>
    <w:rsid w:val="006556DD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6B24"/>
    <w:rsid w:val="00667A16"/>
    <w:rsid w:val="00667B68"/>
    <w:rsid w:val="00667E59"/>
    <w:rsid w:val="00670413"/>
    <w:rsid w:val="00670EB0"/>
    <w:rsid w:val="00671BE9"/>
    <w:rsid w:val="00671E93"/>
    <w:rsid w:val="0067205A"/>
    <w:rsid w:val="006720C7"/>
    <w:rsid w:val="006722C9"/>
    <w:rsid w:val="00672537"/>
    <w:rsid w:val="00673B9C"/>
    <w:rsid w:val="0067437C"/>
    <w:rsid w:val="0067486D"/>
    <w:rsid w:val="006751E5"/>
    <w:rsid w:val="00675BF7"/>
    <w:rsid w:val="00676659"/>
    <w:rsid w:val="0067681A"/>
    <w:rsid w:val="00676D39"/>
    <w:rsid w:val="00677396"/>
    <w:rsid w:val="00677441"/>
    <w:rsid w:val="00677A86"/>
    <w:rsid w:val="00677AA4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CE9"/>
    <w:rsid w:val="00683F94"/>
    <w:rsid w:val="00684055"/>
    <w:rsid w:val="0068676B"/>
    <w:rsid w:val="00686D3E"/>
    <w:rsid w:val="00687A96"/>
    <w:rsid w:val="0069036C"/>
    <w:rsid w:val="006928C6"/>
    <w:rsid w:val="00693240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3CE3"/>
    <w:rsid w:val="006A5113"/>
    <w:rsid w:val="006A52B2"/>
    <w:rsid w:val="006A715C"/>
    <w:rsid w:val="006A7496"/>
    <w:rsid w:val="006A7914"/>
    <w:rsid w:val="006A7A5F"/>
    <w:rsid w:val="006B0E9E"/>
    <w:rsid w:val="006B1AAE"/>
    <w:rsid w:val="006B1F7C"/>
    <w:rsid w:val="006B2230"/>
    <w:rsid w:val="006B2FE6"/>
    <w:rsid w:val="006B3210"/>
    <w:rsid w:val="006B37FE"/>
    <w:rsid w:val="006C0A07"/>
    <w:rsid w:val="006C22B8"/>
    <w:rsid w:val="006C24B3"/>
    <w:rsid w:val="006C342C"/>
    <w:rsid w:val="006C417C"/>
    <w:rsid w:val="006C41A4"/>
    <w:rsid w:val="006C4644"/>
    <w:rsid w:val="006C4D62"/>
    <w:rsid w:val="006C4E28"/>
    <w:rsid w:val="006C60CD"/>
    <w:rsid w:val="006C66FA"/>
    <w:rsid w:val="006C6861"/>
    <w:rsid w:val="006C7A73"/>
    <w:rsid w:val="006D0DA8"/>
    <w:rsid w:val="006D490E"/>
    <w:rsid w:val="006D5D4F"/>
    <w:rsid w:val="006E08D4"/>
    <w:rsid w:val="006E0AA3"/>
    <w:rsid w:val="006E145F"/>
    <w:rsid w:val="006E1789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1EF"/>
    <w:rsid w:val="006F1695"/>
    <w:rsid w:val="006F3193"/>
    <w:rsid w:val="006F3FB5"/>
    <w:rsid w:val="006F4B9B"/>
    <w:rsid w:val="006F564E"/>
    <w:rsid w:val="006F5A16"/>
    <w:rsid w:val="00700246"/>
    <w:rsid w:val="00700305"/>
    <w:rsid w:val="00700810"/>
    <w:rsid w:val="00700FE0"/>
    <w:rsid w:val="0070129A"/>
    <w:rsid w:val="00701742"/>
    <w:rsid w:val="00701AAA"/>
    <w:rsid w:val="0070201D"/>
    <w:rsid w:val="00703D98"/>
    <w:rsid w:val="007052B6"/>
    <w:rsid w:val="007055CB"/>
    <w:rsid w:val="0070615C"/>
    <w:rsid w:val="00706D92"/>
    <w:rsid w:val="00706E82"/>
    <w:rsid w:val="00707408"/>
    <w:rsid w:val="00707F52"/>
    <w:rsid w:val="00710828"/>
    <w:rsid w:val="00713AA9"/>
    <w:rsid w:val="007142A1"/>
    <w:rsid w:val="00714D27"/>
    <w:rsid w:val="00715717"/>
    <w:rsid w:val="00715EFD"/>
    <w:rsid w:val="00716AB1"/>
    <w:rsid w:val="00720681"/>
    <w:rsid w:val="00720A91"/>
    <w:rsid w:val="00722738"/>
    <w:rsid w:val="00724C82"/>
    <w:rsid w:val="00724D22"/>
    <w:rsid w:val="00725FCA"/>
    <w:rsid w:val="00726523"/>
    <w:rsid w:val="0073052D"/>
    <w:rsid w:val="007339C2"/>
    <w:rsid w:val="0073405F"/>
    <w:rsid w:val="007354DE"/>
    <w:rsid w:val="007404D3"/>
    <w:rsid w:val="007405E8"/>
    <w:rsid w:val="00740A00"/>
    <w:rsid w:val="00741540"/>
    <w:rsid w:val="00741A05"/>
    <w:rsid w:val="00741DCE"/>
    <w:rsid w:val="007423A6"/>
    <w:rsid w:val="007430AE"/>
    <w:rsid w:val="00744D0B"/>
    <w:rsid w:val="00745F32"/>
    <w:rsid w:val="007462D8"/>
    <w:rsid w:val="00746917"/>
    <w:rsid w:val="00746C4A"/>
    <w:rsid w:val="00747342"/>
    <w:rsid w:val="00747A06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C24"/>
    <w:rsid w:val="00761F87"/>
    <w:rsid w:val="00761FB0"/>
    <w:rsid w:val="00761FF6"/>
    <w:rsid w:val="007621DB"/>
    <w:rsid w:val="00762332"/>
    <w:rsid w:val="00762970"/>
    <w:rsid w:val="00762B88"/>
    <w:rsid w:val="007631B6"/>
    <w:rsid w:val="007631DB"/>
    <w:rsid w:val="00763C9E"/>
    <w:rsid w:val="00764808"/>
    <w:rsid w:val="0076616E"/>
    <w:rsid w:val="00766677"/>
    <w:rsid w:val="00766E1A"/>
    <w:rsid w:val="007671B0"/>
    <w:rsid w:val="00770572"/>
    <w:rsid w:val="00770EFB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BA8"/>
    <w:rsid w:val="00781B51"/>
    <w:rsid w:val="007831E9"/>
    <w:rsid w:val="00783650"/>
    <w:rsid w:val="00784CAC"/>
    <w:rsid w:val="00785EE7"/>
    <w:rsid w:val="00786938"/>
    <w:rsid w:val="0079024F"/>
    <w:rsid w:val="0079129E"/>
    <w:rsid w:val="00792251"/>
    <w:rsid w:val="007929AA"/>
    <w:rsid w:val="00792F6C"/>
    <w:rsid w:val="0079339A"/>
    <w:rsid w:val="00793EF0"/>
    <w:rsid w:val="0079470D"/>
    <w:rsid w:val="00795053"/>
    <w:rsid w:val="007955F8"/>
    <w:rsid w:val="00796230"/>
    <w:rsid w:val="00796324"/>
    <w:rsid w:val="00797395"/>
    <w:rsid w:val="007A0416"/>
    <w:rsid w:val="007A0C65"/>
    <w:rsid w:val="007A1443"/>
    <w:rsid w:val="007A62F9"/>
    <w:rsid w:val="007B171D"/>
    <w:rsid w:val="007B49DF"/>
    <w:rsid w:val="007B4FB4"/>
    <w:rsid w:val="007B63E2"/>
    <w:rsid w:val="007B746C"/>
    <w:rsid w:val="007C06BC"/>
    <w:rsid w:val="007C1785"/>
    <w:rsid w:val="007C1CE2"/>
    <w:rsid w:val="007C2C84"/>
    <w:rsid w:val="007C2F32"/>
    <w:rsid w:val="007C3665"/>
    <w:rsid w:val="007C4639"/>
    <w:rsid w:val="007C478A"/>
    <w:rsid w:val="007C5BD7"/>
    <w:rsid w:val="007D01B3"/>
    <w:rsid w:val="007D07A2"/>
    <w:rsid w:val="007D195A"/>
    <w:rsid w:val="007D41B3"/>
    <w:rsid w:val="007D47E6"/>
    <w:rsid w:val="007D4A66"/>
    <w:rsid w:val="007D6905"/>
    <w:rsid w:val="007D7449"/>
    <w:rsid w:val="007E0944"/>
    <w:rsid w:val="007E117C"/>
    <w:rsid w:val="007E1B90"/>
    <w:rsid w:val="007E1C35"/>
    <w:rsid w:val="007E1E6D"/>
    <w:rsid w:val="007E41FD"/>
    <w:rsid w:val="007E4B85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851"/>
    <w:rsid w:val="008004FD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8E3"/>
    <w:rsid w:val="00810D81"/>
    <w:rsid w:val="00811583"/>
    <w:rsid w:val="008127B1"/>
    <w:rsid w:val="00812A52"/>
    <w:rsid w:val="00812A59"/>
    <w:rsid w:val="008138EB"/>
    <w:rsid w:val="00814618"/>
    <w:rsid w:val="008153F7"/>
    <w:rsid w:val="00817602"/>
    <w:rsid w:val="008200CF"/>
    <w:rsid w:val="008200F0"/>
    <w:rsid w:val="008204DA"/>
    <w:rsid w:val="0082077D"/>
    <w:rsid w:val="00821C98"/>
    <w:rsid w:val="00821E09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6A31"/>
    <w:rsid w:val="008370D8"/>
    <w:rsid w:val="0083792E"/>
    <w:rsid w:val="00840A40"/>
    <w:rsid w:val="008410AF"/>
    <w:rsid w:val="0084118A"/>
    <w:rsid w:val="008419F5"/>
    <w:rsid w:val="00843068"/>
    <w:rsid w:val="00843894"/>
    <w:rsid w:val="008445F6"/>
    <w:rsid w:val="00845478"/>
    <w:rsid w:val="0084606E"/>
    <w:rsid w:val="008466F7"/>
    <w:rsid w:val="0085099A"/>
    <w:rsid w:val="008509D7"/>
    <w:rsid w:val="008529A7"/>
    <w:rsid w:val="00853B0C"/>
    <w:rsid w:val="008547E2"/>
    <w:rsid w:val="008554B3"/>
    <w:rsid w:val="00856D54"/>
    <w:rsid w:val="00857402"/>
    <w:rsid w:val="008576F5"/>
    <w:rsid w:val="008577A6"/>
    <w:rsid w:val="00860670"/>
    <w:rsid w:val="00860A88"/>
    <w:rsid w:val="008611C8"/>
    <w:rsid w:val="00861BF3"/>
    <w:rsid w:val="00862549"/>
    <w:rsid w:val="008628DA"/>
    <w:rsid w:val="00862B51"/>
    <w:rsid w:val="00863A61"/>
    <w:rsid w:val="00863AEA"/>
    <w:rsid w:val="00863E41"/>
    <w:rsid w:val="00864466"/>
    <w:rsid w:val="0086587B"/>
    <w:rsid w:val="0086608C"/>
    <w:rsid w:val="00866400"/>
    <w:rsid w:val="0086657D"/>
    <w:rsid w:val="00866B49"/>
    <w:rsid w:val="0087016B"/>
    <w:rsid w:val="00870BB4"/>
    <w:rsid w:val="0087236D"/>
    <w:rsid w:val="00872981"/>
    <w:rsid w:val="00875662"/>
    <w:rsid w:val="00875BC3"/>
    <w:rsid w:val="00876D82"/>
    <w:rsid w:val="008800D6"/>
    <w:rsid w:val="00880B4A"/>
    <w:rsid w:val="00880EEA"/>
    <w:rsid w:val="00881A17"/>
    <w:rsid w:val="00881B02"/>
    <w:rsid w:val="0088286D"/>
    <w:rsid w:val="0088406E"/>
    <w:rsid w:val="008842E6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2C"/>
    <w:rsid w:val="00893BD1"/>
    <w:rsid w:val="00893FD6"/>
    <w:rsid w:val="00894B21"/>
    <w:rsid w:val="00897695"/>
    <w:rsid w:val="008A0F04"/>
    <w:rsid w:val="008A0FE3"/>
    <w:rsid w:val="008A22C0"/>
    <w:rsid w:val="008A27F2"/>
    <w:rsid w:val="008A3C67"/>
    <w:rsid w:val="008A433D"/>
    <w:rsid w:val="008A4D48"/>
    <w:rsid w:val="008A5F06"/>
    <w:rsid w:val="008A649A"/>
    <w:rsid w:val="008B0CFA"/>
    <w:rsid w:val="008B17F1"/>
    <w:rsid w:val="008B1F16"/>
    <w:rsid w:val="008B2ECD"/>
    <w:rsid w:val="008B3AFE"/>
    <w:rsid w:val="008B3EB7"/>
    <w:rsid w:val="008B6681"/>
    <w:rsid w:val="008B66CB"/>
    <w:rsid w:val="008B6EE4"/>
    <w:rsid w:val="008B7338"/>
    <w:rsid w:val="008B7613"/>
    <w:rsid w:val="008C0389"/>
    <w:rsid w:val="008C055E"/>
    <w:rsid w:val="008C2B94"/>
    <w:rsid w:val="008C3E83"/>
    <w:rsid w:val="008C4AE5"/>
    <w:rsid w:val="008C576F"/>
    <w:rsid w:val="008C5A96"/>
    <w:rsid w:val="008C5B48"/>
    <w:rsid w:val="008D0E2E"/>
    <w:rsid w:val="008D14C8"/>
    <w:rsid w:val="008D1A42"/>
    <w:rsid w:val="008D292E"/>
    <w:rsid w:val="008D300E"/>
    <w:rsid w:val="008D400B"/>
    <w:rsid w:val="008D4497"/>
    <w:rsid w:val="008D62C7"/>
    <w:rsid w:val="008D6455"/>
    <w:rsid w:val="008D6A17"/>
    <w:rsid w:val="008D6BD4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E6C7F"/>
    <w:rsid w:val="008F065E"/>
    <w:rsid w:val="008F1AD9"/>
    <w:rsid w:val="008F2859"/>
    <w:rsid w:val="008F2ACD"/>
    <w:rsid w:val="008F3475"/>
    <w:rsid w:val="008F4134"/>
    <w:rsid w:val="008F41A3"/>
    <w:rsid w:val="008F4D55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AA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61338"/>
    <w:rsid w:val="009626B2"/>
    <w:rsid w:val="00964016"/>
    <w:rsid w:val="0096443D"/>
    <w:rsid w:val="00965F1E"/>
    <w:rsid w:val="0096626D"/>
    <w:rsid w:val="00966EA4"/>
    <w:rsid w:val="00966F99"/>
    <w:rsid w:val="0096783F"/>
    <w:rsid w:val="00972716"/>
    <w:rsid w:val="00973188"/>
    <w:rsid w:val="00973F1E"/>
    <w:rsid w:val="009740DE"/>
    <w:rsid w:val="009750FA"/>
    <w:rsid w:val="00975287"/>
    <w:rsid w:val="00977759"/>
    <w:rsid w:val="009802EC"/>
    <w:rsid w:val="009807D8"/>
    <w:rsid w:val="00981B9B"/>
    <w:rsid w:val="009841D6"/>
    <w:rsid w:val="009843F1"/>
    <w:rsid w:val="009848CA"/>
    <w:rsid w:val="00985993"/>
    <w:rsid w:val="0098688C"/>
    <w:rsid w:val="00987322"/>
    <w:rsid w:val="00987C9E"/>
    <w:rsid w:val="009903AF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67DB"/>
    <w:rsid w:val="00997C39"/>
    <w:rsid w:val="009A00A7"/>
    <w:rsid w:val="009A11C0"/>
    <w:rsid w:val="009A146B"/>
    <w:rsid w:val="009A20C1"/>
    <w:rsid w:val="009A24B4"/>
    <w:rsid w:val="009A383E"/>
    <w:rsid w:val="009A452E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19B1"/>
    <w:rsid w:val="009C2C22"/>
    <w:rsid w:val="009C34C8"/>
    <w:rsid w:val="009C36E4"/>
    <w:rsid w:val="009C453B"/>
    <w:rsid w:val="009C4F12"/>
    <w:rsid w:val="009C5D5C"/>
    <w:rsid w:val="009C6BD9"/>
    <w:rsid w:val="009D0092"/>
    <w:rsid w:val="009D08DE"/>
    <w:rsid w:val="009D2461"/>
    <w:rsid w:val="009D3B39"/>
    <w:rsid w:val="009D3B4C"/>
    <w:rsid w:val="009D3FA0"/>
    <w:rsid w:val="009D5792"/>
    <w:rsid w:val="009D72DE"/>
    <w:rsid w:val="009D7710"/>
    <w:rsid w:val="009D7892"/>
    <w:rsid w:val="009D7A15"/>
    <w:rsid w:val="009E00BE"/>
    <w:rsid w:val="009E0370"/>
    <w:rsid w:val="009E26BE"/>
    <w:rsid w:val="009E33A7"/>
    <w:rsid w:val="009E33EB"/>
    <w:rsid w:val="009E3401"/>
    <w:rsid w:val="009E3B39"/>
    <w:rsid w:val="009E5746"/>
    <w:rsid w:val="009E763B"/>
    <w:rsid w:val="009E76A5"/>
    <w:rsid w:val="009F0086"/>
    <w:rsid w:val="009F0CFC"/>
    <w:rsid w:val="009F274D"/>
    <w:rsid w:val="009F2D0A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71B3"/>
    <w:rsid w:val="00A1758A"/>
    <w:rsid w:val="00A17646"/>
    <w:rsid w:val="00A200EB"/>
    <w:rsid w:val="00A202E3"/>
    <w:rsid w:val="00A20875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D69"/>
    <w:rsid w:val="00A31EAF"/>
    <w:rsid w:val="00A3210E"/>
    <w:rsid w:val="00A324D3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F72"/>
    <w:rsid w:val="00A459AE"/>
    <w:rsid w:val="00A45E0B"/>
    <w:rsid w:val="00A45E1F"/>
    <w:rsid w:val="00A51269"/>
    <w:rsid w:val="00A51FC8"/>
    <w:rsid w:val="00A52372"/>
    <w:rsid w:val="00A527CF"/>
    <w:rsid w:val="00A52FB2"/>
    <w:rsid w:val="00A53019"/>
    <w:rsid w:val="00A53520"/>
    <w:rsid w:val="00A54229"/>
    <w:rsid w:val="00A54456"/>
    <w:rsid w:val="00A54A30"/>
    <w:rsid w:val="00A556E7"/>
    <w:rsid w:val="00A55E8C"/>
    <w:rsid w:val="00A56C3D"/>
    <w:rsid w:val="00A576C8"/>
    <w:rsid w:val="00A57877"/>
    <w:rsid w:val="00A57E53"/>
    <w:rsid w:val="00A617C5"/>
    <w:rsid w:val="00A6379F"/>
    <w:rsid w:val="00A65549"/>
    <w:rsid w:val="00A66AC8"/>
    <w:rsid w:val="00A67D2F"/>
    <w:rsid w:val="00A72406"/>
    <w:rsid w:val="00A743FA"/>
    <w:rsid w:val="00A7482B"/>
    <w:rsid w:val="00A75832"/>
    <w:rsid w:val="00A7727F"/>
    <w:rsid w:val="00A81263"/>
    <w:rsid w:val="00A82ACC"/>
    <w:rsid w:val="00A83034"/>
    <w:rsid w:val="00A83F89"/>
    <w:rsid w:val="00A8756C"/>
    <w:rsid w:val="00A900C7"/>
    <w:rsid w:val="00A9033D"/>
    <w:rsid w:val="00A9211A"/>
    <w:rsid w:val="00A925C1"/>
    <w:rsid w:val="00A9440B"/>
    <w:rsid w:val="00A94BE0"/>
    <w:rsid w:val="00A94D3B"/>
    <w:rsid w:val="00A968FD"/>
    <w:rsid w:val="00AA003B"/>
    <w:rsid w:val="00AA0ADB"/>
    <w:rsid w:val="00AA0FD3"/>
    <w:rsid w:val="00AA1A26"/>
    <w:rsid w:val="00AA264C"/>
    <w:rsid w:val="00AA427C"/>
    <w:rsid w:val="00AA4F5E"/>
    <w:rsid w:val="00AA50BF"/>
    <w:rsid w:val="00AA5921"/>
    <w:rsid w:val="00AA7E0C"/>
    <w:rsid w:val="00AB0B74"/>
    <w:rsid w:val="00AB199F"/>
    <w:rsid w:val="00AB19B9"/>
    <w:rsid w:val="00AB2EF4"/>
    <w:rsid w:val="00AB5677"/>
    <w:rsid w:val="00AB63DD"/>
    <w:rsid w:val="00AB7AC3"/>
    <w:rsid w:val="00AC096C"/>
    <w:rsid w:val="00AC19C4"/>
    <w:rsid w:val="00AC2707"/>
    <w:rsid w:val="00AC28BE"/>
    <w:rsid w:val="00AC305F"/>
    <w:rsid w:val="00AC39E4"/>
    <w:rsid w:val="00AC4AE5"/>
    <w:rsid w:val="00AC4B9B"/>
    <w:rsid w:val="00AC50A1"/>
    <w:rsid w:val="00AC52AB"/>
    <w:rsid w:val="00AC5679"/>
    <w:rsid w:val="00AC6880"/>
    <w:rsid w:val="00AC6AA7"/>
    <w:rsid w:val="00AC75E2"/>
    <w:rsid w:val="00AC7A43"/>
    <w:rsid w:val="00AD06F9"/>
    <w:rsid w:val="00AD1488"/>
    <w:rsid w:val="00AD1AF1"/>
    <w:rsid w:val="00AD1F57"/>
    <w:rsid w:val="00AD4B9E"/>
    <w:rsid w:val="00AD51DD"/>
    <w:rsid w:val="00AD5B88"/>
    <w:rsid w:val="00AD6D10"/>
    <w:rsid w:val="00AD6E52"/>
    <w:rsid w:val="00AD7A92"/>
    <w:rsid w:val="00AE08B3"/>
    <w:rsid w:val="00AE0C20"/>
    <w:rsid w:val="00AE1301"/>
    <w:rsid w:val="00AE1AC2"/>
    <w:rsid w:val="00AE37AC"/>
    <w:rsid w:val="00AE51D7"/>
    <w:rsid w:val="00AE6EEE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B0177A"/>
    <w:rsid w:val="00B02487"/>
    <w:rsid w:val="00B10730"/>
    <w:rsid w:val="00B10E4B"/>
    <w:rsid w:val="00B110F0"/>
    <w:rsid w:val="00B12612"/>
    <w:rsid w:val="00B13207"/>
    <w:rsid w:val="00B14354"/>
    <w:rsid w:val="00B16B44"/>
    <w:rsid w:val="00B16C24"/>
    <w:rsid w:val="00B16E48"/>
    <w:rsid w:val="00B17827"/>
    <w:rsid w:val="00B201AE"/>
    <w:rsid w:val="00B229B9"/>
    <w:rsid w:val="00B22D6C"/>
    <w:rsid w:val="00B2320F"/>
    <w:rsid w:val="00B2451A"/>
    <w:rsid w:val="00B25610"/>
    <w:rsid w:val="00B25CD4"/>
    <w:rsid w:val="00B266FE"/>
    <w:rsid w:val="00B277D5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82F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D3B"/>
    <w:rsid w:val="00B45DE1"/>
    <w:rsid w:val="00B46A8A"/>
    <w:rsid w:val="00B46E82"/>
    <w:rsid w:val="00B50682"/>
    <w:rsid w:val="00B52C03"/>
    <w:rsid w:val="00B545E0"/>
    <w:rsid w:val="00B56C01"/>
    <w:rsid w:val="00B57533"/>
    <w:rsid w:val="00B6071E"/>
    <w:rsid w:val="00B60A5D"/>
    <w:rsid w:val="00B61515"/>
    <w:rsid w:val="00B6163C"/>
    <w:rsid w:val="00B6192A"/>
    <w:rsid w:val="00B62DD5"/>
    <w:rsid w:val="00B63934"/>
    <w:rsid w:val="00B64DD7"/>
    <w:rsid w:val="00B64F29"/>
    <w:rsid w:val="00B65A5C"/>
    <w:rsid w:val="00B667F0"/>
    <w:rsid w:val="00B66934"/>
    <w:rsid w:val="00B71120"/>
    <w:rsid w:val="00B714F9"/>
    <w:rsid w:val="00B725BA"/>
    <w:rsid w:val="00B73095"/>
    <w:rsid w:val="00B74032"/>
    <w:rsid w:val="00B743AD"/>
    <w:rsid w:val="00B74CE5"/>
    <w:rsid w:val="00B75E2D"/>
    <w:rsid w:val="00B76425"/>
    <w:rsid w:val="00B80371"/>
    <w:rsid w:val="00B81AB7"/>
    <w:rsid w:val="00B824BE"/>
    <w:rsid w:val="00B8402E"/>
    <w:rsid w:val="00B848A1"/>
    <w:rsid w:val="00B85BBE"/>
    <w:rsid w:val="00B86D64"/>
    <w:rsid w:val="00B90EFF"/>
    <w:rsid w:val="00B935FF"/>
    <w:rsid w:val="00B949C7"/>
    <w:rsid w:val="00B96831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2BA"/>
    <w:rsid w:val="00BB348E"/>
    <w:rsid w:val="00BB34C1"/>
    <w:rsid w:val="00BB3BA4"/>
    <w:rsid w:val="00BB3CA2"/>
    <w:rsid w:val="00BB3FDC"/>
    <w:rsid w:val="00BB71DC"/>
    <w:rsid w:val="00BB7F96"/>
    <w:rsid w:val="00BC0153"/>
    <w:rsid w:val="00BC3188"/>
    <w:rsid w:val="00BC620D"/>
    <w:rsid w:val="00BD29E1"/>
    <w:rsid w:val="00BD2BF4"/>
    <w:rsid w:val="00BD2D93"/>
    <w:rsid w:val="00BD3133"/>
    <w:rsid w:val="00BD31D7"/>
    <w:rsid w:val="00BD4044"/>
    <w:rsid w:val="00BD4537"/>
    <w:rsid w:val="00BD4F35"/>
    <w:rsid w:val="00BD60C5"/>
    <w:rsid w:val="00BE06C7"/>
    <w:rsid w:val="00BE0BE5"/>
    <w:rsid w:val="00BE0FA0"/>
    <w:rsid w:val="00BE3611"/>
    <w:rsid w:val="00BE3DEF"/>
    <w:rsid w:val="00BE51DE"/>
    <w:rsid w:val="00BE6254"/>
    <w:rsid w:val="00BE68C2"/>
    <w:rsid w:val="00BE7DBC"/>
    <w:rsid w:val="00BF09AA"/>
    <w:rsid w:val="00BF0B26"/>
    <w:rsid w:val="00BF1055"/>
    <w:rsid w:val="00BF188C"/>
    <w:rsid w:val="00BF23BF"/>
    <w:rsid w:val="00BF2849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1C65"/>
    <w:rsid w:val="00C131E0"/>
    <w:rsid w:val="00C1618E"/>
    <w:rsid w:val="00C16509"/>
    <w:rsid w:val="00C17AA6"/>
    <w:rsid w:val="00C22658"/>
    <w:rsid w:val="00C22EAF"/>
    <w:rsid w:val="00C23DDC"/>
    <w:rsid w:val="00C2428C"/>
    <w:rsid w:val="00C24FB5"/>
    <w:rsid w:val="00C255D4"/>
    <w:rsid w:val="00C25E26"/>
    <w:rsid w:val="00C26520"/>
    <w:rsid w:val="00C26E04"/>
    <w:rsid w:val="00C27939"/>
    <w:rsid w:val="00C30212"/>
    <w:rsid w:val="00C30255"/>
    <w:rsid w:val="00C3027A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B5D"/>
    <w:rsid w:val="00C4125D"/>
    <w:rsid w:val="00C4164A"/>
    <w:rsid w:val="00C418CC"/>
    <w:rsid w:val="00C43540"/>
    <w:rsid w:val="00C438DF"/>
    <w:rsid w:val="00C43ED8"/>
    <w:rsid w:val="00C454F4"/>
    <w:rsid w:val="00C457C8"/>
    <w:rsid w:val="00C4607B"/>
    <w:rsid w:val="00C466D6"/>
    <w:rsid w:val="00C46E00"/>
    <w:rsid w:val="00C47EC7"/>
    <w:rsid w:val="00C50A7F"/>
    <w:rsid w:val="00C5187D"/>
    <w:rsid w:val="00C52733"/>
    <w:rsid w:val="00C52D74"/>
    <w:rsid w:val="00C52F95"/>
    <w:rsid w:val="00C53BF7"/>
    <w:rsid w:val="00C53DEF"/>
    <w:rsid w:val="00C54063"/>
    <w:rsid w:val="00C5621A"/>
    <w:rsid w:val="00C562F1"/>
    <w:rsid w:val="00C564C3"/>
    <w:rsid w:val="00C569F7"/>
    <w:rsid w:val="00C56A87"/>
    <w:rsid w:val="00C57402"/>
    <w:rsid w:val="00C602AE"/>
    <w:rsid w:val="00C605F1"/>
    <w:rsid w:val="00C60C6B"/>
    <w:rsid w:val="00C60F34"/>
    <w:rsid w:val="00C618BE"/>
    <w:rsid w:val="00C63568"/>
    <w:rsid w:val="00C657B5"/>
    <w:rsid w:val="00C65F5D"/>
    <w:rsid w:val="00C6755D"/>
    <w:rsid w:val="00C67C2F"/>
    <w:rsid w:val="00C67D9C"/>
    <w:rsid w:val="00C71C8F"/>
    <w:rsid w:val="00C71DD0"/>
    <w:rsid w:val="00C7314B"/>
    <w:rsid w:val="00C740ED"/>
    <w:rsid w:val="00C762C7"/>
    <w:rsid w:val="00C76E43"/>
    <w:rsid w:val="00C77972"/>
    <w:rsid w:val="00C81345"/>
    <w:rsid w:val="00C817B0"/>
    <w:rsid w:val="00C82337"/>
    <w:rsid w:val="00C85135"/>
    <w:rsid w:val="00C85393"/>
    <w:rsid w:val="00C85622"/>
    <w:rsid w:val="00C859D2"/>
    <w:rsid w:val="00C85F16"/>
    <w:rsid w:val="00C87767"/>
    <w:rsid w:val="00C87A76"/>
    <w:rsid w:val="00C87D41"/>
    <w:rsid w:val="00C905FB"/>
    <w:rsid w:val="00C914AE"/>
    <w:rsid w:val="00C916B6"/>
    <w:rsid w:val="00C91F5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5721"/>
    <w:rsid w:val="00CA5E64"/>
    <w:rsid w:val="00CA620B"/>
    <w:rsid w:val="00CA6CF9"/>
    <w:rsid w:val="00CA6D73"/>
    <w:rsid w:val="00CA73A9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2721"/>
    <w:rsid w:val="00CC3216"/>
    <w:rsid w:val="00CC3578"/>
    <w:rsid w:val="00CC3929"/>
    <w:rsid w:val="00CC3DEC"/>
    <w:rsid w:val="00CC4473"/>
    <w:rsid w:val="00CC4D03"/>
    <w:rsid w:val="00CC72ED"/>
    <w:rsid w:val="00CC7374"/>
    <w:rsid w:val="00CD015D"/>
    <w:rsid w:val="00CD26F8"/>
    <w:rsid w:val="00CD2A81"/>
    <w:rsid w:val="00CD2EF3"/>
    <w:rsid w:val="00CD3725"/>
    <w:rsid w:val="00CD506E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5D3"/>
    <w:rsid w:val="00CF00B7"/>
    <w:rsid w:val="00CF38D0"/>
    <w:rsid w:val="00CF4256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4639"/>
    <w:rsid w:val="00D15BCB"/>
    <w:rsid w:val="00D167EA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C5"/>
    <w:rsid w:val="00D35F48"/>
    <w:rsid w:val="00D36A48"/>
    <w:rsid w:val="00D37696"/>
    <w:rsid w:val="00D40E06"/>
    <w:rsid w:val="00D41E2D"/>
    <w:rsid w:val="00D42B69"/>
    <w:rsid w:val="00D437A2"/>
    <w:rsid w:val="00D4483A"/>
    <w:rsid w:val="00D47A93"/>
    <w:rsid w:val="00D51586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3F68"/>
    <w:rsid w:val="00D646FC"/>
    <w:rsid w:val="00D665AE"/>
    <w:rsid w:val="00D66747"/>
    <w:rsid w:val="00D7073A"/>
    <w:rsid w:val="00D707B6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87A97"/>
    <w:rsid w:val="00D90381"/>
    <w:rsid w:val="00D92B0D"/>
    <w:rsid w:val="00D92D03"/>
    <w:rsid w:val="00D932D8"/>
    <w:rsid w:val="00D93456"/>
    <w:rsid w:val="00D9466E"/>
    <w:rsid w:val="00D94C8E"/>
    <w:rsid w:val="00D95825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58E"/>
    <w:rsid w:val="00DB5E41"/>
    <w:rsid w:val="00DB68B5"/>
    <w:rsid w:val="00DB6E18"/>
    <w:rsid w:val="00DC03F1"/>
    <w:rsid w:val="00DC2A6C"/>
    <w:rsid w:val="00DC2CCD"/>
    <w:rsid w:val="00DC60DE"/>
    <w:rsid w:val="00DC71A1"/>
    <w:rsid w:val="00DC7619"/>
    <w:rsid w:val="00DC7BA7"/>
    <w:rsid w:val="00DD1192"/>
    <w:rsid w:val="00DD18C1"/>
    <w:rsid w:val="00DD1B32"/>
    <w:rsid w:val="00DD1C5E"/>
    <w:rsid w:val="00DD239B"/>
    <w:rsid w:val="00DD2E45"/>
    <w:rsid w:val="00DD402F"/>
    <w:rsid w:val="00DD556C"/>
    <w:rsid w:val="00DD64B6"/>
    <w:rsid w:val="00DE1392"/>
    <w:rsid w:val="00DE1DCE"/>
    <w:rsid w:val="00DE25E3"/>
    <w:rsid w:val="00DE39DF"/>
    <w:rsid w:val="00DE4826"/>
    <w:rsid w:val="00DE4B17"/>
    <w:rsid w:val="00DE4B3C"/>
    <w:rsid w:val="00DE4BD3"/>
    <w:rsid w:val="00DE4D31"/>
    <w:rsid w:val="00DE5C1B"/>
    <w:rsid w:val="00DE7045"/>
    <w:rsid w:val="00DE7347"/>
    <w:rsid w:val="00DE7E8F"/>
    <w:rsid w:val="00DF1211"/>
    <w:rsid w:val="00DF36EA"/>
    <w:rsid w:val="00DF3AE0"/>
    <w:rsid w:val="00DF4FF7"/>
    <w:rsid w:val="00DF578B"/>
    <w:rsid w:val="00DF597C"/>
    <w:rsid w:val="00E000F9"/>
    <w:rsid w:val="00E0247A"/>
    <w:rsid w:val="00E027A7"/>
    <w:rsid w:val="00E031B9"/>
    <w:rsid w:val="00E03343"/>
    <w:rsid w:val="00E038A3"/>
    <w:rsid w:val="00E03C99"/>
    <w:rsid w:val="00E04FB1"/>
    <w:rsid w:val="00E05558"/>
    <w:rsid w:val="00E058C9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8E0"/>
    <w:rsid w:val="00E25984"/>
    <w:rsid w:val="00E2609B"/>
    <w:rsid w:val="00E26F3D"/>
    <w:rsid w:val="00E279A1"/>
    <w:rsid w:val="00E27C22"/>
    <w:rsid w:val="00E319D7"/>
    <w:rsid w:val="00E31F78"/>
    <w:rsid w:val="00E324C8"/>
    <w:rsid w:val="00E32A1A"/>
    <w:rsid w:val="00E332BE"/>
    <w:rsid w:val="00E41C98"/>
    <w:rsid w:val="00E44270"/>
    <w:rsid w:val="00E4503E"/>
    <w:rsid w:val="00E45846"/>
    <w:rsid w:val="00E45C07"/>
    <w:rsid w:val="00E4725E"/>
    <w:rsid w:val="00E50128"/>
    <w:rsid w:val="00E554E6"/>
    <w:rsid w:val="00E561D4"/>
    <w:rsid w:val="00E56D95"/>
    <w:rsid w:val="00E56DD1"/>
    <w:rsid w:val="00E6069D"/>
    <w:rsid w:val="00E60D4D"/>
    <w:rsid w:val="00E61C4B"/>
    <w:rsid w:val="00E6280B"/>
    <w:rsid w:val="00E63F04"/>
    <w:rsid w:val="00E667D5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29E"/>
    <w:rsid w:val="00E7639A"/>
    <w:rsid w:val="00E765C3"/>
    <w:rsid w:val="00E80D91"/>
    <w:rsid w:val="00E8292C"/>
    <w:rsid w:val="00E83F17"/>
    <w:rsid w:val="00E8636B"/>
    <w:rsid w:val="00E90519"/>
    <w:rsid w:val="00E95367"/>
    <w:rsid w:val="00E95802"/>
    <w:rsid w:val="00E964B0"/>
    <w:rsid w:val="00E9788D"/>
    <w:rsid w:val="00E97CB7"/>
    <w:rsid w:val="00EA02C3"/>
    <w:rsid w:val="00EA0505"/>
    <w:rsid w:val="00EA0681"/>
    <w:rsid w:val="00EA1014"/>
    <w:rsid w:val="00EA4AFD"/>
    <w:rsid w:val="00EA560D"/>
    <w:rsid w:val="00EA5B58"/>
    <w:rsid w:val="00EA6265"/>
    <w:rsid w:val="00EA71D2"/>
    <w:rsid w:val="00EA73D8"/>
    <w:rsid w:val="00EB0775"/>
    <w:rsid w:val="00EB161D"/>
    <w:rsid w:val="00EB1DC4"/>
    <w:rsid w:val="00EB3C3A"/>
    <w:rsid w:val="00EB4154"/>
    <w:rsid w:val="00EB41DC"/>
    <w:rsid w:val="00EB4495"/>
    <w:rsid w:val="00EB4793"/>
    <w:rsid w:val="00EB5DD9"/>
    <w:rsid w:val="00EB604C"/>
    <w:rsid w:val="00EB6B04"/>
    <w:rsid w:val="00EC0378"/>
    <w:rsid w:val="00EC0412"/>
    <w:rsid w:val="00EC0713"/>
    <w:rsid w:val="00EC1867"/>
    <w:rsid w:val="00EC2A2D"/>
    <w:rsid w:val="00EC4631"/>
    <w:rsid w:val="00EC4EE3"/>
    <w:rsid w:val="00EC529A"/>
    <w:rsid w:val="00EC76B9"/>
    <w:rsid w:val="00EC7789"/>
    <w:rsid w:val="00ED0CF8"/>
    <w:rsid w:val="00ED1987"/>
    <w:rsid w:val="00ED3E37"/>
    <w:rsid w:val="00ED5739"/>
    <w:rsid w:val="00ED6F91"/>
    <w:rsid w:val="00EE0954"/>
    <w:rsid w:val="00EE14BF"/>
    <w:rsid w:val="00EE1D84"/>
    <w:rsid w:val="00EE26D9"/>
    <w:rsid w:val="00EE3060"/>
    <w:rsid w:val="00EE6368"/>
    <w:rsid w:val="00EE6401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4BD"/>
    <w:rsid w:val="00EF7A00"/>
    <w:rsid w:val="00EF7F0F"/>
    <w:rsid w:val="00F00BDD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663"/>
    <w:rsid w:val="00F0638A"/>
    <w:rsid w:val="00F06D65"/>
    <w:rsid w:val="00F107BB"/>
    <w:rsid w:val="00F1081F"/>
    <w:rsid w:val="00F109AB"/>
    <w:rsid w:val="00F12127"/>
    <w:rsid w:val="00F13635"/>
    <w:rsid w:val="00F1441C"/>
    <w:rsid w:val="00F147C0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82C"/>
    <w:rsid w:val="00F2585D"/>
    <w:rsid w:val="00F271EC"/>
    <w:rsid w:val="00F277EA"/>
    <w:rsid w:val="00F30570"/>
    <w:rsid w:val="00F35A36"/>
    <w:rsid w:val="00F3749A"/>
    <w:rsid w:val="00F375C6"/>
    <w:rsid w:val="00F37A56"/>
    <w:rsid w:val="00F4125D"/>
    <w:rsid w:val="00F42C64"/>
    <w:rsid w:val="00F4347B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75E"/>
    <w:rsid w:val="00F55859"/>
    <w:rsid w:val="00F56D1C"/>
    <w:rsid w:val="00F56DBD"/>
    <w:rsid w:val="00F60FF0"/>
    <w:rsid w:val="00F6110D"/>
    <w:rsid w:val="00F639A2"/>
    <w:rsid w:val="00F63D13"/>
    <w:rsid w:val="00F64F28"/>
    <w:rsid w:val="00F65F80"/>
    <w:rsid w:val="00F677A8"/>
    <w:rsid w:val="00F73BBE"/>
    <w:rsid w:val="00F74C46"/>
    <w:rsid w:val="00F75274"/>
    <w:rsid w:val="00F7571C"/>
    <w:rsid w:val="00F76221"/>
    <w:rsid w:val="00F764F6"/>
    <w:rsid w:val="00F76B97"/>
    <w:rsid w:val="00F76E91"/>
    <w:rsid w:val="00F770AB"/>
    <w:rsid w:val="00F771FB"/>
    <w:rsid w:val="00F77F8D"/>
    <w:rsid w:val="00F80EB1"/>
    <w:rsid w:val="00F81230"/>
    <w:rsid w:val="00F82B27"/>
    <w:rsid w:val="00F83D7E"/>
    <w:rsid w:val="00F83F46"/>
    <w:rsid w:val="00F84224"/>
    <w:rsid w:val="00F84304"/>
    <w:rsid w:val="00F86E01"/>
    <w:rsid w:val="00F86F61"/>
    <w:rsid w:val="00F90F41"/>
    <w:rsid w:val="00F9106D"/>
    <w:rsid w:val="00F94125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139E"/>
    <w:rsid w:val="00FB221F"/>
    <w:rsid w:val="00FB2F0C"/>
    <w:rsid w:val="00FB3454"/>
    <w:rsid w:val="00FB3C3D"/>
    <w:rsid w:val="00FB3D91"/>
    <w:rsid w:val="00FB4ADB"/>
    <w:rsid w:val="00FB4CA0"/>
    <w:rsid w:val="00FB547D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4E41"/>
    <w:rsid w:val="00FC66A5"/>
    <w:rsid w:val="00FD0348"/>
    <w:rsid w:val="00FD06A9"/>
    <w:rsid w:val="00FD1720"/>
    <w:rsid w:val="00FD1ED9"/>
    <w:rsid w:val="00FD1F0B"/>
    <w:rsid w:val="00FD2D2C"/>
    <w:rsid w:val="00FD477C"/>
    <w:rsid w:val="00FD61BB"/>
    <w:rsid w:val="00FE141D"/>
    <w:rsid w:val="00FE1C60"/>
    <w:rsid w:val="00FE3329"/>
    <w:rsid w:val="00FE5234"/>
    <w:rsid w:val="00FE7F8A"/>
    <w:rsid w:val="00FF0342"/>
    <w:rsid w:val="00FF1AFC"/>
    <w:rsid w:val="00FF1EB9"/>
    <w:rsid w:val="00FF2E16"/>
    <w:rsid w:val="00FF34E2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45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D119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9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3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7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6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5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7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50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170-00-0000-2021-jan-liaison-from-wba-re-convergence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170-00-0000-2021-jan-liaison-from-wba-re-convergenc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70C9-3A5E-4577-BF09-50BD0D72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3820</Characters>
  <Application>Microsoft Office Word</Application>
  <DocSecurity>0</DocSecurity>
  <Lines>146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4479</CharactersWithSpaces>
  <SharedDoc>false</SharedDoc>
  <HyperlinkBase/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2021-06-08T02:02:00Z</dcterms:created>
  <dcterms:modified xsi:type="dcterms:W3CDTF">2021-06-08T02:02:00Z</dcterms:modified>
  <cp:category/>
</cp:coreProperties>
</file>