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E0AD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510277DE" w:rsidR="00750876" w:rsidRPr="00183F4C" w:rsidRDefault="00750876" w:rsidP="00151ABC">
            <w:pPr>
              <w:pStyle w:val="T2"/>
            </w:pPr>
            <w:r>
              <w:rPr>
                <w:lang w:eastAsia="ko-KR"/>
              </w:rPr>
              <w:t>Comments Resolution for</w:t>
            </w:r>
            <w:r w:rsidR="0084218F">
              <w:rPr>
                <w:lang w:eastAsia="ko-KR"/>
              </w:rPr>
              <w:t xml:space="preserve"> </w:t>
            </w:r>
            <w:r w:rsidR="00151ABC">
              <w:rPr>
                <w:lang w:eastAsia="ko-KR"/>
              </w:rPr>
              <w:t>Additional NSTR Information</w:t>
            </w:r>
          </w:p>
        </w:tc>
        <w:bookmarkStart w:id="0" w:name="_GoBack"/>
        <w:bookmarkEnd w:id="0"/>
      </w:tr>
      <w:tr w:rsidR="00750876" w:rsidRPr="00183F4C" w14:paraId="1AED9C6E" w14:textId="77777777" w:rsidTr="00BE0AD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0106008" w:rsidR="00750876" w:rsidRPr="00183F4C" w:rsidRDefault="00750876" w:rsidP="008E02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E028A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BE0AD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E0AD3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750876" w:rsidRPr="00B034CE" w14:paraId="550A14F0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C52D7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072375B5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F71F4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77777777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5E6B1404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7411C703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19F966B2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2C924A09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Rob Sun</w:t>
            </w:r>
          </w:p>
        </w:tc>
        <w:tc>
          <w:tcPr>
            <w:tcW w:w="1440" w:type="dxa"/>
            <w:vAlign w:val="center"/>
          </w:tcPr>
          <w:p w14:paraId="0E44977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4395DD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7777777" w:rsidR="00750876" w:rsidRPr="00AA787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40" w:type="dxa"/>
            <w:vAlign w:val="center"/>
          </w:tcPr>
          <w:p w14:paraId="6FD62BB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683F9AE3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77777777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DD911D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1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BE0AD3" w:rsidRDefault="00BE0AD3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BE0AD3" w:rsidRDefault="00BE0AD3" w:rsidP="00E13F8F"/>
                            <w:p w14:paraId="78C60CB1" w14:textId="2B09EA24" w:rsidR="00BE0AD3" w:rsidRDefault="00BE0AD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2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following </w:t>
                              </w:r>
                              <w:r w:rsidR="00EB412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4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CC34:</w:t>
                              </w:r>
                            </w:p>
                            <w:p w14:paraId="79CB1B46" w14:textId="77777777" w:rsidR="00BE0AD3" w:rsidRPr="00C65641" w:rsidRDefault="00BE0AD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</w:p>
                            <w:bookmarkEnd w:id="2"/>
                            <w:p w14:paraId="4FA4BEC8" w14:textId="1B60A4D5" w:rsidR="00BE0AD3" w:rsidRPr="00750876" w:rsidRDefault="00151ABC" w:rsidP="00151ABC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1935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, 2710, 3331, 3343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BE0AD3" w:rsidRDefault="00BE0AD3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BE0AD3" w:rsidRDefault="00BE0AD3" w:rsidP="00E13F8F"/>
                      <w:p w14:paraId="78C60CB1" w14:textId="2B09EA24" w:rsidR="00BE0AD3" w:rsidRDefault="00BE0AD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3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following </w:t>
                        </w:r>
                        <w:r w:rsidR="00EB4129">
                          <w:rPr>
                            <w:sz w:val="18"/>
                            <w:szCs w:val="18"/>
                            <w:lang w:eastAsia="ko-KR"/>
                          </w:rPr>
                          <w:t>4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CC34:</w:t>
                        </w:r>
                      </w:p>
                      <w:p w14:paraId="79CB1B46" w14:textId="77777777" w:rsidR="00BE0AD3" w:rsidRPr="00C65641" w:rsidRDefault="00BE0AD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</w:p>
                      <w:bookmarkEnd w:id="3"/>
                      <w:p w14:paraId="4FA4BEC8" w14:textId="1B60A4D5" w:rsidR="00BE0AD3" w:rsidRPr="00750876" w:rsidRDefault="00151ABC" w:rsidP="00151ABC">
                        <w:r>
                          <w:rPr>
                            <w:rFonts w:ascii="Arial" w:hAnsi="Arial" w:cs="Arial"/>
                            <w:sz w:val="20"/>
                          </w:rPr>
                          <w:t>1935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, 2710, 3331, 3343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sz w:val="16"/>
        </w:rPr>
      </w:pPr>
    </w:p>
    <w:p w14:paraId="6C01F445" w14:textId="77777777" w:rsidR="0056073A" w:rsidRDefault="0056073A" w:rsidP="002B1A82">
      <w:pPr>
        <w:rPr>
          <w:sz w:val="16"/>
        </w:rPr>
      </w:pPr>
    </w:p>
    <w:p w14:paraId="0814C524" w14:textId="77777777" w:rsidR="0056073A" w:rsidRDefault="0056073A" w:rsidP="0056073A">
      <w:pPr>
        <w:rPr>
          <w:sz w:val="16"/>
        </w:rPr>
      </w:pPr>
    </w:p>
    <w:p w14:paraId="2204DD73" w14:textId="77777777" w:rsidR="0056073A" w:rsidRDefault="0056073A" w:rsidP="002B1A82">
      <w:pPr>
        <w:rPr>
          <w:sz w:val="16"/>
        </w:rPr>
      </w:pPr>
    </w:p>
    <w:p w14:paraId="19450670" w14:textId="77777777" w:rsidR="0056073A" w:rsidRDefault="0056073A" w:rsidP="002B1A82">
      <w:pPr>
        <w:rPr>
          <w:sz w:val="16"/>
        </w:rPr>
      </w:pPr>
    </w:p>
    <w:p w14:paraId="2FB04B49" w14:textId="77777777" w:rsidR="0056073A" w:rsidRDefault="0056073A" w:rsidP="002B1A82">
      <w:pPr>
        <w:rPr>
          <w:ins w:id="4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tbl>
      <w:tblPr>
        <w:tblW w:w="10972" w:type="dxa"/>
        <w:tblLook w:val="04A0" w:firstRow="1" w:lastRow="0" w:firstColumn="1" w:lastColumn="0" w:noHBand="0" w:noVBand="1"/>
      </w:tblPr>
      <w:tblGrid>
        <w:gridCol w:w="1052"/>
        <w:gridCol w:w="1393"/>
        <w:gridCol w:w="1219"/>
        <w:gridCol w:w="828"/>
        <w:gridCol w:w="2261"/>
        <w:gridCol w:w="2171"/>
        <w:gridCol w:w="2048"/>
      </w:tblGrid>
      <w:tr w:rsidR="00A86CD1" w:rsidRPr="00A86CD1" w14:paraId="641A8BA7" w14:textId="77777777" w:rsidTr="00151ABC">
        <w:trPr>
          <w:trHeight w:val="900"/>
        </w:trPr>
        <w:tc>
          <w:tcPr>
            <w:tcW w:w="1052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8178DF5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93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AAD952C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121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FBAAE46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5B2EB9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261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743D700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171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09BF849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48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A90E7D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151ABC" w:rsidRPr="00A86CD1" w14:paraId="637C902A" w14:textId="77777777" w:rsidTr="00151ABC">
        <w:trPr>
          <w:trHeight w:val="111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BA7C" w14:textId="427F1611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1935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1A24" w14:textId="2BD57EDE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Jeongki Kim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2C5F" w14:textId="5CACF015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35.3.13.4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A356" w14:textId="53560285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142.28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1B7C" w14:textId="72DC4C8A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mechanism of indicating the capability for non-STR pair of links needs to be defined. According to the BW control or power control, the non-STR pair of links can be operated as STR so that the link </w:t>
            </w:r>
            <w:r>
              <w:rPr>
                <w:rFonts w:ascii="Arial" w:hAnsi="Arial" w:cs="Arial"/>
                <w:sz w:val="20"/>
              </w:rPr>
              <w:lastRenderedPageBreak/>
              <w:t>efficiency will be increased finally.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1AE6" w14:textId="08712CAB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Define the mechanism to increase the link efficiency by NSTR capability negotiation with the additional information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C013" w14:textId="724DA9CC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Reject</w:t>
            </w:r>
          </w:p>
          <w:p w14:paraId="7D01C273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0AC5D378" w14:textId="30001908" w:rsidR="00151ABC" w:rsidRDefault="00151ABC" w:rsidP="00151ABC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Base on the offline discussion, people prefer to keep static NSTR capability in R1 for simplicity. While defer dynamic NSTR capability related discussion to R2.</w:t>
            </w:r>
          </w:p>
          <w:p w14:paraId="7334975A" w14:textId="77777777" w:rsidR="00151ABC" w:rsidRPr="008224A2" w:rsidRDefault="00151ABC" w:rsidP="00151ABC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  <w:p w14:paraId="01959B89" w14:textId="2877DAD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151ABC" w:rsidRPr="00A86CD1" w14:paraId="00E5AA62" w14:textId="77777777" w:rsidTr="00151ABC">
        <w:trPr>
          <w:trHeight w:val="111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A6AB" w14:textId="65436213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B621" w14:textId="65166A69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Ryuichi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Hirata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D8D2" w14:textId="27FD337C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35.3.13.4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B90B" w14:textId="37ACE0C2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142.41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C325" w14:textId="635FD862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ability to perform STR might be changed by BW,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Power, etc., but </w:t>
            </w: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 does not define how MLD recognizes the ability change to perform STR.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4EB6" w14:textId="6EFD12AC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Solve this issue by defining mechanism for MLD to measure the ability change to perform STR.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38D9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Reject</w:t>
            </w:r>
          </w:p>
          <w:p w14:paraId="5219C5E1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41C93C0E" w14:textId="77777777" w:rsidR="00151ABC" w:rsidRDefault="00151ABC" w:rsidP="00151ABC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Base on the offline discussion, people prefer to keep static NSTR capability in R1 for simplicity. While defer dynamic NSTR capability related discussion to R2.</w:t>
            </w:r>
          </w:p>
          <w:p w14:paraId="18048817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51ABC" w:rsidRPr="00A86CD1" w14:paraId="4E521E65" w14:textId="77777777" w:rsidTr="00151ABC">
        <w:trPr>
          <w:trHeight w:val="111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6A08" w14:textId="7E373B9A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89A6" w14:textId="27F68DF0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8FDB" w14:textId="38B007EE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35.3.13.4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8346" w14:textId="542D03D6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142.25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EF8B" w14:textId="7DC23FF9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definition of NSTR link is very strict in the draft. If a MLD  is force to follows the NSTR link operation at </w:t>
            </w:r>
            <w:proofErr w:type="spellStart"/>
            <w:r>
              <w:rPr>
                <w:rFonts w:ascii="Arial" w:hAnsi="Arial" w:cs="Arial"/>
                <w:sz w:val="20"/>
              </w:rPr>
              <w:t>anytime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a NSTR link pair, it will greatly reduce the </w:t>
            </w:r>
            <w:proofErr w:type="spellStart"/>
            <w:r>
              <w:rPr>
                <w:rFonts w:ascii="Arial" w:hAnsi="Arial" w:cs="Arial"/>
                <w:sz w:val="20"/>
              </w:rPr>
              <w:t>flexibity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MLD, so not good for </w:t>
            </w:r>
            <w:proofErr w:type="spellStart"/>
            <w:r>
              <w:rPr>
                <w:rFonts w:ascii="Arial" w:hAnsi="Arial" w:cs="Arial"/>
                <w:sz w:val="20"/>
              </w:rPr>
              <w:t>througput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performance as well as low latency traffic. Suggest to provide an additional information for NSTR constrain, so MLD can conditional perform STR.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7C8B" w14:textId="201D3E74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Provide additional information about NSTR constraint to allow a NSTR MLD to perform STR operation under some </w:t>
            </w:r>
            <w:proofErr w:type="spellStart"/>
            <w:r>
              <w:rPr>
                <w:rFonts w:ascii="Arial" w:hAnsi="Arial" w:cs="Arial"/>
                <w:sz w:val="20"/>
              </w:rPr>
              <w:t>senario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base on the additional information.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AD77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Reject</w:t>
            </w:r>
          </w:p>
          <w:p w14:paraId="213899E8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13750D6F" w14:textId="77777777" w:rsidR="00151ABC" w:rsidRDefault="00151ABC" w:rsidP="00151ABC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Base on the offline discussion, people prefer to keep static NSTR capability in R1 for simplicity. While defer dynamic NSTR capability related discussion to R2.</w:t>
            </w:r>
          </w:p>
          <w:p w14:paraId="36329A31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51ABC" w:rsidRPr="00A86CD1" w14:paraId="67A2DFF8" w14:textId="77777777" w:rsidTr="00151ABC">
        <w:trPr>
          <w:trHeight w:val="111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B8B8" w14:textId="5DF9026E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3343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327A" w14:textId="34DF200F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Yusuke Tanaka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3EAD" w14:textId="6EDDC114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35.3.13.4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29D9" w14:textId="4C45101B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142.43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29BE" w14:textId="1CF19985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Whether STR is possible or not depends on the frequency separation, transmission and reception power, MCS, etc. of the links actually used. Static and binary capability indication causes a low frequency utilization efficiency issue.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5BE9" w14:textId="7B9B51B0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Solve this issue and allow a MLD device to dynamically decide whether STR can be enabled or not. That could be realized by defining measurement sequences of in-device interference for example.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1EFD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Reject</w:t>
            </w:r>
          </w:p>
          <w:p w14:paraId="365E8436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6302DD36" w14:textId="77777777" w:rsidR="00151ABC" w:rsidRDefault="00151ABC" w:rsidP="00151ABC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Base on the offline discussion, people prefer to keep static NSTR capability in R1 for simplicity. While defer dynamic NSTR capability related discussion to R2.</w:t>
            </w:r>
          </w:p>
          <w:p w14:paraId="119DA3D5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14:paraId="07DE67D1" w14:textId="7A416755" w:rsidR="00A86CD1" w:rsidRDefault="00A86CD1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1B97C9EA" w14:textId="77777777" w:rsidR="000B6757" w:rsidRDefault="000B6757" w:rsidP="002B1A82">
      <w:pPr>
        <w:rPr>
          <w:sz w:val="16"/>
        </w:rPr>
      </w:pPr>
    </w:p>
    <w:sectPr w:rsidR="000B6757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2C257" w14:textId="77777777" w:rsidR="0068623B" w:rsidRDefault="0068623B">
      <w:r>
        <w:separator/>
      </w:r>
    </w:p>
  </w:endnote>
  <w:endnote w:type="continuationSeparator" w:id="0">
    <w:p w14:paraId="14495700" w14:textId="77777777" w:rsidR="0068623B" w:rsidRDefault="0068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BE0AD3" w:rsidRPr="00DF3474" w:rsidRDefault="00BE0AD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F401DB"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BE0AD3" w:rsidRPr="00DF3474" w:rsidRDefault="00BE0AD3">
    <w:pPr>
      <w:rPr>
        <w:lang w:val="fr-FR"/>
      </w:rPr>
    </w:pPr>
  </w:p>
  <w:p w14:paraId="0DD4053E" w14:textId="77777777" w:rsidR="00BE0AD3" w:rsidRDefault="00BE0AD3"/>
  <w:p w14:paraId="561B2215" w14:textId="77777777" w:rsidR="00BE0AD3" w:rsidRDefault="00BE0AD3"/>
  <w:p w14:paraId="209D6FB8" w14:textId="77777777" w:rsidR="00BE0AD3" w:rsidRDefault="00BE0AD3"/>
  <w:p w14:paraId="73251C5E" w14:textId="77777777" w:rsidR="00BE0AD3" w:rsidRDefault="00BE0A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6FAFE" w14:textId="77777777" w:rsidR="0068623B" w:rsidRDefault="0068623B">
      <w:r>
        <w:separator/>
      </w:r>
    </w:p>
  </w:footnote>
  <w:footnote w:type="continuationSeparator" w:id="0">
    <w:p w14:paraId="3D6ED36F" w14:textId="77777777" w:rsidR="0068623B" w:rsidRDefault="0068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630D9581" w:rsidR="00BE0AD3" w:rsidRDefault="00BE0AD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330971">
      <w:rPr>
        <w:noProof/>
      </w:rPr>
      <w:t>May 2021</w:t>
    </w:r>
    <w:r>
      <w:fldChar w:fldCharType="end"/>
    </w:r>
    <w:r>
      <w:tab/>
    </w:r>
    <w:r>
      <w:tab/>
    </w:r>
    <w:fldSimple w:instr=" TITLE  \* MERGEFORMAT ">
      <w:r>
        <w:t>doc.: IEEE 802.11-20/</w:t>
      </w:r>
      <w:r w:rsidR="00330971">
        <w:rPr>
          <w:lang w:eastAsia="zh-CN"/>
        </w:rPr>
        <w:t>0</w:t>
      </w:r>
      <w:r w:rsidR="00F401DB">
        <w:rPr>
          <w:lang w:eastAsia="zh-CN"/>
        </w:rPr>
        <w:t>828</w:t>
      </w:r>
      <w:r>
        <w:t>r</w:t>
      </w:r>
    </w:fldSimple>
    <w:r w:rsidR="00151AB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5B0E36"/>
    <w:multiLevelType w:val="hybridMultilevel"/>
    <w:tmpl w:val="DEA2ADCA"/>
    <w:lvl w:ilvl="0" w:tplc="79485B0C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2F19E4"/>
    <w:multiLevelType w:val="hybridMultilevel"/>
    <w:tmpl w:val="CB40CEDC"/>
    <w:lvl w:ilvl="0" w:tplc="79485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6E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FE4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B6B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62E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369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B05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046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EA8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9" w15:restartNumberingAfterBreak="0">
    <w:nsid w:val="314010B2"/>
    <w:multiLevelType w:val="hybridMultilevel"/>
    <w:tmpl w:val="7A52373A"/>
    <w:lvl w:ilvl="0" w:tplc="79485B0C">
      <w:start w:val="1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0" w15:restartNumberingAfterBreak="0">
    <w:nsid w:val="411D2DD5"/>
    <w:multiLevelType w:val="hybridMultilevel"/>
    <w:tmpl w:val="42145ABE"/>
    <w:lvl w:ilvl="0" w:tplc="63FADB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2"/>
  </w:num>
  <w:num w:numId="9">
    <w:abstractNumId w:val="53"/>
  </w:num>
  <w:num w:numId="10">
    <w:abstractNumId w:val="63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61"/>
  </w:num>
  <w:num w:numId="64">
    <w:abstractNumId w:val="57"/>
  </w:num>
  <w:num w:numId="65">
    <w:abstractNumId w:val="58"/>
  </w:num>
  <w:num w:numId="66">
    <w:abstractNumId w:val="54"/>
  </w:num>
  <w:num w:numId="67">
    <w:abstractNumId w:val="60"/>
  </w:num>
  <w:num w:numId="68">
    <w:abstractNumId w:val="59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0257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63E2"/>
    <w:rsid w:val="00076BE1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3906"/>
    <w:rsid w:val="000B5B91"/>
    <w:rsid w:val="000B6757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E7929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504B"/>
    <w:rsid w:val="00146B6F"/>
    <w:rsid w:val="00151ABC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90686"/>
    <w:rsid w:val="001911EC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1BF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22A5"/>
    <w:rsid w:val="00233058"/>
    <w:rsid w:val="00233592"/>
    <w:rsid w:val="00236B89"/>
    <w:rsid w:val="002410DA"/>
    <w:rsid w:val="0024174B"/>
    <w:rsid w:val="00243474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87550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0971"/>
    <w:rsid w:val="00331E45"/>
    <w:rsid w:val="00332263"/>
    <w:rsid w:val="0033263A"/>
    <w:rsid w:val="00333DDF"/>
    <w:rsid w:val="003358E4"/>
    <w:rsid w:val="003368A8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6FE9"/>
    <w:rsid w:val="0035725E"/>
    <w:rsid w:val="003573D5"/>
    <w:rsid w:val="00357B12"/>
    <w:rsid w:val="003625FF"/>
    <w:rsid w:val="00362D39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5E42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67453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163"/>
    <w:rsid w:val="004916EB"/>
    <w:rsid w:val="00492676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C60DA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3E65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73A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1D1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1FC8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F8E"/>
    <w:rsid w:val="005E77EC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2F9C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2D4F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0511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623B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0DF8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2720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1F99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83913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C0CF5"/>
    <w:rsid w:val="007C19F6"/>
    <w:rsid w:val="007C1A94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6D3B"/>
    <w:rsid w:val="008401D9"/>
    <w:rsid w:val="0084218F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28A"/>
    <w:rsid w:val="008E0C9A"/>
    <w:rsid w:val="008E1AA4"/>
    <w:rsid w:val="008E1ACF"/>
    <w:rsid w:val="008E1D46"/>
    <w:rsid w:val="008E3151"/>
    <w:rsid w:val="008E3855"/>
    <w:rsid w:val="008E4DA6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37929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8C2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A98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2AA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E7F92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2B1"/>
    <w:rsid w:val="00A5580F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1E63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4E61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219F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239"/>
    <w:rsid w:val="00BE06CD"/>
    <w:rsid w:val="00BE0AD3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A94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3BE4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8B3"/>
    <w:rsid w:val="00C91B69"/>
    <w:rsid w:val="00C93286"/>
    <w:rsid w:val="00C96A1A"/>
    <w:rsid w:val="00CA028E"/>
    <w:rsid w:val="00CA09B2"/>
    <w:rsid w:val="00CA0A57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CF6D25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129"/>
    <w:rsid w:val="00EB4E97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5D5"/>
    <w:rsid w:val="00F2791B"/>
    <w:rsid w:val="00F30A0E"/>
    <w:rsid w:val="00F32C15"/>
    <w:rsid w:val="00F3394F"/>
    <w:rsid w:val="00F33A40"/>
    <w:rsid w:val="00F34C32"/>
    <w:rsid w:val="00F35B11"/>
    <w:rsid w:val="00F35E55"/>
    <w:rsid w:val="00F401DB"/>
    <w:rsid w:val="00F40440"/>
    <w:rsid w:val="00F40E9C"/>
    <w:rsid w:val="00F4118F"/>
    <w:rsid w:val="00F41944"/>
    <w:rsid w:val="00F4259B"/>
    <w:rsid w:val="00F43D87"/>
    <w:rsid w:val="00F43E08"/>
    <w:rsid w:val="00F44F02"/>
    <w:rsid w:val="00F45376"/>
    <w:rsid w:val="00F463A9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5419"/>
    <w:rsid w:val="00F662E7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5303476">
    <w:name w:val="SP.15.303476"/>
    <w:basedOn w:val="Default"/>
    <w:next w:val="Default"/>
    <w:uiPriority w:val="99"/>
    <w:rsid w:val="00A552B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794">
    <w:name w:val="SP.15.102794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805">
    <w:name w:val="SP.15.102805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416">
    <w:name w:val="SP.15.102416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4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A79A0"/>
    <w:rsid w:val="002B22F3"/>
    <w:rsid w:val="00323758"/>
    <w:rsid w:val="00417C1F"/>
    <w:rsid w:val="004266B4"/>
    <w:rsid w:val="004A250E"/>
    <w:rsid w:val="004E6C4A"/>
    <w:rsid w:val="00576FF2"/>
    <w:rsid w:val="005E2833"/>
    <w:rsid w:val="00676EC6"/>
    <w:rsid w:val="006875FE"/>
    <w:rsid w:val="006C149D"/>
    <w:rsid w:val="006C74B5"/>
    <w:rsid w:val="006E6D43"/>
    <w:rsid w:val="006F164A"/>
    <w:rsid w:val="00720BE0"/>
    <w:rsid w:val="007475D0"/>
    <w:rsid w:val="007502BD"/>
    <w:rsid w:val="00795ACB"/>
    <w:rsid w:val="00812D62"/>
    <w:rsid w:val="0086709F"/>
    <w:rsid w:val="00A03C8A"/>
    <w:rsid w:val="00A329D0"/>
    <w:rsid w:val="00B25987"/>
    <w:rsid w:val="00BF4BB9"/>
    <w:rsid w:val="00C21714"/>
    <w:rsid w:val="00C24A83"/>
    <w:rsid w:val="00C73FFD"/>
    <w:rsid w:val="00DF4260"/>
    <w:rsid w:val="00E333EF"/>
    <w:rsid w:val="00E777C9"/>
    <w:rsid w:val="00EE4ED6"/>
    <w:rsid w:val="00F5375C"/>
    <w:rsid w:val="00F608B7"/>
    <w:rsid w:val="00F860A1"/>
    <w:rsid w:val="00FC47BF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6B8D4CD-DD31-4ED6-AD62-F7C549AC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5</cp:revision>
  <cp:lastPrinted>2014-09-06T00:13:00Z</cp:lastPrinted>
  <dcterms:created xsi:type="dcterms:W3CDTF">2021-05-12T09:13:00Z</dcterms:created>
  <dcterms:modified xsi:type="dcterms:W3CDTF">2021-05-12T09:24:00Z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(3)YxYNPSJZ5wxLfVzCHZ/ybAL7afPcBpXMI2zhvxa4kwv5Ux/BgU8O/dWdcZN1SD2hawwa0DHF
rGu7qnocuV3TuFKasVpK8H8CmSkA1dVlYdwlxM/7mU5bZkpgbl5TbojNlXvGe+GRUEmWuzSB
Ye2SrkBb2MPit4nrBwvIb8pQ2tArBmzQQLcD0IHHagtdjkzLRRo+mFUznNysSfsO45rjsPgN
pqUwjucJgQuN3N6dXL</vt:lpwstr>
  </property>
  <property fmtid="{D5CDD505-2E9C-101B-9397-08002B2CF9AE}" pid="7" name="_2015_ms_pID_7253431">
    <vt:lpwstr>VYBwSehn7CLtPqRLbBPQaJby9M89gdIvSSwKdWn79xIcMk3OVTynXG
7QyYTOgbsepVDX3slFyDhBtOuI8x52a+R6ARFrLB20oRsLmbYUzPZc7NkbyIKTKBe/F9fK9J
PMGwYglgiucKtzDlgCbe/xgHMFo5r4BPNJtrdink30Y7f0dxE4pGRg5el/t4aJKPk0FCgOku
OEryl5MbZ3z2asGPbara1Q9vxkGu94sUtthu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4UVOCAiEtSEHOA091BHfXCQ=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1620687610</vt:lpwstr>
  </property>
</Properties>
</file>