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4A3D9229" w14:textId="77777777" w:rsidR="009F606C" w:rsidRDefault="009F606C" w:rsidP="00BB2F0B">
      <w:pPr>
        <w:pStyle w:val="T1"/>
        <w:spacing w:after="120"/>
        <w:jc w:val="left"/>
        <w:rPr>
          <w:sz w:val="22"/>
        </w:rPr>
      </w:pPr>
    </w:p>
    <w:p w14:paraId="7446E408" w14:textId="4F88F64F" w:rsidR="009F606C" w:rsidRDefault="009F606C" w:rsidP="00BB2F0B">
      <w:pPr>
        <w:pStyle w:val="T1"/>
        <w:spacing w:after="120"/>
        <w:jc w:val="left"/>
        <w:rPr>
          <w:sz w:val="22"/>
        </w:rPr>
      </w:pPr>
      <w:r>
        <w:rPr>
          <w:sz w:val="22"/>
        </w:rPr>
        <w:t xml:space="preserve">Rev1: Addresses offline comments </w:t>
      </w:r>
    </w:p>
    <w:p w14:paraId="181E5FE3" w14:textId="216A5B09" w:rsidR="00BB2F0B" w:rsidRDefault="009F606C" w:rsidP="00BB2F0B">
      <w:pPr>
        <w:pStyle w:val="T1"/>
        <w:spacing w:after="120"/>
        <w:jc w:val="left"/>
        <w:rPr>
          <w:sz w:val="22"/>
        </w:rPr>
      </w:pPr>
      <w:r>
        <w:rPr>
          <w:sz w:val="22"/>
        </w:rPr>
        <w:t xml:space="preserve">Rev2: Addresses comments received </w:t>
      </w:r>
      <w:r w:rsidR="006A7F80">
        <w:rPr>
          <w:sz w:val="22"/>
        </w:rPr>
        <w:t xml:space="preserve">from members </w:t>
      </w:r>
    </w:p>
    <w:p w14:paraId="4CCA3E5D" w14:textId="561E06DC" w:rsidR="006A7F80" w:rsidRDefault="006A7F80" w:rsidP="006A7F80">
      <w:pPr>
        <w:pStyle w:val="T1"/>
        <w:spacing w:after="120"/>
        <w:jc w:val="left"/>
        <w:rPr>
          <w:sz w:val="22"/>
        </w:rPr>
      </w:pPr>
      <w:r>
        <w:rPr>
          <w:sz w:val="22"/>
        </w:rPr>
        <w:t xml:space="preserve">Rev3: </w:t>
      </w:r>
      <w:r w:rsidRPr="006A7F80">
        <w:rPr>
          <w:sz w:val="22"/>
        </w:rPr>
        <w:t xml:space="preserve">Addresses comments received </w:t>
      </w:r>
      <w:r>
        <w:rPr>
          <w:sz w:val="22"/>
        </w:rPr>
        <w:t xml:space="preserve">from members </w:t>
      </w:r>
    </w:p>
    <w:p w14:paraId="58FA0DD9" w14:textId="0EE2820C" w:rsidR="00A4383A" w:rsidRDefault="00A4383A" w:rsidP="006A7F80">
      <w:pPr>
        <w:pStyle w:val="T1"/>
        <w:spacing w:after="120"/>
        <w:jc w:val="left"/>
        <w:rPr>
          <w:sz w:val="22"/>
        </w:rPr>
      </w:pPr>
      <w:r>
        <w:rPr>
          <w:sz w:val="22"/>
        </w:rPr>
        <w:t xml:space="preserve">Rev 4: Minor correction </w:t>
      </w:r>
    </w:p>
    <w:p w14:paraId="22A3AFCC" w14:textId="70A5FAF6" w:rsidR="00FF5169" w:rsidRPr="006A7F80" w:rsidRDefault="00FF5169" w:rsidP="006A7F80">
      <w:pPr>
        <w:pStyle w:val="T1"/>
        <w:spacing w:after="120"/>
        <w:jc w:val="left"/>
        <w:rPr>
          <w:sz w:val="22"/>
        </w:rPr>
      </w:pPr>
      <w:r>
        <w:rPr>
          <w:sz w:val="22"/>
        </w:rPr>
        <w:t>Rev</w:t>
      </w:r>
      <w:r w:rsidR="004A0292">
        <w:rPr>
          <w:sz w:val="22"/>
        </w:rPr>
        <w:t xml:space="preserve"> 5 </w:t>
      </w:r>
      <w:r>
        <w:rPr>
          <w:sz w:val="22"/>
        </w:rPr>
        <w:t>: Clean version</w:t>
      </w:r>
    </w:p>
    <w:p w14:paraId="69C73716" w14:textId="4C3E3167" w:rsidR="009F606C" w:rsidRDefault="009F606C" w:rsidP="00BB2F0B">
      <w:pPr>
        <w:pStyle w:val="T1"/>
        <w:spacing w:after="120"/>
        <w:jc w:val="left"/>
        <w:rPr>
          <w:sz w:val="22"/>
        </w:rPr>
      </w:pPr>
    </w:p>
    <w:p w14:paraId="4A5033E2" w14:textId="379B5BFC" w:rsidR="009F606C" w:rsidRPr="0015639B" w:rsidRDefault="009F606C"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7B68953C">
                <wp:simplePos x="0" y="0"/>
                <wp:positionH relativeFrom="column">
                  <wp:posOffset>70123</wp:posOffset>
                </wp:positionH>
                <wp:positionV relativeFrom="paragraph">
                  <wp:posOffset>4610</wp:posOffset>
                </wp:positionV>
                <wp:extent cx="5943600" cy="1854044"/>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4044"/>
                        </a:xfrm>
                        <a:prstGeom prst="rect">
                          <a:avLst/>
                        </a:prstGeom>
                        <a:solidFill>
                          <a:srgbClr val="FFFFFF"/>
                        </a:solidFill>
                        <a:ln>
                          <a:noFill/>
                        </a:ln>
                      </wps:spPr>
                      <wps:txb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5pt;margin-top:.35pt;width:468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" stroked="f">
                <v:textbo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843D8A">
        <w:trPr>
          <w:trHeight w:val="1020"/>
        </w:trPr>
        <w:tc>
          <w:tcPr>
            <w:tcW w:w="712" w:type="dxa"/>
            <w:hideMark/>
          </w:tcPr>
          <w:p w14:paraId="2008A785" w14:textId="77777777" w:rsidR="004B6640" w:rsidRPr="00306A76" w:rsidRDefault="004B6640" w:rsidP="00843D8A">
            <w:r w:rsidRPr="00306A76">
              <w:t>1709</w:t>
            </w:r>
          </w:p>
        </w:tc>
        <w:tc>
          <w:tcPr>
            <w:tcW w:w="989" w:type="dxa"/>
            <w:hideMark/>
          </w:tcPr>
          <w:p w14:paraId="070F4D2C" w14:textId="77777777" w:rsidR="004B6640" w:rsidRPr="008B1F85" w:rsidRDefault="004B6640" w:rsidP="00843D8A">
            <w:r w:rsidRPr="008B1F85">
              <w:t>GEORGE CHERIAN</w:t>
            </w:r>
          </w:p>
        </w:tc>
        <w:tc>
          <w:tcPr>
            <w:tcW w:w="813" w:type="dxa"/>
            <w:hideMark/>
          </w:tcPr>
          <w:p w14:paraId="711038C5" w14:textId="77777777" w:rsidR="004B6640" w:rsidRPr="008B1F85" w:rsidRDefault="004B6640" w:rsidP="00843D8A">
            <w:r w:rsidRPr="008B1F85">
              <w:t>35.10.3</w:t>
            </w:r>
          </w:p>
        </w:tc>
        <w:tc>
          <w:tcPr>
            <w:tcW w:w="810" w:type="dxa"/>
            <w:hideMark/>
          </w:tcPr>
          <w:p w14:paraId="165EC8B7" w14:textId="77777777" w:rsidR="004B6640" w:rsidRPr="008B1F85" w:rsidRDefault="004B6640" w:rsidP="00843D8A">
            <w:r w:rsidRPr="008B1F85">
              <w:t>151.29</w:t>
            </w:r>
          </w:p>
        </w:tc>
        <w:tc>
          <w:tcPr>
            <w:tcW w:w="2791" w:type="dxa"/>
            <w:hideMark/>
          </w:tcPr>
          <w:p w14:paraId="4D46E4BA" w14:textId="77777777" w:rsidR="004B6640" w:rsidRPr="008B1F85" w:rsidRDefault="004B6640" w:rsidP="00843D8A">
            <w:r w:rsidRPr="008B1F85">
              <w:t>Define the TBD procedure. Use AC_VO for NSEP traffic.</w:t>
            </w:r>
          </w:p>
        </w:tc>
        <w:tc>
          <w:tcPr>
            <w:tcW w:w="1438" w:type="dxa"/>
            <w:hideMark/>
          </w:tcPr>
          <w:p w14:paraId="33C1A204" w14:textId="77777777" w:rsidR="004B6640" w:rsidRPr="008B1F85" w:rsidRDefault="004B6640" w:rsidP="00843D8A">
            <w:r w:rsidRPr="008B1F85">
              <w:t>As in the comment</w:t>
            </w:r>
          </w:p>
        </w:tc>
        <w:tc>
          <w:tcPr>
            <w:tcW w:w="1793" w:type="dxa"/>
            <w:hideMark/>
          </w:tcPr>
          <w:p w14:paraId="26714341" w14:textId="77777777" w:rsidR="004B6640" w:rsidRPr="008B1F85" w:rsidRDefault="004B6640" w:rsidP="00843D8A">
            <w:pPr>
              <w:rPr>
                <w:b/>
              </w:rPr>
            </w:pPr>
            <w:r>
              <w:rPr>
                <w:b/>
              </w:rPr>
              <w:t>Revised.</w:t>
            </w:r>
          </w:p>
          <w:p w14:paraId="622DD93F" w14:textId="77777777" w:rsidR="004B6640" w:rsidRPr="008B1F85" w:rsidRDefault="004B6640" w:rsidP="00843D8A"/>
          <w:p w14:paraId="4AE52DD6" w14:textId="77777777" w:rsidR="004D0A46" w:rsidRDefault="004B6640" w:rsidP="004B6640">
            <w:pPr>
              <w:rPr>
                <w:b/>
              </w:rPr>
            </w:pPr>
            <w:r>
              <w:rPr>
                <w:b/>
              </w:rPr>
              <w:t>Addressed in 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r w:rsidR="00216D5A">
              <w:rPr>
                <w:b/>
              </w:rPr>
              <w:t xml:space="preserve">. </w:t>
            </w:r>
            <w:r w:rsidR="004B6640">
              <w:rPr>
                <w:b/>
              </w:rPr>
              <w:t xml:space="preserve"> </w:t>
            </w:r>
          </w:p>
        </w:tc>
      </w:tr>
      <w:tr w:rsidR="004B6640" w:rsidRPr="00306A76" w14:paraId="022CC920" w14:textId="77777777" w:rsidTr="00843D8A">
        <w:trPr>
          <w:trHeight w:val="3570"/>
        </w:trPr>
        <w:tc>
          <w:tcPr>
            <w:tcW w:w="712" w:type="dxa"/>
            <w:hideMark/>
          </w:tcPr>
          <w:p w14:paraId="779CDA7B" w14:textId="77777777" w:rsidR="004B6640" w:rsidRPr="00306A76" w:rsidRDefault="004B6640" w:rsidP="00843D8A">
            <w:r w:rsidRPr="00306A76">
              <w:t>2171</w:t>
            </w:r>
          </w:p>
        </w:tc>
        <w:tc>
          <w:tcPr>
            <w:tcW w:w="989" w:type="dxa"/>
            <w:hideMark/>
          </w:tcPr>
          <w:p w14:paraId="577691F9" w14:textId="77777777" w:rsidR="004B6640" w:rsidRPr="00306A76" w:rsidRDefault="004B6640" w:rsidP="00843D8A">
            <w:r w:rsidRPr="00306A76">
              <w:t>Laurent Cariou</w:t>
            </w:r>
          </w:p>
        </w:tc>
        <w:tc>
          <w:tcPr>
            <w:tcW w:w="813" w:type="dxa"/>
            <w:hideMark/>
          </w:tcPr>
          <w:p w14:paraId="7ACAEFDF" w14:textId="77777777" w:rsidR="004B6640" w:rsidRPr="00306A76" w:rsidRDefault="004B6640" w:rsidP="00843D8A">
            <w:r w:rsidRPr="00306A76">
              <w:t>35.10.3</w:t>
            </w:r>
          </w:p>
        </w:tc>
        <w:tc>
          <w:tcPr>
            <w:tcW w:w="810" w:type="dxa"/>
            <w:hideMark/>
          </w:tcPr>
          <w:p w14:paraId="566125DC" w14:textId="77777777" w:rsidR="004B6640" w:rsidRPr="00306A76" w:rsidRDefault="004B6640" w:rsidP="00843D8A">
            <w:r w:rsidRPr="00306A76">
              <w:t>0.00</w:t>
            </w:r>
          </w:p>
        </w:tc>
        <w:tc>
          <w:tcPr>
            <w:tcW w:w="2791" w:type="dxa"/>
            <w:hideMark/>
          </w:tcPr>
          <w:p w14:paraId="67F65FD5" w14:textId="77777777" w:rsidR="004B6640" w:rsidRPr="00306A76" w:rsidRDefault="004B6640" w:rsidP="00843D8A">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843D8A">
            <w:r w:rsidRPr="00306A76">
              <w:t>as in comment</w:t>
            </w:r>
          </w:p>
        </w:tc>
        <w:tc>
          <w:tcPr>
            <w:tcW w:w="1793" w:type="dxa"/>
            <w:hideMark/>
          </w:tcPr>
          <w:p w14:paraId="06AE6C8F" w14:textId="77777777" w:rsidR="004B6640" w:rsidRPr="00DB018C" w:rsidRDefault="004B6640" w:rsidP="00843D8A">
            <w:pPr>
              <w:rPr>
                <w:b/>
              </w:rPr>
            </w:pPr>
            <w:r>
              <w:rPr>
                <w:b/>
              </w:rPr>
              <w:t>Revised.</w:t>
            </w:r>
          </w:p>
          <w:p w14:paraId="6C877028" w14:textId="77777777" w:rsidR="004B6640" w:rsidRPr="00DB018C" w:rsidRDefault="004B6640" w:rsidP="00843D8A">
            <w:pPr>
              <w:rPr>
                <w:b/>
              </w:rPr>
            </w:pPr>
          </w:p>
          <w:p w14:paraId="040660D1" w14:textId="77777777" w:rsidR="004B6640" w:rsidRDefault="004B6640" w:rsidP="00843D8A">
            <w:pPr>
              <w:rPr>
                <w:b/>
              </w:rPr>
            </w:pPr>
            <w:r>
              <w:rPr>
                <w:b/>
              </w:rPr>
              <w:t>Addressed in clause 35.10.3 and others as described below.</w:t>
            </w:r>
          </w:p>
          <w:p w14:paraId="11EBA5F0" w14:textId="77777777" w:rsidR="00216D5A" w:rsidRDefault="00216D5A" w:rsidP="00843D8A">
            <w:pPr>
              <w:rPr>
                <w:b/>
              </w:rPr>
            </w:pPr>
          </w:p>
          <w:p w14:paraId="791AC284" w14:textId="46DA6C2B" w:rsidR="00216D5A" w:rsidRDefault="00216D5A" w:rsidP="00843D8A">
            <w:pPr>
              <w:rPr>
                <w:b/>
              </w:rPr>
            </w:pPr>
            <w:r>
              <w:rPr>
                <w:b/>
              </w:rPr>
              <w:t>Editor: Please reflect the changes</w:t>
            </w:r>
            <w:r w:rsidR="00370C7E">
              <w:rPr>
                <w:b/>
              </w:rPr>
              <w:t xml:space="preserve"> as proposed in this document</w:t>
            </w:r>
            <w:r>
              <w:rPr>
                <w:b/>
              </w:rPr>
              <w:t xml:space="preserve">.  </w:t>
            </w:r>
          </w:p>
          <w:p w14:paraId="22E68FF1" w14:textId="37B36AF3" w:rsidR="00216D5A" w:rsidRPr="00306A76" w:rsidRDefault="00216D5A" w:rsidP="00843D8A"/>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02D74" w:rsidRDefault="00FF61F2" w:rsidP="00FF61F2">
      <w:pPr>
        <w:tabs>
          <w:tab w:val="left" w:pos="700"/>
        </w:tabs>
        <w:kinsoku w:val="0"/>
        <w:overflowPunct w:val="0"/>
        <w:rPr>
          <w:i/>
          <w:color w:val="FF0000"/>
          <w:sz w:val="24"/>
        </w:rPr>
      </w:pPr>
      <w:r w:rsidRPr="00F02D74">
        <w:rPr>
          <w:b/>
          <w:i/>
          <w:color w:val="FF0000"/>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3C572BC2"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00A961B1" w:rsidRPr="00A961B1">
        <w:rPr>
          <w:strike/>
          <w:color w:val="000000" w:themeColor="text1"/>
          <w:u w:val="single"/>
        </w:rPr>
        <w:t>STA</w:t>
      </w:r>
      <w:r w:rsidR="00A961B1">
        <w:rPr>
          <w:color w:val="FF0000"/>
          <w:u w:val="single"/>
        </w:rPr>
        <w:t xml:space="preserve"> </w:t>
      </w:r>
      <w:r w:rsidRPr="00EA39BC">
        <w:t xml:space="preserve">and a non-AP </w:t>
      </w:r>
      <w:r w:rsidR="00797824" w:rsidRPr="00797824">
        <w:rPr>
          <w:color w:val="FF0000"/>
          <w:u w:val="single"/>
        </w:rPr>
        <w:t xml:space="preserve">MLD </w:t>
      </w:r>
      <w:r w:rsidR="00A961B1" w:rsidRPr="00A961B1">
        <w:rPr>
          <w:strike/>
          <w:color w:val="000000" w:themeColor="text1"/>
          <w:u w:val="single"/>
        </w:rPr>
        <w:t>STA</w:t>
      </w:r>
      <w:r w:rsidR="00E4187B">
        <w:rPr>
          <w:strike/>
          <w:color w:val="000000" w:themeColor="text1"/>
          <w:u w:val="single"/>
        </w:rPr>
        <w:t xml:space="preserve"> </w:t>
      </w:r>
      <w:bookmarkStart w:id="0" w:name="_GoBack"/>
      <w:bookmarkEnd w:id="0"/>
      <w:r w:rsidRPr="00EA39BC">
        <w:t>is successful, then</w:t>
      </w:r>
      <w:r>
        <w:t xml:space="preserve"> </w:t>
      </w:r>
      <w:r w:rsidRPr="00EA39BC">
        <w:t xml:space="preserve">both the AP  </w:t>
      </w:r>
      <w:r w:rsidR="00797824" w:rsidRPr="00797824">
        <w:rPr>
          <w:color w:val="FF0000"/>
          <w:u w:val="single"/>
        </w:rPr>
        <w:t xml:space="preserve">MLD </w:t>
      </w:r>
      <w:r w:rsidR="00A961B1">
        <w:rPr>
          <w:color w:val="FF0000"/>
          <w:u w:val="single"/>
        </w:rPr>
        <w:t xml:space="preserve"> </w:t>
      </w:r>
      <w:r w:rsidR="00A961B1" w:rsidRPr="00A961B1">
        <w:rPr>
          <w:strike/>
          <w:color w:val="000000" w:themeColor="text1"/>
          <w:u w:val="single"/>
        </w:rPr>
        <w:t>STA</w:t>
      </w:r>
      <w:r w:rsidR="00A961B1">
        <w:t xml:space="preserve"> </w:t>
      </w:r>
      <w:r w:rsidRPr="00EA39BC">
        <w:t xml:space="preserve">and  the  non-AP </w:t>
      </w:r>
      <w:r w:rsidR="00797824" w:rsidRPr="00797824">
        <w:rPr>
          <w:color w:val="FF0000"/>
          <w:u w:val="single"/>
        </w:rPr>
        <w:t xml:space="preserve">MLD </w:t>
      </w:r>
      <w:r w:rsidR="00A961B1" w:rsidRPr="00A961B1">
        <w:rPr>
          <w:strike/>
          <w:color w:val="000000" w:themeColor="text1"/>
          <w:u w:val="single"/>
        </w:rPr>
        <w:t>STA</w:t>
      </w:r>
      <w:r w:rsidR="00A961B1">
        <w:t xml:space="preserve"> </w:t>
      </w:r>
      <w:r w:rsidRPr="00EA39BC">
        <w:t xml:space="preserve">shall apply  NSEP  priority  access to </w:t>
      </w:r>
      <w:r w:rsidR="00F46D32">
        <w:t xml:space="preserve">their </w:t>
      </w:r>
      <w:r w:rsidR="00F46D32" w:rsidRPr="00A961B1">
        <w:rPr>
          <w:color w:val="FF0000"/>
          <w:u w:val="single"/>
        </w:rPr>
        <w:t>respective</w:t>
      </w:r>
      <w:r w:rsidR="00F46D32" w:rsidRPr="00A961B1">
        <w:t xml:space="preserve"> </w:t>
      </w:r>
      <w:r w:rsidRPr="00EA39BC">
        <w:t xml:space="preserve">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r w:rsidR="00F46D32" w:rsidRPr="00A961B1">
        <w:rPr>
          <w:color w:val="FF0000"/>
          <w:u w:val="single"/>
        </w:rPr>
        <w:t>If</w:t>
      </w:r>
      <w:r w:rsidR="00F46D32">
        <w:t xml:space="preserve"> </w:t>
      </w:r>
      <w:r w:rsidR="00F1386C">
        <w:rPr>
          <w:color w:val="FF0000"/>
          <w:u w:val="single"/>
        </w:rPr>
        <w:t xml:space="preserve">an AP MLD or non-AP </w:t>
      </w:r>
      <w:r w:rsidR="006A7F80">
        <w:rPr>
          <w:color w:val="FF0000"/>
          <w:u w:val="single"/>
        </w:rPr>
        <w:t xml:space="preserve">MLD </w:t>
      </w:r>
      <w:r w:rsidR="00F46D32">
        <w:rPr>
          <w:color w:val="FF0000"/>
          <w:u w:val="single"/>
        </w:rPr>
        <w:t xml:space="preserve">successfully enabled </w:t>
      </w:r>
      <w:r w:rsidR="00F1386C">
        <w:rPr>
          <w:color w:val="FF0000"/>
          <w:u w:val="single"/>
        </w:rPr>
        <w:t>NSEP priority access, the</w:t>
      </w:r>
      <w:r w:rsidR="00F46D32">
        <w:rPr>
          <w:color w:val="FF0000"/>
          <w:u w:val="single"/>
        </w:rPr>
        <w:t xml:space="preserve">n the </w:t>
      </w:r>
      <w:r w:rsidR="00F1386C">
        <w:rPr>
          <w:color w:val="FF0000"/>
          <w:u w:val="single"/>
        </w:rPr>
        <w:t xml:space="preserve"> AP MLD or non-AP MLD shall perform the </w:t>
      </w:r>
      <w:r w:rsidR="009025F4">
        <w:rPr>
          <w:color w:val="FF0000"/>
          <w:u w:val="single"/>
        </w:rPr>
        <w:t>p</w:t>
      </w:r>
      <w:r w:rsidR="00F1386C">
        <w:rPr>
          <w:color w:val="FF0000"/>
          <w:u w:val="single"/>
        </w:rPr>
        <w:t xml:space="preserve">rocedure described below with each of its affiliated </w:t>
      </w:r>
      <w:r w:rsidR="00F46D32">
        <w:rPr>
          <w:color w:val="FF0000"/>
          <w:u w:val="single"/>
        </w:rPr>
        <w:t xml:space="preserve">STAs. </w:t>
      </w:r>
    </w:p>
    <w:p w14:paraId="415509A6" w14:textId="77777777" w:rsidR="00F1386C" w:rsidRDefault="00F1386C" w:rsidP="00F1386C"/>
    <w:p w14:paraId="22FF453F" w14:textId="159FAE0A" w:rsidR="00B84CB0" w:rsidRDefault="00B84CB0" w:rsidP="00F1386C">
      <w:r w:rsidRPr="00EA39BC">
        <w:lastRenderedPageBreak/>
        <w:t>The AP</w:t>
      </w:r>
      <w:r w:rsidR="00797824" w:rsidRPr="00797824">
        <w:rPr>
          <w:color w:val="FF0000"/>
          <w:u w:val="single"/>
        </w:rPr>
        <w:t xml:space="preserve"> MLD </w:t>
      </w:r>
      <w:r w:rsidR="00A961B1" w:rsidRPr="00A961B1">
        <w:rPr>
          <w:strike/>
          <w:color w:val="000000" w:themeColor="text1"/>
          <w:u w:val="single"/>
        </w:rPr>
        <w:t>STA</w:t>
      </w:r>
      <w:r w:rsidR="00A961B1">
        <w:rPr>
          <w:color w:val="FF0000"/>
          <w:u w:val="single"/>
        </w:rPr>
        <w:t xml:space="preserve">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A961B1">
        <w:rPr>
          <w:color w:val="FF0000"/>
          <w:u w:val="single"/>
        </w:rPr>
        <w:t xml:space="preserve"> </w:t>
      </w:r>
      <w:r w:rsidR="00A961B1" w:rsidRPr="00A961B1">
        <w:rPr>
          <w:strike/>
          <w:color w:val="000000" w:themeColor="text1"/>
          <w:u w:val="single"/>
        </w:rPr>
        <w:t xml:space="preserve">STAs </w:t>
      </w:r>
      <w:r w:rsidR="00A961B1">
        <w:t xml:space="preserve"> </w:t>
      </w:r>
      <w:r w:rsidR="00F20C89">
        <w:t>can invoke NSEP priority access.</w:t>
      </w:r>
      <w:r w:rsidRPr="00EA39BC">
        <w:t xml:space="preserve"> An AP</w:t>
      </w:r>
      <w:r>
        <w:t xml:space="preserve"> </w:t>
      </w:r>
      <w:r w:rsidR="00797824" w:rsidRPr="00797824">
        <w:rPr>
          <w:color w:val="FF0000"/>
          <w:u w:val="single"/>
        </w:rPr>
        <w:t xml:space="preserve">MLD </w:t>
      </w:r>
      <w:r w:rsidR="00A961B1" w:rsidRPr="00A961B1">
        <w:rPr>
          <w:strike/>
          <w:color w:val="000000" w:themeColor="text1"/>
          <w:u w:val="single"/>
        </w:rPr>
        <w:t xml:space="preserve">STA </w:t>
      </w:r>
      <w:r w:rsidRPr="00EA39BC">
        <w:t xml:space="preserve">may apply NSEP priority access to NSEP traffic using the </w:t>
      </w:r>
      <w:r w:rsidRPr="00A961B1">
        <w:rPr>
          <w:strike/>
          <w:color w:val="000000" w:themeColor="text1"/>
        </w:rPr>
        <w:t>same</w:t>
      </w:r>
      <w:r w:rsidRPr="00A961B1">
        <w:rPr>
          <w:color w:val="000000" w:themeColor="text1"/>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1BDC2AA5" w:rsidR="00DA56A8" w:rsidRPr="00DA56A8" w:rsidRDefault="00DA56A8" w:rsidP="00DA56A8">
      <w:pPr>
        <w:tabs>
          <w:tab w:val="left" w:pos="700"/>
        </w:tabs>
        <w:kinsoku w:val="0"/>
        <w:overflowPunct w:val="0"/>
        <w:jc w:val="both"/>
        <w:rPr>
          <w:color w:val="FF0000"/>
          <w:u w:val="single"/>
        </w:rPr>
      </w:pPr>
    </w:p>
    <w:p w14:paraId="7C9EA0C1" w14:textId="36F94328"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dot11EHTNSEPPriorityAccessActivated.</w:t>
      </w:r>
    </w:p>
    <w:p w14:paraId="7EC035B6" w14:textId="07EB04C4" w:rsidR="00E03548" w:rsidRDefault="00E03548" w:rsidP="00F948FD">
      <w:pPr>
        <w:tabs>
          <w:tab w:val="left" w:pos="700"/>
        </w:tabs>
        <w:kinsoku w:val="0"/>
        <w:overflowPunct w:val="0"/>
        <w:jc w:val="both"/>
        <w:rPr>
          <w:color w:val="FF0000"/>
          <w:u w:val="single"/>
        </w:rPr>
      </w:pPr>
    </w:p>
    <w:p w14:paraId="06E796DF" w14:textId="4ECC40F4" w:rsidR="00F46D32" w:rsidRDefault="00F46D32" w:rsidP="00F46D32">
      <w:pPr>
        <w:tabs>
          <w:tab w:val="left" w:pos="700"/>
        </w:tabs>
        <w:kinsoku w:val="0"/>
        <w:overflowPunct w:val="0"/>
        <w:jc w:val="both"/>
        <w:rPr>
          <w:color w:val="FF0000"/>
          <w:u w:val="single"/>
        </w:rPr>
      </w:pPr>
      <w:r>
        <w:rPr>
          <w:color w:val="FF0000"/>
          <w:u w:val="single"/>
        </w:rPr>
        <w:t>An NSEP non-AP</w:t>
      </w:r>
      <w:r w:rsidRPr="00DA56A8">
        <w:rPr>
          <w:color w:val="FF0000"/>
          <w:u w:val="single"/>
        </w:rPr>
        <w:t xml:space="preserve"> </w:t>
      </w:r>
      <w:r>
        <w:rPr>
          <w:color w:val="FF0000"/>
          <w:u w:val="single"/>
        </w:rPr>
        <w:t>MLD is a non-</w:t>
      </w:r>
      <w:r w:rsidRPr="00DA56A8">
        <w:rPr>
          <w:color w:val="FF0000"/>
          <w:u w:val="single"/>
        </w:rPr>
        <w:t xml:space="preserve">AP </w:t>
      </w:r>
      <w:r>
        <w:rPr>
          <w:color w:val="FF0000"/>
          <w:u w:val="single"/>
        </w:rPr>
        <w:t>MLD where the</w:t>
      </w:r>
      <w:r w:rsidRPr="009A4154">
        <w:rPr>
          <w:color w:val="FF0000"/>
          <w:u w:val="single"/>
        </w:rPr>
        <w:t xml:space="preserve"> affiliated </w:t>
      </w:r>
      <w:r>
        <w:rPr>
          <w:color w:val="FF0000"/>
          <w:u w:val="single"/>
        </w:rPr>
        <w:t>non-AP STAs</w:t>
      </w:r>
      <w:r w:rsidRPr="009A4154">
        <w:rPr>
          <w:color w:val="FF0000"/>
          <w:u w:val="single"/>
        </w:rPr>
        <w:t xml:space="preserve"> </w:t>
      </w:r>
      <w:r>
        <w:rPr>
          <w:color w:val="FF0000"/>
          <w:u w:val="single"/>
        </w:rPr>
        <w:t>have</w:t>
      </w:r>
      <w:r w:rsidRPr="00DA56A8">
        <w:rPr>
          <w:color w:val="FF0000"/>
          <w:u w:val="single"/>
        </w:rPr>
        <w:t xml:space="preserve"> a value of true for dot11</w:t>
      </w:r>
      <w:r w:rsidR="00F35346">
        <w:rPr>
          <w:color w:val="FF0000"/>
          <w:u w:val="single"/>
        </w:rPr>
        <w:t>EHT</w:t>
      </w:r>
      <w:r w:rsidRPr="00DA56A8">
        <w:rPr>
          <w:color w:val="FF0000"/>
          <w:u w:val="single"/>
        </w:rPr>
        <w:t>NSEPPriorityAccessActivated.</w:t>
      </w:r>
    </w:p>
    <w:p w14:paraId="5E227F1C" w14:textId="77777777" w:rsidR="00F46D32" w:rsidRDefault="00F46D32" w:rsidP="00F948FD">
      <w:pPr>
        <w:tabs>
          <w:tab w:val="left" w:pos="700"/>
        </w:tabs>
        <w:kinsoku w:val="0"/>
        <w:overflowPunct w:val="0"/>
        <w:jc w:val="both"/>
        <w:rPr>
          <w:color w:val="FF0000"/>
          <w:u w:val="single"/>
        </w:rPr>
      </w:pPr>
    </w:p>
    <w:p w14:paraId="0D7441FE" w14:textId="25A78D30" w:rsidR="00927EB5" w:rsidRPr="00F02D74" w:rsidRDefault="00927EB5" w:rsidP="00FA22B9">
      <w:pPr>
        <w:tabs>
          <w:tab w:val="left" w:pos="700"/>
        </w:tabs>
        <w:kinsoku w:val="0"/>
        <w:overflowPunct w:val="0"/>
        <w:jc w:val="both"/>
        <w:rPr>
          <w:color w:val="FF0000"/>
          <w:u w:val="single"/>
        </w:rPr>
      </w:pPr>
      <w:r w:rsidRPr="00F02D74">
        <w:rPr>
          <w:rFonts w:ascii="Arial" w:hAnsi="Arial" w:cs="Arial"/>
          <w:b/>
          <w:bCs/>
          <w:color w:val="FF0000"/>
          <w:u w:val="single"/>
        </w:rPr>
        <w:t>35.10.3.1 EDCA Operation using NSEP EDCA parameters</w:t>
      </w:r>
    </w:p>
    <w:p w14:paraId="367E4F9F" w14:textId="344FB3C6" w:rsidR="00697B8E" w:rsidRDefault="00697B8E" w:rsidP="00FA22B9">
      <w:pPr>
        <w:tabs>
          <w:tab w:val="left" w:pos="700"/>
        </w:tabs>
        <w:kinsoku w:val="0"/>
        <w:overflowPunct w:val="0"/>
        <w:jc w:val="both"/>
        <w:rPr>
          <w:color w:val="FF0000"/>
          <w:u w:val="single"/>
        </w:rPr>
      </w:pPr>
    </w:p>
    <w:p w14:paraId="15F6DF6F" w14:textId="59647DC5" w:rsidR="00E47410" w:rsidRDefault="00E47410" w:rsidP="00FA22B9">
      <w:pPr>
        <w:tabs>
          <w:tab w:val="left" w:pos="700"/>
        </w:tabs>
        <w:kinsoku w:val="0"/>
        <w:overflowPunct w:val="0"/>
        <w:jc w:val="both"/>
        <w:rPr>
          <w:color w:val="FFC000"/>
          <w:u w:val="single"/>
        </w:rPr>
      </w:pPr>
    </w:p>
    <w:p w14:paraId="1E3E8B96" w14:textId="4BC87701"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 xml:space="preserve">a </w:t>
      </w:r>
      <w:r w:rsidR="00DA215B">
        <w:rPr>
          <w:color w:val="FF0000"/>
          <w:u w:val="single"/>
        </w:rPr>
        <w:t xml:space="preserve">STA </w:t>
      </w:r>
      <w:r w:rsidR="000C1EA9">
        <w:rPr>
          <w:color w:val="FF0000"/>
          <w:u w:val="single"/>
        </w:rPr>
        <w:t xml:space="preserve">affiliated with an NSEP MLD </w:t>
      </w:r>
      <w:r w:rsidR="00BF7C28" w:rsidRPr="00661E39">
        <w:rPr>
          <w:color w:val="FF0000"/>
          <w:u w:val="single"/>
        </w:rPr>
        <w:t xml:space="preserve">shall </w:t>
      </w:r>
      <w:r w:rsidRPr="00661E39">
        <w:rPr>
          <w:color w:val="FF0000"/>
          <w:u w:val="single"/>
        </w:rPr>
        <w:t xml:space="preserve">manage </w:t>
      </w:r>
      <w:r w:rsidR="00DA215B">
        <w:rPr>
          <w:color w:val="FF0000"/>
          <w:u w:val="single"/>
        </w:rPr>
        <w:t xml:space="preserve">its </w:t>
      </w:r>
      <w:r w:rsidR="002A492C" w:rsidRPr="00661E39">
        <w:rPr>
          <w:color w:val="FF0000"/>
          <w:u w:val="single"/>
        </w:rPr>
        <w:t xml:space="preserve">EDCA </w:t>
      </w:r>
      <w:r w:rsidR="006A7F80">
        <w:rPr>
          <w:color w:val="FF0000"/>
          <w:u w:val="single"/>
        </w:rPr>
        <w:t>p</w:t>
      </w:r>
      <w:r w:rsidR="002A492C" w:rsidRPr="00661E39">
        <w:rPr>
          <w:color w:val="FF0000"/>
          <w:u w:val="single"/>
        </w:rPr>
        <w:t xml:space="preserve">arameter </w:t>
      </w:r>
      <w:r w:rsidR="006A7F80">
        <w:rPr>
          <w:color w:val="FF0000"/>
          <w:u w:val="single"/>
        </w:rPr>
        <w:t>s</w:t>
      </w:r>
      <w:r w:rsidR="002A492C" w:rsidRPr="00661E39">
        <w:rPr>
          <w:color w:val="FF0000"/>
          <w:u w:val="single"/>
        </w:rPr>
        <w:t>ets</w:t>
      </w:r>
      <w:r w:rsidRPr="00661E39">
        <w:rPr>
          <w:color w:val="FF0000"/>
          <w:u w:val="single"/>
        </w:rPr>
        <w:t xml:space="preserve"> as </w:t>
      </w:r>
      <w:r w:rsidR="002A492C" w:rsidRPr="00661E39">
        <w:rPr>
          <w:color w:val="FF0000"/>
          <w:u w:val="single"/>
        </w:rPr>
        <w:t>follows:</w:t>
      </w:r>
    </w:p>
    <w:p w14:paraId="607DBDD3" w14:textId="330FC4C0" w:rsidR="002A492C" w:rsidRDefault="00814205" w:rsidP="001257C9">
      <w:pPr>
        <w:pStyle w:val="ListParagraph"/>
        <w:numPr>
          <w:ilvl w:val="0"/>
          <w:numId w:val="179"/>
        </w:numPr>
        <w:tabs>
          <w:tab w:val="left" w:pos="700"/>
        </w:tabs>
        <w:kinsoku w:val="0"/>
        <w:overflowPunct w:val="0"/>
        <w:jc w:val="both"/>
      </w:pPr>
      <w:r w:rsidRPr="00957C7E">
        <w:rPr>
          <w:color w:val="FF0000"/>
          <w:sz w:val="22"/>
          <w:u w:val="single"/>
        </w:rPr>
        <w:t>During the process of en</w:t>
      </w:r>
      <w:r w:rsidR="000C1EA9">
        <w:rPr>
          <w:color w:val="FF0000"/>
          <w:sz w:val="22"/>
          <w:u w:val="single"/>
        </w:rPr>
        <w:t xml:space="preserve">abling NSEP priority access, </w:t>
      </w:r>
      <w:r w:rsidR="00DA215B">
        <w:rPr>
          <w:color w:val="FF0000"/>
          <w:u w:val="single"/>
        </w:rPr>
        <w:t xml:space="preserve"> the </w:t>
      </w:r>
      <w:r w:rsidR="000C1EA9">
        <w:rPr>
          <w:color w:val="FF0000"/>
          <w:u w:val="single"/>
        </w:rPr>
        <w:t>STA</w:t>
      </w:r>
      <w:r w:rsidRPr="00957C7E">
        <w:rPr>
          <w:color w:val="FF0000"/>
          <w:sz w:val="22"/>
          <w:u w:val="single"/>
        </w:rPr>
        <w:t xml:space="preserve"> </w:t>
      </w:r>
      <w:r w:rsidR="004655F0">
        <w:rPr>
          <w:color w:val="FF0000"/>
          <w:sz w:val="22"/>
          <w:u w:val="single"/>
        </w:rPr>
        <w:t xml:space="preserve">affiliated with NSEP MLD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 xml:space="preserve">state variables to the values </w:t>
      </w:r>
      <w:r w:rsidR="006A7F80">
        <w:rPr>
          <w:color w:val="FF0000"/>
          <w:sz w:val="22"/>
          <w:u w:val="single"/>
        </w:rPr>
        <w:t xml:space="preserve"> </w:t>
      </w:r>
      <w:r w:rsidR="001257C9" w:rsidRPr="001257C9">
        <w:rPr>
          <w:color w:val="FF0000"/>
          <w:sz w:val="22"/>
          <w:u w:val="single"/>
        </w:rPr>
        <w:t xml:space="preserve">provided in the EDCA Parameter Set element for the corresponding AP in the NSEP </w:t>
      </w:r>
      <w:r w:rsidR="00C659F1">
        <w:rPr>
          <w:color w:val="FF0000"/>
          <w:sz w:val="22"/>
          <w:u w:val="single"/>
        </w:rPr>
        <w:t>Request/R</w:t>
      </w:r>
      <w:r w:rsidR="001257C9" w:rsidRPr="001257C9">
        <w:rPr>
          <w:color w:val="FF0000"/>
          <w:sz w:val="22"/>
          <w:u w:val="single"/>
        </w:rPr>
        <w:t xml:space="preserve">esponse </w:t>
      </w:r>
      <w:r w:rsidR="00C659F1">
        <w:rPr>
          <w:color w:val="FF0000"/>
          <w:sz w:val="22"/>
          <w:u w:val="single"/>
        </w:rPr>
        <w:t>A</w:t>
      </w:r>
      <w:r w:rsidR="001257C9" w:rsidRPr="001257C9">
        <w:rPr>
          <w:color w:val="FF0000"/>
          <w:sz w:val="22"/>
          <w:u w:val="single"/>
        </w:rPr>
        <w:t xml:space="preserve">ction frame or, if the EDCA Parameter Set element is not present, </w:t>
      </w:r>
      <w:r w:rsidR="009F606C" w:rsidRPr="009F606C">
        <w:rPr>
          <w:color w:val="FF0000"/>
          <w:sz w:val="22"/>
          <w:u w:val="single"/>
        </w:rPr>
        <w:t>to the default EDCA parameter values found in Table 9-137 (Default EDCA Parameter Set element parameter values</w:t>
      </w:r>
      <w:r w:rsidR="006A7F80">
        <w:rPr>
          <w:color w:val="FF0000"/>
          <w:sz w:val="22"/>
          <w:u w:val="single"/>
        </w:rPr>
        <w:t xml:space="preserve"> if dot11OCBActivated is false) </w:t>
      </w:r>
      <w:r w:rsidR="006A7F80" w:rsidRPr="006A7F80">
        <w:rPr>
          <w:color w:val="FF0000"/>
          <w:sz w:val="22"/>
          <w:u w:val="single"/>
        </w:rPr>
        <w:t>and shall ignore EDCA parameters that are sent by the AP using the procedures in 10.2.3.2 (HCF contention based channel access (EDCA)) and 26.2.7 (EDCA operation using MU EDCA parameters)</w:t>
      </w:r>
      <w:r w:rsidR="009F606C" w:rsidRPr="009F606C">
        <w:rPr>
          <w:color w:val="FF0000"/>
          <w:sz w:val="22"/>
          <w:u w:val="single"/>
        </w:rPr>
        <w:t xml:space="preserve">. </w:t>
      </w:r>
    </w:p>
    <w:p w14:paraId="4D0E98EC" w14:textId="55F3E452" w:rsidR="00D60822" w:rsidRDefault="00D60822" w:rsidP="008B438B">
      <w:pPr>
        <w:tabs>
          <w:tab w:val="left" w:pos="700"/>
        </w:tabs>
        <w:kinsoku w:val="0"/>
        <w:overflowPunct w:val="0"/>
        <w:jc w:val="both"/>
      </w:pPr>
    </w:p>
    <w:p w14:paraId="272C048D" w14:textId="5076B5CF" w:rsidR="002A492C" w:rsidRPr="00F44227" w:rsidRDefault="0039407F" w:rsidP="00F44227">
      <w:pPr>
        <w:tabs>
          <w:tab w:val="left" w:pos="700"/>
        </w:tabs>
        <w:kinsoku w:val="0"/>
        <w:overflowPunct w:val="0"/>
        <w:jc w:val="both"/>
        <w:rPr>
          <w:color w:val="FF0000"/>
          <w:u w:val="single"/>
        </w:rPr>
      </w:pPr>
      <w:r w:rsidRPr="00F44227">
        <w:rPr>
          <w:color w:val="FF0000"/>
          <w:u w:val="single"/>
        </w:rPr>
        <w:t xml:space="preserve">Note to the Editor: Please add </w:t>
      </w:r>
      <w:r w:rsidR="008B438B" w:rsidRPr="00F44227">
        <w:rPr>
          <w:color w:val="FF0000"/>
          <w:u w:val="single"/>
        </w:rPr>
        <w:t>EDCA Parameter S</w:t>
      </w:r>
      <w:r w:rsidRPr="00F44227">
        <w:rPr>
          <w:color w:val="FF0000"/>
          <w:u w:val="single"/>
        </w:rPr>
        <w:t xml:space="preserve">et element </w:t>
      </w:r>
      <w:r w:rsidR="008B438B" w:rsidRPr="00F44227">
        <w:rPr>
          <w:color w:val="FF0000"/>
          <w:u w:val="single"/>
        </w:rPr>
        <w:t xml:space="preserve">(Clause 9.4.2.28 (EDCA Parameter Set element) </w:t>
      </w:r>
      <w:r w:rsidRPr="00F44227">
        <w:rPr>
          <w:color w:val="FF0000"/>
          <w:u w:val="single"/>
        </w:rPr>
        <w:t xml:space="preserve">to the </w:t>
      </w:r>
      <w:r w:rsidR="008B438B" w:rsidRPr="00F44227">
        <w:rPr>
          <w:color w:val="FF0000"/>
          <w:u w:val="single"/>
        </w:rPr>
        <w:t>NSEP Request</w:t>
      </w:r>
      <w:r w:rsidRPr="00F44227">
        <w:rPr>
          <w:color w:val="FF0000"/>
          <w:u w:val="single"/>
        </w:rPr>
        <w:t xml:space="preserve"> Action frame </w:t>
      </w:r>
      <w:r w:rsidR="008B438B" w:rsidRPr="00F44227">
        <w:rPr>
          <w:color w:val="FF0000"/>
          <w:u w:val="single"/>
        </w:rPr>
        <w:t xml:space="preserve">(Clauses 9.6.xx.x1 (NSEP Priority Access Enable Request frame format)) and Response Action frame (Clause 9. 6.xx.X2 (NSEP Priority Access Enable Response frame format)). </w:t>
      </w:r>
    </w:p>
    <w:p w14:paraId="052BD82B" w14:textId="77777777" w:rsidR="009F606C" w:rsidRPr="009F606C" w:rsidRDefault="009F606C" w:rsidP="009F606C">
      <w:pPr>
        <w:ind w:left="360"/>
        <w:rPr>
          <w:color w:val="FF0000"/>
          <w:u w:val="single"/>
        </w:rPr>
      </w:pPr>
    </w:p>
    <w:p w14:paraId="71FD94DF" w14:textId="3FBC6879" w:rsidR="00843D8A" w:rsidRDefault="00651B50" w:rsidP="00A8215F">
      <w:pPr>
        <w:rPr>
          <w:color w:val="FF0000"/>
          <w:u w:val="single"/>
        </w:rPr>
      </w:pPr>
      <w:r>
        <w:rPr>
          <w:color w:val="FF0000"/>
          <w:u w:val="single"/>
        </w:rPr>
        <w:t xml:space="preserve">After the </w:t>
      </w:r>
      <w:r w:rsidR="452CAE3D" w:rsidRPr="00D60822">
        <w:rPr>
          <w:color w:val="FF0000"/>
          <w:u w:val="single"/>
        </w:rPr>
        <w:t>NSEP priority access</w:t>
      </w:r>
      <w:r>
        <w:rPr>
          <w:color w:val="FF0000"/>
          <w:u w:val="single"/>
        </w:rPr>
        <w:t xml:space="preserve"> is disabled</w:t>
      </w:r>
      <w:r w:rsidR="452CAE3D" w:rsidRPr="00D60822">
        <w:rPr>
          <w:color w:val="FF0000"/>
          <w:u w:val="single"/>
        </w:rPr>
        <w:t xml:space="preserve">, </w:t>
      </w:r>
      <w:r w:rsidR="004655F0">
        <w:rPr>
          <w:color w:val="FF0000"/>
          <w:u w:val="single"/>
        </w:rPr>
        <w:t xml:space="preserve">the STA </w:t>
      </w:r>
      <w:r w:rsidR="452CAE3D" w:rsidRPr="00D60822">
        <w:rPr>
          <w:color w:val="FF0000"/>
          <w:u w:val="single"/>
        </w:rPr>
        <w:t xml:space="preserve">affiliated with an NSEP MLD shall update its CWmin[AC], CWmax[AC], AIFSN[AC] and TXOP[AC] state variables </w:t>
      </w:r>
      <w:r w:rsidR="00D60822" w:rsidRPr="00D60822">
        <w:rPr>
          <w:color w:val="FF0000"/>
          <w:u w:val="single"/>
        </w:rPr>
        <w:t>following the procedures in 10.2.3.2</w:t>
      </w:r>
      <w:r w:rsidR="00EC33A6">
        <w:rPr>
          <w:color w:val="FF0000"/>
          <w:u w:val="single"/>
        </w:rPr>
        <w:t xml:space="preserve"> </w:t>
      </w:r>
      <w:r w:rsidR="00EC33A6" w:rsidRPr="00EC33A6">
        <w:rPr>
          <w:color w:val="FF0000"/>
          <w:u w:val="single"/>
        </w:rPr>
        <w:t>(HCF contention based channel access (EDCA))</w:t>
      </w:r>
      <w:r w:rsidR="00D60822" w:rsidRPr="00EC33A6">
        <w:rPr>
          <w:color w:val="FF0000"/>
          <w:u w:val="single"/>
        </w:rPr>
        <w:t>.</w:t>
      </w:r>
      <w:r w:rsidR="00D60822" w:rsidRPr="00D60822">
        <w:rPr>
          <w:color w:val="FF0000"/>
          <w:u w:val="single"/>
        </w:rPr>
        <w:t xml:space="preserve"> </w:t>
      </w:r>
    </w:p>
    <w:p w14:paraId="72EA4B6A" w14:textId="77777777" w:rsidR="00487792" w:rsidRPr="00DA215B" w:rsidRDefault="00487792" w:rsidP="00A8215F"/>
    <w:p w14:paraId="5F739D68" w14:textId="74F6E725" w:rsidR="004575B1" w:rsidRPr="00F44227" w:rsidRDefault="00DA215B" w:rsidP="00F44227">
      <w:pPr>
        <w:tabs>
          <w:tab w:val="left" w:pos="700"/>
        </w:tabs>
        <w:kinsoku w:val="0"/>
        <w:overflowPunct w:val="0"/>
        <w:jc w:val="both"/>
        <w:rPr>
          <w:color w:val="FF0000"/>
          <w:u w:val="single"/>
        </w:rPr>
      </w:pPr>
      <w:r w:rsidRPr="00DA215B">
        <w:rPr>
          <w:color w:val="FF0000"/>
          <w:u w:val="single"/>
        </w:rPr>
        <w:t xml:space="preserve">Each AP affiliated with an </w:t>
      </w:r>
      <w:r w:rsidR="004655F0">
        <w:rPr>
          <w:color w:val="FF0000"/>
          <w:u w:val="single"/>
        </w:rPr>
        <w:t xml:space="preserve">NSEP </w:t>
      </w:r>
      <w:r w:rsidRPr="00DA215B">
        <w:rPr>
          <w:color w:val="FF0000"/>
          <w:u w:val="single"/>
        </w:rPr>
        <w:t xml:space="preserve">AP MLD that has enabled NSEP priority access shall announce EDCA parameters in Management frames it transmits (see 10.2.3.2 </w:t>
      </w:r>
      <w:r w:rsidR="00EC33A6">
        <w:rPr>
          <w:color w:val="FF0000"/>
          <w:u w:val="single"/>
        </w:rPr>
        <w:t>(</w:t>
      </w:r>
      <w:r w:rsidRPr="00DA215B">
        <w:rPr>
          <w:color w:val="FF0000"/>
          <w:u w:val="single"/>
        </w:rPr>
        <w:t xml:space="preserve">HCF contention based channel access (EDCA)) that lead to lower priority </w:t>
      </w:r>
      <w:r>
        <w:rPr>
          <w:color w:val="FF0000"/>
          <w:u w:val="single"/>
        </w:rPr>
        <w:t xml:space="preserve">for all non-NSEP STAs </w:t>
      </w:r>
      <w:r w:rsidRPr="00DA215B">
        <w:rPr>
          <w:color w:val="FF0000"/>
          <w:u w:val="single"/>
        </w:rPr>
        <w:t xml:space="preserve">compared to the EDCA parameters </w:t>
      </w:r>
      <w:r w:rsidR="00D60822" w:rsidRPr="00D60822">
        <w:rPr>
          <w:color w:val="FF0000"/>
          <w:u w:val="single"/>
        </w:rPr>
        <w:t>are being used by associated NSEP STAs operating in that link</w:t>
      </w:r>
      <w:r w:rsidR="00D60822">
        <w:rPr>
          <w:color w:val="FF0000"/>
          <w:u w:val="single"/>
        </w:rPr>
        <w:t xml:space="preserve">. </w:t>
      </w:r>
      <w:r w:rsidR="00D60822" w:rsidRPr="00D60822">
        <w:rPr>
          <w:color w:val="FF0000"/>
          <w:u w:val="single"/>
        </w:rPr>
        <w:t xml:space="preserve"> </w:t>
      </w:r>
    </w:p>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55FF9933" w14:textId="77777777" w:rsidR="00A961B1" w:rsidRPr="00A961B1" w:rsidRDefault="00A961B1" w:rsidP="00A961B1">
      <w:pPr>
        <w:tabs>
          <w:tab w:val="left" w:pos="700"/>
        </w:tabs>
        <w:kinsoku w:val="0"/>
        <w:overflowPunct w:val="0"/>
        <w:rPr>
          <w:strike/>
          <w:color w:val="FF0000"/>
        </w:rPr>
      </w:pPr>
      <w:r w:rsidRPr="00A961B1">
        <w:rPr>
          <w:strike/>
          <w:color w:val="FF0000"/>
        </w:rPr>
        <w:t>Additional details regarding NSEP priority access operation between non-AP MLD and AP MLD is TBD.</w:t>
      </w:r>
    </w:p>
    <w:p w14:paraId="7DD94B46" w14:textId="012CD5B7" w:rsidR="003378FF" w:rsidRPr="00185457" w:rsidRDefault="003378FF" w:rsidP="00DA215B">
      <w:pPr>
        <w:tabs>
          <w:tab w:val="left" w:pos="700"/>
        </w:tabs>
        <w:kinsoku w:val="0"/>
        <w:overflowPunct w:val="0"/>
        <w:rPr>
          <w:b/>
          <w:i/>
        </w:rPr>
      </w:pPr>
    </w:p>
    <w:p w14:paraId="1429A5DB" w14:textId="77777777" w:rsidR="006045C1" w:rsidRDefault="006045C1" w:rsidP="006045C1">
      <w:pPr>
        <w:tabs>
          <w:tab w:val="left" w:pos="700"/>
        </w:tabs>
        <w:kinsoku w:val="0"/>
        <w:overflowPunct w:val="0"/>
      </w:pPr>
    </w:p>
    <w:p w14:paraId="78E2AD83" w14:textId="77777777" w:rsidR="00944FAB" w:rsidRDefault="00944FAB" w:rsidP="003378FF">
      <w:pPr>
        <w:tabs>
          <w:tab w:val="left" w:pos="700"/>
        </w:tabs>
        <w:kinsoku w:val="0"/>
        <w:overflowPunct w:val="0"/>
      </w:pPr>
    </w:p>
    <w:p w14:paraId="779A6925" w14:textId="77777777" w:rsidR="008B7C97" w:rsidRDefault="008B7C97" w:rsidP="008B7C97">
      <w:pPr>
        <w:tabs>
          <w:tab w:val="left" w:pos="700"/>
        </w:tabs>
        <w:kinsoku w:val="0"/>
        <w:overflowPunct w:val="0"/>
        <w:rPr>
          <w:color w:val="FF0000"/>
          <w:u w:val="single"/>
        </w:rPr>
      </w:pPr>
    </w:p>
    <w:p w14:paraId="79C0B164" w14:textId="3C4437BE" w:rsidR="008B7C97" w:rsidRDefault="008B7C97" w:rsidP="008B7C97">
      <w:pPr>
        <w:tabs>
          <w:tab w:val="left" w:pos="700"/>
        </w:tabs>
        <w:kinsoku w:val="0"/>
        <w:overflowPunct w:val="0"/>
        <w:rPr>
          <w:color w:val="FF0000"/>
          <w:u w:val="single"/>
        </w:rPr>
      </w:pPr>
    </w:p>
    <w:p w14:paraId="201B4027" w14:textId="04E96C42" w:rsidR="00301B75" w:rsidRDefault="00301B75" w:rsidP="008B7C97">
      <w:pPr>
        <w:tabs>
          <w:tab w:val="left" w:pos="700"/>
        </w:tabs>
        <w:kinsoku w:val="0"/>
        <w:overflowPunct w:val="0"/>
        <w:rPr>
          <w:color w:val="FF0000"/>
          <w:u w:val="single"/>
        </w:rPr>
      </w:pPr>
      <w:r>
        <w:rPr>
          <w:color w:val="FF0000"/>
          <w:u w:val="single"/>
        </w:rPr>
        <w:t>Straw Poll:</w:t>
      </w:r>
    </w:p>
    <w:p w14:paraId="09EAD9C0" w14:textId="1E70E272" w:rsidR="00301B75" w:rsidRPr="00301B75" w:rsidRDefault="00301B75" w:rsidP="00301B75">
      <w:pPr>
        <w:tabs>
          <w:tab w:val="left" w:pos="700"/>
        </w:tabs>
        <w:kinsoku w:val="0"/>
        <w:overflowPunct w:val="0"/>
        <w:rPr>
          <w:color w:val="FF0000"/>
          <w:u w:val="single"/>
        </w:rPr>
      </w:pPr>
      <w:r w:rsidRPr="00301B75">
        <w:rPr>
          <w:color w:val="FF0000"/>
          <w:u w:val="single"/>
        </w:rPr>
        <w:t>Do you support to incorporate the p</w:t>
      </w:r>
      <w:r>
        <w:rPr>
          <w:color w:val="FF0000"/>
          <w:u w:val="single"/>
        </w:rPr>
        <w:t>roposed draft text in 11-21-0555</w:t>
      </w:r>
      <w:r w:rsidR="00792FD8">
        <w:rPr>
          <w:color w:val="FF0000"/>
          <w:u w:val="single"/>
        </w:rPr>
        <w:t>r5</w:t>
      </w:r>
      <w:r w:rsidRPr="00301B75">
        <w:rPr>
          <w:color w:val="FF0000"/>
          <w:u w:val="single"/>
        </w:rPr>
        <w:t xml:space="preserve"> to the latest TGbe Draft for addressing CIDs</w:t>
      </w:r>
      <w:r>
        <w:rPr>
          <w:color w:val="FF0000"/>
          <w:u w:val="single"/>
        </w:rPr>
        <w:t xml:space="preserve"> </w:t>
      </w:r>
      <w:r w:rsidRPr="00301B75">
        <w:rPr>
          <w:color w:val="FF0000"/>
          <w:u w:val="single"/>
        </w:rPr>
        <w:t>1709, 2171</w:t>
      </w:r>
    </w:p>
    <w:sectPr w:rsidR="00301B75" w:rsidRPr="00301B75"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Extensible w16cex:durableId="17A1E9BB" w16cex:dateUtc="2021-05-08T20:40:15.992Z"/>
  <w16cex:commentExtensible w16cex:durableId="569520E1" w16cex:dateUtc="2021-05-08T20:50:55.423Z"/>
  <w16cex:commentExtensible w16cex:durableId="44C000AA" w16cex:dateUtc="2021-05-08T20:52:35.952Z"/>
</w16cex:commentsExtensible>
</file>

<file path=word/commentsIds.xml><?xml version="1.0" encoding="utf-8"?>
<w16cid:commentsIds xmlns:mc="http://schemas.openxmlformats.org/markup-compatibility/2006" xmlns:w16cid="http://schemas.microsoft.com/office/word/2016/wordml/cid" mc:Ignorable="w16cid">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Id w16cid:paraId="2C8D4011" w16cid:durableId="17A1E9BB"/>
  <w16cid:commentId w16cid:paraId="34CA47D5" w16cid:durableId="569520E1"/>
  <w16cid:commentId w16cid:paraId="0E24FCFB" w16cid:durableId="44C00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252E" w14:textId="77777777" w:rsidR="00001160" w:rsidRDefault="00001160">
      <w:r>
        <w:separator/>
      </w:r>
    </w:p>
  </w:endnote>
  <w:endnote w:type="continuationSeparator" w:id="0">
    <w:p w14:paraId="077B56B6" w14:textId="77777777" w:rsidR="00001160" w:rsidRDefault="0000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29032848" w:rsidR="001257C9" w:rsidRPr="000724EB" w:rsidRDefault="001257C9"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E4187B">
      <w:rPr>
        <w:noProof/>
        <w:sz w:val="24"/>
        <w:szCs w:val="24"/>
        <w:lang w:val="de-DE"/>
      </w:rPr>
      <w:t>3</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1257C9" w:rsidRPr="00BB2F0B" w:rsidRDefault="001257C9">
    <w:pPr>
      <w:pStyle w:val="BodyText"/>
      <w:kinsoku w:val="0"/>
      <w:overflowPunct w:val="0"/>
      <w:spacing w:line="14" w:lineRule="auto"/>
      <w:ind w:left="0"/>
      <w:rPr>
        <w:b/>
        <w:bCs/>
        <w:sz w:val="24"/>
        <w:szCs w:val="24"/>
      </w:rPr>
    </w:pPr>
  </w:p>
  <w:p w14:paraId="2B885BEB" w14:textId="77777777" w:rsidR="001257C9" w:rsidRDefault="001257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2D3A6" w14:textId="77777777" w:rsidR="00001160" w:rsidRDefault="00001160">
      <w:r>
        <w:separator/>
      </w:r>
    </w:p>
  </w:footnote>
  <w:footnote w:type="continuationSeparator" w:id="0">
    <w:p w14:paraId="0D00F764" w14:textId="77777777" w:rsidR="00001160" w:rsidRDefault="0000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01D4A9CB" w:rsidR="001257C9" w:rsidRPr="000724EB" w:rsidRDefault="001257C9"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802.11-21/0555r</w:t>
    </w:r>
    <w:r w:rsidR="00A4383A">
      <w:rPr>
        <w:b/>
        <w:bCs/>
        <w:sz w:val="28"/>
        <w:szCs w:val="28"/>
        <w:u w:val="single"/>
      </w:rPr>
      <w:t>4</w:t>
    </w:r>
    <w:r w:rsidRPr="000724EB">
      <w:rPr>
        <w:b/>
        <w:bCs/>
        <w:sz w:val="28"/>
        <w:szCs w:val="28"/>
        <w:u w:val="single"/>
      </w:rPr>
      <w:fldChar w:fldCharType="end"/>
    </w:r>
  </w:p>
  <w:p w14:paraId="523F9D76" w14:textId="77777777" w:rsidR="001257C9" w:rsidRDefault="001257C9">
    <w:pPr>
      <w:pStyle w:val="BodyText"/>
      <w:kinsoku w:val="0"/>
      <w:overflowPunct w:val="0"/>
      <w:spacing w:line="14" w:lineRule="auto"/>
      <w:ind w:left="0"/>
    </w:pPr>
  </w:p>
  <w:p w14:paraId="6D888F9B" w14:textId="77777777" w:rsidR="001257C9" w:rsidRDefault="001257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56767C28"/>
    <w:lvl w:ilvl="0" w:tplc="786EB516">
      <w:start w:val="35"/>
      <w:numFmt w:val="bullet"/>
      <w:lvlText w:val="-"/>
      <w:lvlJc w:val="left"/>
      <w:pPr>
        <w:ind w:left="720" w:hanging="360"/>
      </w:pPr>
      <w:rPr>
        <w:rFonts w:ascii="Times New Roman" w:eastAsiaTheme="minorEastAsia"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00F5"/>
    <w:rsid w:val="00001160"/>
    <w:rsid w:val="00005F8F"/>
    <w:rsid w:val="00017D66"/>
    <w:rsid w:val="0004096E"/>
    <w:rsid w:val="000463B2"/>
    <w:rsid w:val="00046C83"/>
    <w:rsid w:val="000534B1"/>
    <w:rsid w:val="000724EB"/>
    <w:rsid w:val="000734E8"/>
    <w:rsid w:val="00083B99"/>
    <w:rsid w:val="000C1EA9"/>
    <w:rsid w:val="000C2636"/>
    <w:rsid w:val="000D26A6"/>
    <w:rsid w:val="000D7A52"/>
    <w:rsid w:val="000F0999"/>
    <w:rsid w:val="000F72AE"/>
    <w:rsid w:val="001257C9"/>
    <w:rsid w:val="0014236E"/>
    <w:rsid w:val="00144FDE"/>
    <w:rsid w:val="00164431"/>
    <w:rsid w:val="00167792"/>
    <w:rsid w:val="001774CB"/>
    <w:rsid w:val="00180C33"/>
    <w:rsid w:val="00181319"/>
    <w:rsid w:val="00183AF6"/>
    <w:rsid w:val="00185457"/>
    <w:rsid w:val="00191FA3"/>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46C04"/>
    <w:rsid w:val="002A492C"/>
    <w:rsid w:val="002A6905"/>
    <w:rsid w:val="002C1F85"/>
    <w:rsid w:val="002C2B6C"/>
    <w:rsid w:val="002D33FE"/>
    <w:rsid w:val="00301B75"/>
    <w:rsid w:val="0030373A"/>
    <w:rsid w:val="0030583E"/>
    <w:rsid w:val="00307995"/>
    <w:rsid w:val="00310E66"/>
    <w:rsid w:val="003242B9"/>
    <w:rsid w:val="00325B92"/>
    <w:rsid w:val="003378FF"/>
    <w:rsid w:val="003531A7"/>
    <w:rsid w:val="00361A92"/>
    <w:rsid w:val="00370BAB"/>
    <w:rsid w:val="00370C7E"/>
    <w:rsid w:val="00376C12"/>
    <w:rsid w:val="0039407F"/>
    <w:rsid w:val="00394A6C"/>
    <w:rsid w:val="003B18FE"/>
    <w:rsid w:val="003B3A70"/>
    <w:rsid w:val="003B4BE1"/>
    <w:rsid w:val="0040050C"/>
    <w:rsid w:val="004061BD"/>
    <w:rsid w:val="00407D31"/>
    <w:rsid w:val="00416AC8"/>
    <w:rsid w:val="004248AC"/>
    <w:rsid w:val="00424F77"/>
    <w:rsid w:val="00425533"/>
    <w:rsid w:val="00446594"/>
    <w:rsid w:val="00451450"/>
    <w:rsid w:val="00451719"/>
    <w:rsid w:val="004575B1"/>
    <w:rsid w:val="004655F0"/>
    <w:rsid w:val="00465C78"/>
    <w:rsid w:val="004850AC"/>
    <w:rsid w:val="00485B50"/>
    <w:rsid w:val="00487792"/>
    <w:rsid w:val="004A0292"/>
    <w:rsid w:val="004A1013"/>
    <w:rsid w:val="004A10C6"/>
    <w:rsid w:val="004A1876"/>
    <w:rsid w:val="004A27D5"/>
    <w:rsid w:val="004B22C0"/>
    <w:rsid w:val="004B6640"/>
    <w:rsid w:val="004C02CD"/>
    <w:rsid w:val="004C113A"/>
    <w:rsid w:val="004C1C45"/>
    <w:rsid w:val="004C7A84"/>
    <w:rsid w:val="004D0A46"/>
    <w:rsid w:val="004E7017"/>
    <w:rsid w:val="004F5E22"/>
    <w:rsid w:val="004F70A8"/>
    <w:rsid w:val="00506F8B"/>
    <w:rsid w:val="00515051"/>
    <w:rsid w:val="0052496B"/>
    <w:rsid w:val="00534B0E"/>
    <w:rsid w:val="00545F54"/>
    <w:rsid w:val="00562A66"/>
    <w:rsid w:val="0056382E"/>
    <w:rsid w:val="0056504E"/>
    <w:rsid w:val="0057380D"/>
    <w:rsid w:val="00577327"/>
    <w:rsid w:val="0059227B"/>
    <w:rsid w:val="00592B7E"/>
    <w:rsid w:val="005963CD"/>
    <w:rsid w:val="005A353B"/>
    <w:rsid w:val="005A77C4"/>
    <w:rsid w:val="005B14A9"/>
    <w:rsid w:val="005D2EEA"/>
    <w:rsid w:val="005D4221"/>
    <w:rsid w:val="005F1D90"/>
    <w:rsid w:val="006045C1"/>
    <w:rsid w:val="0060605D"/>
    <w:rsid w:val="00651B50"/>
    <w:rsid w:val="00661DF5"/>
    <w:rsid w:val="00661E39"/>
    <w:rsid w:val="00672F8A"/>
    <w:rsid w:val="006737E3"/>
    <w:rsid w:val="006777E0"/>
    <w:rsid w:val="00685BD7"/>
    <w:rsid w:val="00691AF6"/>
    <w:rsid w:val="006945AA"/>
    <w:rsid w:val="00697B8E"/>
    <w:rsid w:val="006A2BDC"/>
    <w:rsid w:val="006A2D86"/>
    <w:rsid w:val="006A7F80"/>
    <w:rsid w:val="006B7315"/>
    <w:rsid w:val="006D3F43"/>
    <w:rsid w:val="006F0BB4"/>
    <w:rsid w:val="006F1406"/>
    <w:rsid w:val="006F5442"/>
    <w:rsid w:val="006F6CF2"/>
    <w:rsid w:val="007036A4"/>
    <w:rsid w:val="0071096E"/>
    <w:rsid w:val="007177C9"/>
    <w:rsid w:val="00751D13"/>
    <w:rsid w:val="007640EA"/>
    <w:rsid w:val="00765660"/>
    <w:rsid w:val="00766D60"/>
    <w:rsid w:val="00776733"/>
    <w:rsid w:val="00791BE1"/>
    <w:rsid w:val="00792FD8"/>
    <w:rsid w:val="00797824"/>
    <w:rsid w:val="007A2101"/>
    <w:rsid w:val="007F278A"/>
    <w:rsid w:val="008003EA"/>
    <w:rsid w:val="00814205"/>
    <w:rsid w:val="0081577E"/>
    <w:rsid w:val="008301C4"/>
    <w:rsid w:val="00831B87"/>
    <w:rsid w:val="00843D8A"/>
    <w:rsid w:val="00846A43"/>
    <w:rsid w:val="008523BC"/>
    <w:rsid w:val="008574AC"/>
    <w:rsid w:val="00860250"/>
    <w:rsid w:val="0087732D"/>
    <w:rsid w:val="00883397"/>
    <w:rsid w:val="00890010"/>
    <w:rsid w:val="00894A24"/>
    <w:rsid w:val="00896467"/>
    <w:rsid w:val="008A3914"/>
    <w:rsid w:val="008B438B"/>
    <w:rsid w:val="008B7C97"/>
    <w:rsid w:val="008D66F6"/>
    <w:rsid w:val="008E7819"/>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06C"/>
    <w:rsid w:val="009F6D69"/>
    <w:rsid w:val="00A03529"/>
    <w:rsid w:val="00A047E3"/>
    <w:rsid w:val="00A072BA"/>
    <w:rsid w:val="00A072EF"/>
    <w:rsid w:val="00A23F89"/>
    <w:rsid w:val="00A24D45"/>
    <w:rsid w:val="00A32E51"/>
    <w:rsid w:val="00A4383A"/>
    <w:rsid w:val="00A61D1B"/>
    <w:rsid w:val="00A66EBB"/>
    <w:rsid w:val="00A7410E"/>
    <w:rsid w:val="00A8215F"/>
    <w:rsid w:val="00A829A9"/>
    <w:rsid w:val="00A8423C"/>
    <w:rsid w:val="00A86DA6"/>
    <w:rsid w:val="00A92767"/>
    <w:rsid w:val="00A961B1"/>
    <w:rsid w:val="00AA0C41"/>
    <w:rsid w:val="00AA1B78"/>
    <w:rsid w:val="00AC21B3"/>
    <w:rsid w:val="00AD5177"/>
    <w:rsid w:val="00B04586"/>
    <w:rsid w:val="00B14B19"/>
    <w:rsid w:val="00B17A55"/>
    <w:rsid w:val="00B40153"/>
    <w:rsid w:val="00B559E7"/>
    <w:rsid w:val="00B649E9"/>
    <w:rsid w:val="00B824F3"/>
    <w:rsid w:val="00B83A05"/>
    <w:rsid w:val="00B84CB0"/>
    <w:rsid w:val="00B84D84"/>
    <w:rsid w:val="00B93D80"/>
    <w:rsid w:val="00BA1063"/>
    <w:rsid w:val="00BB2F0B"/>
    <w:rsid w:val="00BB6E41"/>
    <w:rsid w:val="00BC098A"/>
    <w:rsid w:val="00BC5B59"/>
    <w:rsid w:val="00BD2905"/>
    <w:rsid w:val="00BF1CBC"/>
    <w:rsid w:val="00BF7C28"/>
    <w:rsid w:val="00BF7C7E"/>
    <w:rsid w:val="00C00EE8"/>
    <w:rsid w:val="00C64758"/>
    <w:rsid w:val="00C659F1"/>
    <w:rsid w:val="00C747C0"/>
    <w:rsid w:val="00C926B2"/>
    <w:rsid w:val="00C968E7"/>
    <w:rsid w:val="00CA2501"/>
    <w:rsid w:val="00CB49B6"/>
    <w:rsid w:val="00CB4A7B"/>
    <w:rsid w:val="00CB7429"/>
    <w:rsid w:val="00CC48A6"/>
    <w:rsid w:val="00CC559D"/>
    <w:rsid w:val="00CD219D"/>
    <w:rsid w:val="00CE77D8"/>
    <w:rsid w:val="00D120B9"/>
    <w:rsid w:val="00D14B87"/>
    <w:rsid w:val="00D16D0A"/>
    <w:rsid w:val="00D3011A"/>
    <w:rsid w:val="00D31CDB"/>
    <w:rsid w:val="00D454A3"/>
    <w:rsid w:val="00D50DBC"/>
    <w:rsid w:val="00D60822"/>
    <w:rsid w:val="00D73934"/>
    <w:rsid w:val="00DA215B"/>
    <w:rsid w:val="00DA3AB0"/>
    <w:rsid w:val="00DA56A8"/>
    <w:rsid w:val="00DC1111"/>
    <w:rsid w:val="00DE1346"/>
    <w:rsid w:val="00DE2E90"/>
    <w:rsid w:val="00DE75E9"/>
    <w:rsid w:val="00E03548"/>
    <w:rsid w:val="00E036C9"/>
    <w:rsid w:val="00E07D4A"/>
    <w:rsid w:val="00E10F75"/>
    <w:rsid w:val="00E22509"/>
    <w:rsid w:val="00E32A3F"/>
    <w:rsid w:val="00E33D18"/>
    <w:rsid w:val="00E4187B"/>
    <w:rsid w:val="00E47410"/>
    <w:rsid w:val="00E648E5"/>
    <w:rsid w:val="00EA2CC3"/>
    <w:rsid w:val="00EA39BC"/>
    <w:rsid w:val="00EC33A6"/>
    <w:rsid w:val="00ED107E"/>
    <w:rsid w:val="00ED166C"/>
    <w:rsid w:val="00ED1CF3"/>
    <w:rsid w:val="00EE3723"/>
    <w:rsid w:val="00EF6110"/>
    <w:rsid w:val="00F02628"/>
    <w:rsid w:val="00F02D74"/>
    <w:rsid w:val="00F03A97"/>
    <w:rsid w:val="00F1386C"/>
    <w:rsid w:val="00F20C89"/>
    <w:rsid w:val="00F35346"/>
    <w:rsid w:val="00F44227"/>
    <w:rsid w:val="00F4482E"/>
    <w:rsid w:val="00F46D32"/>
    <w:rsid w:val="00F52CC3"/>
    <w:rsid w:val="00F5738F"/>
    <w:rsid w:val="00F607EA"/>
    <w:rsid w:val="00F772EE"/>
    <w:rsid w:val="00F86E76"/>
    <w:rsid w:val="00F91FF0"/>
    <w:rsid w:val="00F934CF"/>
    <w:rsid w:val="00F948FD"/>
    <w:rsid w:val="00FA22B9"/>
    <w:rsid w:val="00FC4F85"/>
    <w:rsid w:val="00FC4F90"/>
    <w:rsid w:val="00FC747B"/>
    <w:rsid w:val="00FF5169"/>
    <w:rsid w:val="00FF61F2"/>
    <w:rsid w:val="00FF72F9"/>
    <w:rsid w:val="2EF570A5"/>
    <w:rsid w:val="452CA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06B1-C759-4E95-AFC3-8E3E995B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15</cp:revision>
  <dcterms:created xsi:type="dcterms:W3CDTF">2021-05-11T22:45:00Z</dcterms:created>
  <dcterms:modified xsi:type="dcterms:W3CDTF">2021-05-12T00:40:00Z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