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5D459C">
        <w:trPr>
          <w:trHeight w:val="485"/>
          <w:jc w:val="center"/>
        </w:trPr>
        <w:tc>
          <w:tcPr>
            <w:tcW w:w="9576" w:type="dxa"/>
            <w:gridSpan w:val="5"/>
            <w:vAlign w:val="center"/>
          </w:tcPr>
          <w:p w14:paraId="01D105F1" w14:textId="73B88181" w:rsidR="00750876" w:rsidRPr="00183F4C" w:rsidRDefault="00191CD7" w:rsidP="005E75F3">
            <w:pPr>
              <w:pStyle w:val="T2"/>
            </w:pPr>
            <w:r>
              <w:rPr>
                <w:lang w:eastAsia="ko-KR"/>
              </w:rPr>
              <w:t xml:space="preserve">Spec Text for </w:t>
            </w:r>
            <w:r w:rsidR="005E75F3">
              <w:rPr>
                <w:lang w:eastAsia="ko-KR"/>
              </w:rPr>
              <w:t>TXOP Return for Triggered SU</w:t>
            </w:r>
          </w:p>
        </w:tc>
      </w:tr>
      <w:tr w:rsidR="00750876" w:rsidRPr="00183F4C" w14:paraId="1AED9C6E" w14:textId="77777777" w:rsidTr="005D459C">
        <w:trPr>
          <w:trHeight w:val="359"/>
          <w:jc w:val="center"/>
        </w:trPr>
        <w:tc>
          <w:tcPr>
            <w:tcW w:w="9576" w:type="dxa"/>
            <w:gridSpan w:val="5"/>
            <w:vAlign w:val="center"/>
          </w:tcPr>
          <w:p w14:paraId="36133BE5" w14:textId="45098B8F" w:rsidR="00750876" w:rsidRPr="00183F4C" w:rsidRDefault="00750876" w:rsidP="005E75F3">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5E75F3">
              <w:rPr>
                <w:b w:val="0"/>
                <w:sz w:val="20"/>
                <w:lang w:eastAsia="ko-KR"/>
              </w:rPr>
              <w:t>27</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58ED5BA9"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r>
              <w:rPr>
                <w:rFonts w:hint="eastAsia"/>
                <w:b w:val="0"/>
                <w:sz w:val="18"/>
                <w:szCs w:val="18"/>
                <w:lang w:eastAsia="zh-CN"/>
              </w:rPr>
              <w:t>Z</w:t>
            </w:r>
            <w:r>
              <w:rPr>
                <w:b w:val="0"/>
                <w:sz w:val="18"/>
                <w:szCs w:val="18"/>
                <w:lang w:eastAsia="zh-CN"/>
              </w:rPr>
              <w:t>henguo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AF49E8" w14:paraId="19F966B2" w14:textId="77777777" w:rsidTr="005D459C">
        <w:trPr>
          <w:trHeight w:val="359"/>
          <w:jc w:val="center"/>
        </w:trPr>
        <w:tc>
          <w:tcPr>
            <w:tcW w:w="1548" w:type="dxa"/>
            <w:vAlign w:val="center"/>
          </w:tcPr>
          <w:p w14:paraId="4CEBD484" w14:textId="1589C2D8" w:rsidR="00AF49E8" w:rsidRPr="00A6770A" w:rsidRDefault="00AF49E8" w:rsidP="00AF49E8">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874271E"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B0D9725"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36C39FC" w14:textId="77777777" w:rsidR="00AF49E8" w:rsidRDefault="00AF49E8" w:rsidP="00AF49E8">
            <w:pPr>
              <w:pStyle w:val="T2"/>
              <w:spacing w:after="0"/>
              <w:ind w:left="0" w:right="0"/>
              <w:jc w:val="left"/>
              <w:rPr>
                <w:b w:val="0"/>
                <w:sz w:val="18"/>
                <w:szCs w:val="18"/>
                <w:lang w:eastAsia="ko-KR"/>
              </w:rPr>
            </w:pPr>
          </w:p>
        </w:tc>
      </w:tr>
      <w:tr w:rsidR="00AF49E8" w14:paraId="4395DD7A" w14:textId="77777777" w:rsidTr="005D459C">
        <w:trPr>
          <w:trHeight w:val="359"/>
          <w:jc w:val="center"/>
        </w:trPr>
        <w:tc>
          <w:tcPr>
            <w:tcW w:w="1548" w:type="dxa"/>
            <w:vAlign w:val="center"/>
          </w:tcPr>
          <w:p w14:paraId="0FE56EBE" w14:textId="1CBB16D3" w:rsidR="00AF49E8" w:rsidRPr="00AA787C" w:rsidRDefault="004114A5" w:rsidP="00AF49E8">
            <w:pPr>
              <w:pStyle w:val="T2"/>
              <w:spacing w:after="0"/>
              <w:ind w:left="0" w:right="0"/>
              <w:jc w:val="left"/>
              <w:rPr>
                <w:b w:val="0"/>
                <w:sz w:val="18"/>
                <w:szCs w:val="18"/>
                <w:lang w:eastAsia="zh-CN"/>
              </w:rPr>
            </w:pPr>
            <w:r>
              <w:rPr>
                <w:rFonts w:hint="eastAsia"/>
                <w:b w:val="0"/>
                <w:sz w:val="18"/>
                <w:szCs w:val="18"/>
                <w:lang w:eastAsia="zh-CN"/>
              </w:rPr>
              <w:t>D</w:t>
            </w:r>
            <w:r>
              <w:rPr>
                <w:b w:val="0"/>
                <w:sz w:val="18"/>
                <w:szCs w:val="18"/>
                <w:lang w:eastAsia="zh-CN"/>
              </w:rPr>
              <w:t>ibakar</w:t>
            </w:r>
          </w:p>
        </w:tc>
        <w:tc>
          <w:tcPr>
            <w:tcW w:w="1440" w:type="dxa"/>
            <w:vAlign w:val="center"/>
          </w:tcPr>
          <w:p w14:paraId="6FD62BB6" w14:textId="5FEA883A" w:rsidR="00AF49E8" w:rsidRDefault="004114A5" w:rsidP="00AF49E8">
            <w:pPr>
              <w:pStyle w:val="T2"/>
              <w:spacing w:after="0"/>
              <w:ind w:left="0" w:right="0"/>
              <w:jc w:val="left"/>
              <w:rPr>
                <w:b w:val="0"/>
                <w:sz w:val="18"/>
                <w:szCs w:val="18"/>
                <w:lang w:eastAsia="zh-CN"/>
              </w:rPr>
            </w:pPr>
            <w:r>
              <w:rPr>
                <w:rFonts w:hint="eastAsia"/>
                <w:b w:val="0"/>
                <w:sz w:val="18"/>
                <w:szCs w:val="18"/>
                <w:lang w:eastAsia="zh-CN"/>
              </w:rPr>
              <w:t>I</w:t>
            </w:r>
            <w:r>
              <w:rPr>
                <w:b w:val="0"/>
                <w:sz w:val="18"/>
                <w:szCs w:val="18"/>
                <w:lang w:eastAsia="zh-CN"/>
              </w:rPr>
              <w:t>ntel</w:t>
            </w:r>
          </w:p>
        </w:tc>
        <w:tc>
          <w:tcPr>
            <w:tcW w:w="2610" w:type="dxa"/>
            <w:vAlign w:val="center"/>
          </w:tcPr>
          <w:p w14:paraId="0657EA4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75C303FF"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57D50E9" w14:textId="63F84AD0" w:rsidR="00AF49E8" w:rsidRDefault="004114A5" w:rsidP="00AF49E8">
            <w:pPr>
              <w:pStyle w:val="T2"/>
              <w:spacing w:after="0"/>
              <w:ind w:left="0" w:right="0"/>
              <w:jc w:val="left"/>
              <w:rPr>
                <w:b w:val="0"/>
                <w:sz w:val="18"/>
                <w:szCs w:val="18"/>
                <w:lang w:eastAsia="ko-KR"/>
              </w:rPr>
            </w:pPr>
            <w:r>
              <w:rPr>
                <w:b w:val="0"/>
                <w:sz w:val="16"/>
              </w:rPr>
              <w:t>Dibakar.das@intel.com</w:t>
            </w:r>
          </w:p>
        </w:tc>
      </w:tr>
      <w:tr w:rsidR="00750876" w14:paraId="683F9AE3" w14:textId="77777777" w:rsidTr="005D459C">
        <w:trPr>
          <w:trHeight w:val="359"/>
          <w:jc w:val="center"/>
        </w:trPr>
        <w:tc>
          <w:tcPr>
            <w:tcW w:w="1548" w:type="dxa"/>
            <w:vAlign w:val="center"/>
          </w:tcPr>
          <w:p w14:paraId="675E5B33" w14:textId="62EF27E9" w:rsidR="00750876" w:rsidRPr="00A6770A" w:rsidRDefault="00750876" w:rsidP="005D459C">
            <w:pPr>
              <w:pStyle w:val="T2"/>
              <w:spacing w:after="0"/>
              <w:ind w:left="0" w:right="0"/>
              <w:jc w:val="left"/>
              <w:rPr>
                <w:b w:val="0"/>
                <w:sz w:val="18"/>
                <w:szCs w:val="18"/>
                <w:lang w:eastAsia="zh-CN"/>
              </w:rPr>
            </w:pPr>
          </w:p>
        </w:tc>
        <w:tc>
          <w:tcPr>
            <w:tcW w:w="1440" w:type="dxa"/>
            <w:vAlign w:val="center"/>
          </w:tcPr>
          <w:p w14:paraId="29DD911D" w14:textId="77777777" w:rsidR="00750876" w:rsidRDefault="00750876" w:rsidP="005D459C">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5D459C">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TGbe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EE10D0" w:rsidRDefault="00EE10D0">
                        <w:pPr>
                          <w:pStyle w:val="T1"/>
                          <w:spacing w:after="120"/>
                        </w:pPr>
                        <w:r>
                          <w:t>Abstract</w:t>
                        </w:r>
                      </w:p>
                      <w:p w14:paraId="5D5B8AD0" w14:textId="715E7468" w:rsidR="00EE10D0" w:rsidRDefault="00EE10D0" w:rsidP="00E13F8F"/>
                      <w:p w14:paraId="78C60CB1" w14:textId="50812EE4" w:rsidR="00EE10D0" w:rsidRDefault="00EE10D0"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06F0BDAB" w:rsidR="00EE10D0" w:rsidRPr="00CE3B2B" w:rsidRDefault="00EE10D0" w:rsidP="00750876">
                        <w:pPr>
                          <w:suppressAutoHyphens/>
                          <w:rPr>
                            <w:sz w:val="18"/>
                            <w:szCs w:val="18"/>
                            <w:lang w:eastAsia="ko-KR"/>
                          </w:rPr>
                        </w:pPr>
                        <w:r>
                          <w:rPr>
                            <w:sz w:val="18"/>
                            <w:szCs w:val="18"/>
                            <w:lang w:eastAsia="ko-KR"/>
                          </w:rPr>
                          <w:t>3329</w:t>
                        </w:r>
                      </w:p>
                      <w:bookmarkEnd w:id="2"/>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5E75F3" w:rsidRPr="00677427" w14:paraId="495D867E" w14:textId="77777777" w:rsidTr="00B065C5">
        <w:trPr>
          <w:trHeight w:val="373"/>
        </w:trPr>
        <w:tc>
          <w:tcPr>
            <w:tcW w:w="721"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6B97BD8"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4D0F970"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E75F3" w:rsidRPr="008F0D26" w14:paraId="3D9F5634" w14:textId="77777777" w:rsidTr="00B065C5">
        <w:trPr>
          <w:trHeight w:val="980"/>
        </w:trPr>
        <w:tc>
          <w:tcPr>
            <w:tcW w:w="721" w:type="dxa"/>
          </w:tcPr>
          <w:p w14:paraId="23FD5C81" w14:textId="031D39BE" w:rsidR="005E75F3" w:rsidRPr="009103DF" w:rsidRDefault="005E75F3" w:rsidP="005E75F3">
            <w:pPr>
              <w:rPr>
                <w:rFonts w:ascii="Calibri" w:hAnsi="Calibri" w:cs="Calibri"/>
                <w:szCs w:val="18"/>
              </w:rPr>
            </w:pPr>
            <w:r>
              <w:rPr>
                <w:rFonts w:ascii="Arial" w:hAnsi="Arial" w:cs="Arial"/>
                <w:sz w:val="20"/>
                <w:szCs w:val="20"/>
              </w:rPr>
              <w:t>3329</w:t>
            </w:r>
          </w:p>
        </w:tc>
        <w:tc>
          <w:tcPr>
            <w:tcW w:w="900" w:type="dxa"/>
          </w:tcPr>
          <w:p w14:paraId="49D27457" w14:textId="209E28F2" w:rsidR="005E75F3" w:rsidRPr="00EA64A3" w:rsidRDefault="005E75F3" w:rsidP="005E75F3">
            <w:pPr>
              <w:rPr>
                <w:rFonts w:ascii="Calibri" w:hAnsi="Calibri" w:cs="Calibri"/>
                <w:szCs w:val="18"/>
              </w:rPr>
            </w:pPr>
            <w:r>
              <w:rPr>
                <w:rFonts w:ascii="Arial" w:hAnsi="Arial" w:cs="Arial"/>
                <w:sz w:val="20"/>
                <w:szCs w:val="20"/>
              </w:rPr>
              <w:t>Yunbo Li</w:t>
            </w:r>
          </w:p>
        </w:tc>
        <w:tc>
          <w:tcPr>
            <w:tcW w:w="720" w:type="dxa"/>
          </w:tcPr>
          <w:p w14:paraId="29C5FF47" w14:textId="3F41A5F1" w:rsidR="005E75F3" w:rsidRPr="00EA64A3" w:rsidRDefault="005E75F3" w:rsidP="005E75F3">
            <w:pPr>
              <w:rPr>
                <w:rFonts w:ascii="Calibri" w:hAnsi="Calibri" w:cs="Calibri"/>
                <w:szCs w:val="18"/>
              </w:rPr>
            </w:pPr>
            <w:r w:rsidRPr="005E75F3">
              <w:rPr>
                <w:rFonts w:ascii="Calibri" w:hAnsi="Calibri" w:cs="Calibri"/>
                <w:szCs w:val="18"/>
              </w:rPr>
              <w:t>125.05</w:t>
            </w:r>
          </w:p>
        </w:tc>
        <w:tc>
          <w:tcPr>
            <w:tcW w:w="900" w:type="dxa"/>
          </w:tcPr>
          <w:p w14:paraId="2BDF202F" w14:textId="7F357B9D" w:rsidR="005E75F3" w:rsidRPr="005E75F3" w:rsidRDefault="005E75F3" w:rsidP="005E75F3">
            <w:pPr>
              <w:rPr>
                <w:rFonts w:ascii="Calibri" w:eastAsia="宋体" w:hAnsi="Calibri" w:cs="Calibri"/>
                <w:szCs w:val="18"/>
                <w:lang w:eastAsia="zh-CN"/>
              </w:rPr>
            </w:pPr>
            <w:r>
              <w:rPr>
                <w:rFonts w:ascii="Calibri" w:eastAsia="宋体" w:hAnsi="Calibri" w:cs="Calibri" w:hint="eastAsia"/>
                <w:szCs w:val="18"/>
                <w:lang w:eastAsia="zh-CN"/>
              </w:rPr>
              <w:t>3</w:t>
            </w:r>
            <w:r>
              <w:rPr>
                <w:rFonts w:ascii="Calibri" w:eastAsia="宋体" w:hAnsi="Calibri" w:cs="Calibri"/>
                <w:szCs w:val="18"/>
                <w:lang w:eastAsia="zh-CN"/>
              </w:rPr>
              <w:t>5</w:t>
            </w:r>
          </w:p>
        </w:tc>
        <w:tc>
          <w:tcPr>
            <w:tcW w:w="2875" w:type="dxa"/>
          </w:tcPr>
          <w:p w14:paraId="29E2794D" w14:textId="052679F9" w:rsidR="005E75F3" w:rsidRPr="00EA64A3" w:rsidRDefault="005E75F3" w:rsidP="005E75F3">
            <w:pPr>
              <w:rPr>
                <w:rFonts w:ascii="Calibri" w:hAnsi="Calibri" w:cs="Calibri"/>
                <w:szCs w:val="18"/>
              </w:rPr>
            </w:pPr>
            <w:r>
              <w:rPr>
                <w:rFonts w:ascii="Arial" w:hAnsi="Arial" w:cs="Arial"/>
                <w:sz w:val="20"/>
                <w:szCs w:val="20"/>
              </w:rPr>
              <w:t>Needs to a subclause to cover the operation of modified MU-RTS. And in this subclause, also needs to add a mechanism for a STA that allocated SU transmitted time by Modified MU-RTS to return the TXOP to AP if it has some remain duration. So that the it reduce the airtime waste and also avoid the third party STA to jump in.</w:t>
            </w:r>
          </w:p>
        </w:tc>
        <w:tc>
          <w:tcPr>
            <w:tcW w:w="1625" w:type="dxa"/>
          </w:tcPr>
          <w:p w14:paraId="70544AB9" w14:textId="3021FB8E" w:rsidR="005E75F3" w:rsidRPr="00EA64A3" w:rsidRDefault="005E75F3" w:rsidP="005E75F3">
            <w:pPr>
              <w:rPr>
                <w:rFonts w:ascii="Calibri" w:hAnsi="Calibri" w:cs="Calibri"/>
                <w:szCs w:val="18"/>
              </w:rPr>
            </w:pPr>
            <w:r>
              <w:rPr>
                <w:rFonts w:ascii="Arial" w:hAnsi="Arial" w:cs="Arial"/>
                <w:sz w:val="20"/>
                <w:szCs w:val="20"/>
              </w:rPr>
              <w:t>I prepare a presentation 21/61 to discuss this topic</w:t>
            </w:r>
          </w:p>
        </w:tc>
        <w:tc>
          <w:tcPr>
            <w:tcW w:w="3207" w:type="dxa"/>
          </w:tcPr>
          <w:p w14:paraId="42DA7606" w14:textId="60EBE401" w:rsidR="005E75F3" w:rsidRDefault="00025F24" w:rsidP="005E75F3">
            <w:pPr>
              <w:autoSpaceDE w:val="0"/>
              <w:autoSpaceDN w:val="0"/>
              <w:adjustRightInd w:val="0"/>
              <w:rPr>
                <w:rFonts w:ascii="Calibri" w:eastAsia="宋体" w:hAnsi="Calibri" w:cs="Calibri"/>
                <w:szCs w:val="18"/>
                <w:lang w:eastAsia="zh-CN"/>
              </w:rPr>
            </w:pPr>
            <w:r>
              <w:rPr>
                <w:rFonts w:ascii="Calibri" w:eastAsia="宋体" w:hAnsi="Calibri" w:cs="Calibri" w:hint="eastAsia"/>
                <w:szCs w:val="18"/>
                <w:lang w:eastAsia="zh-CN"/>
              </w:rPr>
              <w:t>R</w:t>
            </w:r>
            <w:r>
              <w:rPr>
                <w:rFonts w:ascii="Calibri" w:eastAsia="宋体" w:hAnsi="Calibri" w:cs="Calibri"/>
                <w:szCs w:val="18"/>
                <w:lang w:eastAsia="zh-CN"/>
              </w:rPr>
              <w:t>evised –</w:t>
            </w:r>
            <w:r w:rsidR="00520A19">
              <w:rPr>
                <w:rFonts w:ascii="Calibri" w:eastAsia="宋体" w:hAnsi="Calibri" w:cs="Calibri"/>
                <w:szCs w:val="18"/>
                <w:lang w:eastAsia="zh-CN"/>
              </w:rPr>
              <w:t xml:space="preserve"> agree with the commenter.</w:t>
            </w:r>
          </w:p>
          <w:p w14:paraId="5496E86F" w14:textId="337307CB" w:rsidR="00520A19" w:rsidRDefault="00520A19" w:rsidP="005E75F3">
            <w:pPr>
              <w:autoSpaceDE w:val="0"/>
              <w:autoSpaceDN w:val="0"/>
              <w:adjustRightInd w:val="0"/>
              <w:rPr>
                <w:rFonts w:ascii="Calibri" w:eastAsia="宋体" w:hAnsi="Calibri" w:cs="Calibri"/>
                <w:szCs w:val="18"/>
                <w:lang w:eastAsia="zh-CN"/>
              </w:rPr>
            </w:pPr>
            <w:r>
              <w:rPr>
                <w:rFonts w:ascii="Calibri" w:eastAsia="宋体" w:hAnsi="Calibri" w:cs="Calibri"/>
                <w:szCs w:val="18"/>
                <w:lang w:eastAsia="zh-CN"/>
              </w:rPr>
              <w:t>The corresponding signalling and behaviour at AP and non-AP STA side are added.</w:t>
            </w:r>
          </w:p>
          <w:p w14:paraId="5EFED72D" w14:textId="77777777" w:rsidR="00520A19" w:rsidRDefault="00520A19" w:rsidP="005E75F3">
            <w:pPr>
              <w:autoSpaceDE w:val="0"/>
              <w:autoSpaceDN w:val="0"/>
              <w:adjustRightInd w:val="0"/>
              <w:rPr>
                <w:rFonts w:ascii="Calibri" w:eastAsia="宋体" w:hAnsi="Calibri" w:cs="Calibri"/>
                <w:szCs w:val="18"/>
                <w:lang w:eastAsia="zh-CN"/>
              </w:rPr>
            </w:pPr>
          </w:p>
          <w:p w14:paraId="43D0D59A" w14:textId="550E5D3C" w:rsidR="00025F24" w:rsidRPr="00520A19" w:rsidRDefault="00520A19" w:rsidP="004C00A0">
            <w:pPr>
              <w:autoSpaceDE w:val="0"/>
              <w:autoSpaceDN w:val="0"/>
              <w:adjustRightInd w:val="0"/>
              <w:rPr>
                <w:rFonts w:ascii="Calibri" w:eastAsia="宋体" w:hAnsi="Calibri" w:cs="Calibri"/>
                <w:szCs w:val="18"/>
                <w:lang w:eastAsia="zh-CN"/>
              </w:rPr>
            </w:pPr>
            <w:r>
              <w:rPr>
                <w:rFonts w:ascii="Calibri" w:hAnsi="Calibri" w:cs="Arial"/>
                <w:szCs w:val="18"/>
              </w:rPr>
              <w:t>TGbe editor to make the changes shown in 11-21/</w:t>
            </w:r>
            <w:r w:rsidR="004C00A0">
              <w:rPr>
                <w:rFonts w:ascii="Calibri" w:hAnsi="Calibri" w:cs="Arial"/>
                <w:szCs w:val="18"/>
              </w:rPr>
              <w:t>0552r</w:t>
            </w:r>
            <w:r w:rsidR="004C00A0">
              <w:rPr>
                <w:rFonts w:ascii="Calibri" w:hAnsi="Calibri" w:cs="Arial"/>
                <w:szCs w:val="18"/>
              </w:rPr>
              <w:t>2</w:t>
            </w:r>
          </w:p>
        </w:tc>
      </w:tr>
    </w:tbl>
    <w:p w14:paraId="10D832C1" w14:textId="77777777" w:rsidR="00191CD7" w:rsidRDefault="00191CD7" w:rsidP="002B1A82">
      <w:pPr>
        <w:rPr>
          <w:sz w:val="16"/>
        </w:rPr>
      </w:pPr>
    </w:p>
    <w:p w14:paraId="0BDEF8EE" w14:textId="77777777" w:rsidR="00D648C0" w:rsidRDefault="00D648C0" w:rsidP="002B1A82">
      <w:pPr>
        <w:rPr>
          <w:sz w:val="16"/>
        </w:rPr>
      </w:pPr>
    </w:p>
    <w:p w14:paraId="04008A19" w14:textId="77777777" w:rsidR="00D648C0" w:rsidRDefault="00D648C0" w:rsidP="002B1A82">
      <w:pPr>
        <w:rPr>
          <w:sz w:val="16"/>
        </w:rPr>
      </w:pPr>
    </w:p>
    <w:p w14:paraId="23BE8713" w14:textId="77777777" w:rsidR="00D648C0" w:rsidRDefault="00D648C0" w:rsidP="002B1A82">
      <w:pPr>
        <w:rPr>
          <w:sz w:val="16"/>
        </w:rPr>
      </w:pPr>
    </w:p>
    <w:p w14:paraId="5F509AE6" w14:textId="77777777" w:rsidR="00D648C0" w:rsidRPr="005E75F3" w:rsidRDefault="00D648C0" w:rsidP="002B1A82">
      <w:pPr>
        <w:rPr>
          <w:sz w:val="16"/>
        </w:rPr>
      </w:pPr>
    </w:p>
    <w:p w14:paraId="511FDD72" w14:textId="77777777" w:rsidR="00191CD7" w:rsidRDefault="00191CD7" w:rsidP="002B1A82">
      <w:pPr>
        <w:rPr>
          <w:sz w:val="16"/>
        </w:rPr>
      </w:pPr>
    </w:p>
    <w:p w14:paraId="5CA8FE9E" w14:textId="1266A83F" w:rsidR="00CE3B2B" w:rsidRPr="00CE3B2B" w:rsidRDefault="00CE3B2B" w:rsidP="002B1A82">
      <w:pPr>
        <w:rPr>
          <w:b/>
          <w:sz w:val="20"/>
          <w:lang w:eastAsia="zh-CN"/>
        </w:rPr>
      </w:pPr>
      <w:r w:rsidRPr="00CE3B2B">
        <w:rPr>
          <w:rFonts w:hint="eastAsia"/>
          <w:b/>
          <w:sz w:val="20"/>
          <w:lang w:eastAsia="zh-CN"/>
        </w:rPr>
        <w:lastRenderedPageBreak/>
        <w:t>D</w:t>
      </w:r>
      <w:r w:rsidRPr="00CE3B2B">
        <w:rPr>
          <w:b/>
          <w:sz w:val="20"/>
          <w:lang w:eastAsia="zh-CN"/>
        </w:rPr>
        <w:t>iscussion:</w:t>
      </w:r>
    </w:p>
    <w:p w14:paraId="5A3CE7C3" w14:textId="2DECA9D6" w:rsidR="00CE3B2B" w:rsidRDefault="00CE3B2B" w:rsidP="002B1A82">
      <w:pPr>
        <w:rPr>
          <w:sz w:val="16"/>
          <w:lang w:eastAsia="zh-CN"/>
        </w:rPr>
      </w:pPr>
    </w:p>
    <w:p w14:paraId="6D94010C" w14:textId="4B85A167" w:rsidR="00CE3B2B" w:rsidRPr="00F111FC" w:rsidRDefault="00CE3B2B" w:rsidP="002B1A82">
      <w:pPr>
        <w:rPr>
          <w:sz w:val="20"/>
          <w:lang w:eastAsia="zh-CN"/>
        </w:rPr>
      </w:pPr>
      <w:r w:rsidRPr="00F111FC">
        <w:rPr>
          <w:rFonts w:hint="eastAsia"/>
          <w:sz w:val="20"/>
          <w:lang w:eastAsia="zh-CN"/>
        </w:rPr>
        <w:t>A</w:t>
      </w:r>
      <w:r w:rsidRPr="00F111FC">
        <w:rPr>
          <w:sz w:val="20"/>
          <w:lang w:eastAsia="zh-CN"/>
        </w:rPr>
        <w:t>fter AP allocate time within an obtained TXOP</w:t>
      </w:r>
      <w:r w:rsidR="0035551E" w:rsidRPr="00F111FC">
        <w:rPr>
          <w:sz w:val="20"/>
          <w:lang w:eastAsia="zh-CN"/>
        </w:rPr>
        <w:t xml:space="preserve"> to a non-AP STA by transmitting an MU-RTS TXS Trigger frame, there are two use cases that needs the non-AP STA to return the TXOP to AP.</w:t>
      </w:r>
    </w:p>
    <w:p w14:paraId="608DBD90" w14:textId="5E102790" w:rsidR="0035551E" w:rsidRPr="00F111FC" w:rsidRDefault="0035551E" w:rsidP="009F5956">
      <w:pPr>
        <w:pStyle w:val="ab"/>
        <w:numPr>
          <w:ilvl w:val="0"/>
          <w:numId w:val="3"/>
        </w:numPr>
        <w:rPr>
          <w:sz w:val="20"/>
          <w:lang w:eastAsia="zh-CN"/>
        </w:rPr>
      </w:pPr>
      <w:r w:rsidRPr="00F111FC">
        <w:rPr>
          <w:b/>
          <w:bCs/>
          <w:sz w:val="20"/>
          <w:lang w:eastAsia="zh-CN"/>
        </w:rPr>
        <w:t>If there is remaining time in allocated SU time period after the target STA finished the transmission of buffered data, a mechanism is needed to return the control to AP. Otherwise,</w:t>
      </w:r>
    </w:p>
    <w:p w14:paraId="0788CDB5" w14:textId="77777777" w:rsidR="00B065C5" w:rsidRPr="00F111FC" w:rsidRDefault="00B065C5" w:rsidP="009F5956">
      <w:pPr>
        <w:pStyle w:val="ab"/>
        <w:numPr>
          <w:ilvl w:val="1"/>
          <w:numId w:val="3"/>
        </w:numPr>
        <w:rPr>
          <w:sz w:val="20"/>
          <w:lang w:val="en-US" w:eastAsia="zh-CN"/>
        </w:rPr>
      </w:pPr>
      <w:r w:rsidRPr="00F111FC">
        <w:rPr>
          <w:sz w:val="20"/>
          <w:lang w:val="en-US" w:eastAsia="zh-CN"/>
        </w:rPr>
        <w:t>It is a waist for the system, no one can use it;</w:t>
      </w:r>
    </w:p>
    <w:p w14:paraId="26484C02" w14:textId="77777777" w:rsidR="00B065C5" w:rsidRPr="00F111FC" w:rsidRDefault="00B065C5" w:rsidP="009F5956">
      <w:pPr>
        <w:pStyle w:val="ab"/>
        <w:numPr>
          <w:ilvl w:val="1"/>
          <w:numId w:val="3"/>
        </w:numPr>
        <w:rPr>
          <w:sz w:val="20"/>
          <w:lang w:val="en-US" w:eastAsia="zh-CN"/>
        </w:rPr>
      </w:pPr>
      <w:r w:rsidRPr="00F111FC">
        <w:rPr>
          <w:sz w:val="20"/>
          <w:lang w:val="en-US" w:eastAsia="zh-CN"/>
        </w:rPr>
        <w:t>The third party STA may contend the channel within this period</w:t>
      </w:r>
    </w:p>
    <w:p w14:paraId="2CCAB2A1" w14:textId="0354FC3A" w:rsidR="0035551E" w:rsidRPr="00F111FC" w:rsidRDefault="003E5C1D" w:rsidP="009F5956">
      <w:pPr>
        <w:pStyle w:val="ab"/>
        <w:numPr>
          <w:ilvl w:val="0"/>
          <w:numId w:val="3"/>
        </w:numPr>
        <w:rPr>
          <w:b/>
          <w:bCs/>
          <w:sz w:val="20"/>
          <w:lang w:eastAsia="zh-CN"/>
        </w:rPr>
      </w:pPr>
      <w:r w:rsidRPr="00F111FC">
        <w:rPr>
          <w:b/>
          <w:bCs/>
          <w:sz w:val="20"/>
          <w:lang w:eastAsia="zh-CN"/>
        </w:rPr>
        <w:t>If the P2P Peer STA is not available, and the non-AP STA doesn’t have any Data to transmit target to its associated AP</w:t>
      </w:r>
    </w:p>
    <w:p w14:paraId="61F92810" w14:textId="77777777" w:rsidR="00CE3B2B" w:rsidRPr="00F111FC" w:rsidRDefault="00CE3B2B" w:rsidP="002B1A82">
      <w:pPr>
        <w:rPr>
          <w:sz w:val="20"/>
        </w:rPr>
      </w:pPr>
    </w:p>
    <w:p w14:paraId="2D1BC60C" w14:textId="77777777" w:rsidR="00E66D15" w:rsidRPr="00F111FC" w:rsidDel="00AC604B" w:rsidRDefault="00E66D15" w:rsidP="00E66D15">
      <w:pPr>
        <w:rPr>
          <w:del w:id="2" w:author="Liyunbo" w:date="2021-03-29T09:44:00Z"/>
          <w:sz w:val="20"/>
          <w:lang w:eastAsia="zh-CN"/>
        </w:rPr>
      </w:pPr>
      <w:r w:rsidRPr="00F111FC">
        <w:rPr>
          <w:rFonts w:hint="eastAsia"/>
          <w:sz w:val="20"/>
          <w:lang w:eastAsia="zh-CN"/>
        </w:rPr>
        <w:t>P</w:t>
      </w:r>
      <w:r w:rsidRPr="00F111FC">
        <w:rPr>
          <w:sz w:val="20"/>
          <w:lang w:eastAsia="zh-CN"/>
        </w:rPr>
        <w:t>lease find more details in 21/270r0, and 21/0061r0.</w:t>
      </w:r>
    </w:p>
    <w:p w14:paraId="47D65F0D" w14:textId="77777777" w:rsidR="00E66D15" w:rsidRPr="00F111FC" w:rsidRDefault="00E66D15" w:rsidP="002B1A82">
      <w:pPr>
        <w:rPr>
          <w:sz w:val="20"/>
        </w:rPr>
      </w:pPr>
    </w:p>
    <w:p w14:paraId="060947FF" w14:textId="77777777" w:rsidR="00E66D15" w:rsidRPr="00F111FC" w:rsidRDefault="00E66D15" w:rsidP="002B1A82">
      <w:pPr>
        <w:rPr>
          <w:sz w:val="20"/>
        </w:rPr>
      </w:pPr>
    </w:p>
    <w:p w14:paraId="2E82CDA6" w14:textId="2BAF8709" w:rsidR="00CE3B2B" w:rsidRPr="00F111FC" w:rsidRDefault="00B065C5" w:rsidP="002B1A82">
      <w:pPr>
        <w:rPr>
          <w:sz w:val="20"/>
          <w:lang w:eastAsia="zh-CN"/>
        </w:rPr>
      </w:pPr>
      <w:r w:rsidRPr="00F111FC">
        <w:rPr>
          <w:rFonts w:hint="eastAsia"/>
          <w:sz w:val="20"/>
          <w:lang w:eastAsia="zh-CN"/>
        </w:rPr>
        <w:t>T</w:t>
      </w:r>
      <w:r w:rsidRPr="00F111FC">
        <w:rPr>
          <w:sz w:val="20"/>
          <w:lang w:eastAsia="zh-CN"/>
        </w:rPr>
        <w:t>he A-control subfield is a good candidate to support the signalling. It can be carried in QoS Data frame (for UL SU case), which no extra signalling overhead. And also can be carried in QoS Null frame (for both P2P and UL SU case).</w:t>
      </w:r>
    </w:p>
    <w:p w14:paraId="07DC265C" w14:textId="77777777" w:rsidR="00B065C5" w:rsidRPr="00F111FC" w:rsidRDefault="00B065C5" w:rsidP="002B1A82">
      <w:pPr>
        <w:rPr>
          <w:sz w:val="20"/>
          <w:lang w:eastAsia="zh-CN"/>
        </w:rPr>
      </w:pPr>
    </w:p>
    <w:p w14:paraId="3AA1A147" w14:textId="713165A0" w:rsidR="001934B5" w:rsidRPr="00F111FC" w:rsidRDefault="001934B5" w:rsidP="002B1A82">
      <w:pPr>
        <w:rPr>
          <w:sz w:val="20"/>
          <w:lang w:eastAsia="zh-CN"/>
        </w:rPr>
      </w:pPr>
      <w:r w:rsidRPr="00F111FC">
        <w:rPr>
          <w:rFonts w:hint="eastAsia"/>
          <w:sz w:val="20"/>
          <w:lang w:eastAsia="zh-CN"/>
        </w:rPr>
        <w:t>T</w:t>
      </w:r>
      <w:r w:rsidRPr="00F111FC">
        <w:rPr>
          <w:sz w:val="20"/>
          <w:lang w:eastAsia="zh-CN"/>
        </w:rPr>
        <w:t>here are several candidate A-control types can be used:</w:t>
      </w:r>
    </w:p>
    <w:p w14:paraId="5DF921C3" w14:textId="441C9A75" w:rsidR="001934B5" w:rsidRPr="00F111FC" w:rsidRDefault="001934B5" w:rsidP="009F5956">
      <w:pPr>
        <w:pStyle w:val="ab"/>
        <w:numPr>
          <w:ilvl w:val="0"/>
          <w:numId w:val="5"/>
        </w:numPr>
        <w:rPr>
          <w:sz w:val="20"/>
          <w:lang w:eastAsia="zh-CN"/>
        </w:rPr>
      </w:pPr>
      <w:r w:rsidRPr="00F111FC">
        <w:rPr>
          <w:rFonts w:hint="eastAsia"/>
          <w:sz w:val="20"/>
          <w:lang w:eastAsia="zh-CN"/>
        </w:rPr>
        <w:t>C</w:t>
      </w:r>
      <w:r w:rsidR="00327E45" w:rsidRPr="00F111FC">
        <w:rPr>
          <w:sz w:val="20"/>
          <w:lang w:eastAsia="zh-CN"/>
        </w:rPr>
        <w:t>ommand and Status (C</w:t>
      </w:r>
      <w:r w:rsidRPr="00F111FC">
        <w:rPr>
          <w:sz w:val="20"/>
          <w:lang w:eastAsia="zh-CN"/>
        </w:rPr>
        <w:t>AS</w:t>
      </w:r>
      <w:r w:rsidR="00327E45" w:rsidRPr="00F111FC">
        <w:rPr>
          <w:sz w:val="20"/>
          <w:lang w:eastAsia="zh-CN"/>
        </w:rPr>
        <w:t xml:space="preserve">) </w:t>
      </w:r>
    </w:p>
    <w:p w14:paraId="0CCCD982" w14:textId="1574BF25" w:rsidR="00327E45" w:rsidRPr="00F111FC" w:rsidRDefault="00327E45" w:rsidP="009F5956">
      <w:pPr>
        <w:pStyle w:val="ab"/>
        <w:numPr>
          <w:ilvl w:val="0"/>
          <w:numId w:val="5"/>
        </w:numPr>
        <w:rPr>
          <w:sz w:val="20"/>
          <w:lang w:eastAsia="zh-CN"/>
        </w:rPr>
      </w:pPr>
      <w:r w:rsidRPr="00F111FC">
        <w:rPr>
          <w:sz w:val="20"/>
          <w:lang w:eastAsia="zh-CN"/>
        </w:rPr>
        <w:t>Single Response Scheduleing (</w:t>
      </w:r>
      <w:r w:rsidRPr="00F111FC">
        <w:rPr>
          <w:rFonts w:hint="eastAsia"/>
          <w:sz w:val="20"/>
          <w:lang w:eastAsia="zh-CN"/>
        </w:rPr>
        <w:t>SRS</w:t>
      </w:r>
      <w:r w:rsidRPr="00F111FC">
        <w:rPr>
          <w:sz w:val="20"/>
          <w:lang w:eastAsia="zh-CN"/>
        </w:rPr>
        <w:t>)</w:t>
      </w:r>
    </w:p>
    <w:p w14:paraId="2643D2CE" w14:textId="3EB3377A" w:rsidR="00E66D15" w:rsidRPr="00F111FC" w:rsidRDefault="00E66D15" w:rsidP="009F5956">
      <w:pPr>
        <w:pStyle w:val="ab"/>
        <w:numPr>
          <w:ilvl w:val="0"/>
          <w:numId w:val="5"/>
        </w:numPr>
        <w:rPr>
          <w:sz w:val="20"/>
          <w:lang w:eastAsia="zh-CN"/>
        </w:rPr>
      </w:pPr>
      <w:r w:rsidRPr="00F111FC">
        <w:rPr>
          <w:sz w:val="20"/>
          <w:lang w:eastAsia="zh-CN"/>
        </w:rPr>
        <w:t>Other existing A-control type</w:t>
      </w:r>
    </w:p>
    <w:p w14:paraId="7AE4DF1A" w14:textId="42677134" w:rsidR="00E66D15" w:rsidRPr="00F111FC" w:rsidRDefault="00E66D15" w:rsidP="009F5956">
      <w:pPr>
        <w:pStyle w:val="ab"/>
        <w:numPr>
          <w:ilvl w:val="0"/>
          <w:numId w:val="5"/>
        </w:numPr>
        <w:rPr>
          <w:sz w:val="20"/>
          <w:lang w:eastAsia="zh-CN"/>
        </w:rPr>
      </w:pPr>
      <w:r w:rsidRPr="00F111FC">
        <w:rPr>
          <w:sz w:val="20"/>
          <w:lang w:eastAsia="zh-CN"/>
        </w:rPr>
        <w:t>A new A-control type</w:t>
      </w:r>
    </w:p>
    <w:p w14:paraId="399115C0" w14:textId="77777777" w:rsidR="001934B5" w:rsidRPr="00F111FC" w:rsidRDefault="001934B5" w:rsidP="002B1A82">
      <w:pPr>
        <w:rPr>
          <w:sz w:val="20"/>
          <w:lang w:eastAsia="zh-CN"/>
        </w:rPr>
      </w:pPr>
    </w:p>
    <w:p w14:paraId="26766D45" w14:textId="77777777" w:rsidR="001934B5" w:rsidRDefault="001934B5" w:rsidP="002B1A82">
      <w:pPr>
        <w:rPr>
          <w:sz w:val="16"/>
          <w:lang w:eastAsia="zh-CN"/>
        </w:rPr>
      </w:pPr>
    </w:p>
    <w:p w14:paraId="284AA4F8" w14:textId="77777777" w:rsidR="001934B5" w:rsidRDefault="001934B5" w:rsidP="002B1A82">
      <w:pPr>
        <w:rPr>
          <w:sz w:val="16"/>
          <w:lang w:eastAsia="zh-CN"/>
        </w:rPr>
      </w:pPr>
    </w:p>
    <w:p w14:paraId="52A77AB6" w14:textId="3132915E" w:rsidR="001934B5" w:rsidRDefault="001934B5" w:rsidP="006C2BBB">
      <w:pPr>
        <w:jc w:val="center"/>
        <w:rPr>
          <w:sz w:val="16"/>
          <w:lang w:eastAsia="zh-CN"/>
        </w:rPr>
      </w:pPr>
      <w:r>
        <w:rPr>
          <w:noProof/>
          <w:lang w:val="en-US" w:eastAsia="zh-CN"/>
        </w:rPr>
        <w:drawing>
          <wp:inline distT="0" distB="0" distL="0" distR="0" wp14:anchorId="481E1C93" wp14:editId="77763499">
            <wp:extent cx="3796632" cy="791308"/>
            <wp:effectExtent l="0" t="0" r="0" b="8890"/>
            <wp:docPr id="2" name="图片 2" descr="C:\Users\l00387934\AppData\Roaming\eSpace_Desktop\UserData\l00387934\imagefiles\F341D2AE-F710-487F-9326-E0BAC3A6E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41D2AE-F710-487F-9326-E0BAC3A6E50A" descr="C:\Users\l00387934\AppData\Roaming\eSpace_Desktop\UserData\l00387934\imagefiles\F341D2AE-F710-487F-9326-E0BAC3A6E5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901" cy="802411"/>
                    </a:xfrm>
                    <a:prstGeom prst="rect">
                      <a:avLst/>
                    </a:prstGeom>
                    <a:noFill/>
                    <a:ln>
                      <a:noFill/>
                    </a:ln>
                  </pic:spPr>
                </pic:pic>
              </a:graphicData>
            </a:graphic>
          </wp:inline>
        </w:drawing>
      </w:r>
    </w:p>
    <w:p w14:paraId="5DE2C8B8" w14:textId="77777777" w:rsidR="00327E45" w:rsidRDefault="00327E45" w:rsidP="006C2BBB">
      <w:pPr>
        <w:jc w:val="center"/>
        <w:rPr>
          <w:sz w:val="16"/>
          <w:lang w:eastAsia="zh-CN"/>
        </w:rPr>
      </w:pPr>
    </w:p>
    <w:p w14:paraId="603B30EE" w14:textId="0331683C" w:rsidR="00327E45" w:rsidRDefault="00327E45" w:rsidP="006C2BBB">
      <w:pPr>
        <w:jc w:val="center"/>
        <w:rPr>
          <w:sz w:val="16"/>
          <w:lang w:eastAsia="zh-CN"/>
        </w:rPr>
      </w:pPr>
      <w:r>
        <w:rPr>
          <w:noProof/>
          <w:lang w:val="en-US" w:eastAsia="zh-CN"/>
        </w:rPr>
        <w:drawing>
          <wp:inline distT="0" distB="0" distL="0" distR="0" wp14:anchorId="48414923" wp14:editId="4CE4C9C8">
            <wp:extent cx="4067908" cy="899340"/>
            <wp:effectExtent l="0" t="0" r="0" b="0"/>
            <wp:docPr id="3" name="图片 3" descr="C:\Users\l00387934\AppData\Roaming\eSpace_Desktop\UserData\l00387934\imagefiles\E5E23C31-C5D0-4D87-B6F7-C6983AD20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E23C31-C5D0-4D87-B6F7-C6983AD209DF" descr="C:\Users\l00387934\AppData\Roaming\eSpace_Desktop\UserData\l00387934\imagefiles\E5E23C31-C5D0-4D87-B6F7-C6983AD209D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718" cy="905709"/>
                    </a:xfrm>
                    <a:prstGeom prst="rect">
                      <a:avLst/>
                    </a:prstGeom>
                    <a:noFill/>
                    <a:ln>
                      <a:noFill/>
                    </a:ln>
                  </pic:spPr>
                </pic:pic>
              </a:graphicData>
            </a:graphic>
          </wp:inline>
        </w:drawing>
      </w:r>
    </w:p>
    <w:p w14:paraId="1C6D13E9" w14:textId="77777777" w:rsidR="006C2BBB" w:rsidRDefault="006C2BBB" w:rsidP="006C2BBB">
      <w:pPr>
        <w:jc w:val="center"/>
        <w:rPr>
          <w:sz w:val="16"/>
          <w:lang w:eastAsia="zh-CN"/>
        </w:rPr>
      </w:pPr>
    </w:p>
    <w:p w14:paraId="00BAD217" w14:textId="77777777" w:rsidR="001934B5" w:rsidRPr="00F111FC" w:rsidRDefault="001934B5" w:rsidP="002B1A82">
      <w:pPr>
        <w:rPr>
          <w:sz w:val="20"/>
          <w:lang w:eastAsia="zh-CN"/>
        </w:rPr>
      </w:pPr>
    </w:p>
    <w:p w14:paraId="7C641105" w14:textId="23B59C08" w:rsidR="00E66D15" w:rsidRPr="00F111FC" w:rsidRDefault="00E66D15" w:rsidP="002B1A82">
      <w:pPr>
        <w:rPr>
          <w:sz w:val="20"/>
          <w:lang w:eastAsia="zh-CN"/>
        </w:rPr>
      </w:pPr>
      <w:r w:rsidRPr="00F111FC">
        <w:rPr>
          <w:sz w:val="20"/>
          <w:lang w:eastAsia="zh-CN"/>
        </w:rPr>
        <w:t>The proposed text is base on SRS Control subfield, if the group converge on other type of A-control, the spec text can be changed accordingly.</w:t>
      </w:r>
    </w:p>
    <w:p w14:paraId="25EDD485" w14:textId="77777777" w:rsidR="00E66D15" w:rsidRPr="00F111FC" w:rsidRDefault="00E66D15" w:rsidP="002B1A82">
      <w:pPr>
        <w:rPr>
          <w:sz w:val="20"/>
          <w:lang w:eastAsia="zh-CN"/>
        </w:rPr>
      </w:pPr>
    </w:p>
    <w:p w14:paraId="03787EFA" w14:textId="74802DDA" w:rsidR="00C30B5B" w:rsidRPr="00F111FC" w:rsidRDefault="00EE10D0" w:rsidP="002B1A82">
      <w:pPr>
        <w:rPr>
          <w:sz w:val="20"/>
          <w:lang w:eastAsia="zh-CN"/>
        </w:rPr>
      </w:pPr>
      <w:r w:rsidRPr="00F111FC">
        <w:rPr>
          <w:rFonts w:hint="eastAsia"/>
          <w:sz w:val="20"/>
          <w:lang w:eastAsia="zh-CN"/>
        </w:rPr>
        <w:t>D</w:t>
      </w:r>
      <w:r w:rsidRPr="00F111FC">
        <w:rPr>
          <w:sz w:val="20"/>
          <w:lang w:eastAsia="zh-CN"/>
        </w:rPr>
        <w:t xml:space="preserve">uring the offline discussion, some people arise the concern that the candidate A-control types are optional supported in the spec, it may affect the implementation of Triggered TXOP Sharing mechanism (Triggered TXOP Sharing itself is also an optional feature, but </w:t>
      </w:r>
      <w:r w:rsidR="00AC6B12" w:rsidRPr="00F111FC">
        <w:rPr>
          <w:sz w:val="20"/>
          <w:lang w:eastAsia="zh-CN"/>
        </w:rPr>
        <w:t xml:space="preserve">with an additional optional A-Control, it means double optional). So </w:t>
      </w:r>
      <w:r w:rsidR="00C30B5B" w:rsidRPr="00F111FC">
        <w:rPr>
          <w:sz w:val="20"/>
          <w:lang w:eastAsia="zh-CN"/>
        </w:rPr>
        <w:t xml:space="preserve">an “implicit solution” which is </w:t>
      </w:r>
      <w:r w:rsidR="00AC6B12" w:rsidRPr="00F111FC">
        <w:rPr>
          <w:sz w:val="20"/>
          <w:lang w:eastAsia="zh-CN"/>
        </w:rPr>
        <w:t xml:space="preserve">QoS Null frame without A-control subfiled is also propose to terminate the TXOP Sharing. </w:t>
      </w:r>
      <w:r w:rsidR="00C30B5B" w:rsidRPr="00F111FC">
        <w:rPr>
          <w:sz w:val="20"/>
          <w:lang w:eastAsia="zh-CN"/>
        </w:rPr>
        <w:t>This “implicit solution” has two constrains:</w:t>
      </w:r>
      <w:r w:rsidR="00C30B5B" w:rsidRPr="00F111FC">
        <w:rPr>
          <w:rFonts w:hint="eastAsia"/>
          <w:sz w:val="20"/>
          <w:lang w:eastAsia="zh-CN"/>
        </w:rPr>
        <w:t xml:space="preserve"> </w:t>
      </w:r>
      <w:r w:rsidR="00C30B5B" w:rsidRPr="00F111FC">
        <w:rPr>
          <w:sz w:val="20"/>
          <w:lang w:eastAsia="zh-CN"/>
        </w:rPr>
        <w:t>1</w:t>
      </w:r>
      <w:r w:rsidR="00C30B5B" w:rsidRPr="00F111FC">
        <w:rPr>
          <w:rFonts w:hint="eastAsia"/>
          <w:sz w:val="20"/>
          <w:lang w:eastAsia="zh-CN"/>
        </w:rPr>
        <w:t>)</w:t>
      </w:r>
      <w:r w:rsidR="00C30B5B" w:rsidRPr="00F111FC">
        <w:rPr>
          <w:sz w:val="20"/>
          <w:lang w:eastAsia="zh-CN"/>
        </w:rPr>
        <w:t xml:space="preserve"> it can not </w:t>
      </w:r>
      <w:r w:rsidR="001266AF" w:rsidRPr="00F111FC">
        <w:rPr>
          <w:sz w:val="20"/>
          <w:lang w:eastAsia="zh-CN"/>
        </w:rPr>
        <w:t>be carried in QoS Data frame; 2) the scheduled non-AP STA can not send out a QoS Null frame without A-control anymore for whatever reason, except it intends to terminate the TXOP sharing.</w:t>
      </w:r>
    </w:p>
    <w:p w14:paraId="5EAA20F7" w14:textId="77777777" w:rsidR="00AC6B12" w:rsidRPr="00F111FC" w:rsidRDefault="00AC6B12" w:rsidP="002B1A82">
      <w:pPr>
        <w:rPr>
          <w:sz w:val="20"/>
          <w:lang w:eastAsia="zh-CN"/>
        </w:rPr>
      </w:pPr>
    </w:p>
    <w:p w14:paraId="3FBF90E7" w14:textId="3D0ED633" w:rsidR="00AC6B12" w:rsidRPr="00F111FC" w:rsidRDefault="001266AF" w:rsidP="002B1A82">
      <w:pPr>
        <w:rPr>
          <w:sz w:val="20"/>
          <w:lang w:eastAsia="zh-CN"/>
        </w:rPr>
      </w:pPr>
      <w:r w:rsidRPr="00F111FC">
        <w:rPr>
          <w:sz w:val="20"/>
          <w:lang w:eastAsia="zh-CN"/>
        </w:rPr>
        <w:t>Since the explicit indication and implicit indication has their own use case</w:t>
      </w:r>
      <w:r w:rsidR="00F111FC">
        <w:rPr>
          <w:sz w:val="20"/>
          <w:lang w:eastAsia="zh-CN"/>
        </w:rPr>
        <w:t>s</w:t>
      </w:r>
      <w:r w:rsidRPr="00F111FC">
        <w:rPr>
          <w:sz w:val="20"/>
          <w:lang w:eastAsia="zh-CN"/>
        </w:rPr>
        <w:t xml:space="preserve"> and benefit</w:t>
      </w:r>
      <w:r w:rsidR="00F111FC">
        <w:rPr>
          <w:sz w:val="20"/>
          <w:lang w:eastAsia="zh-CN"/>
        </w:rPr>
        <w:t>s</w:t>
      </w:r>
      <w:r w:rsidRPr="00F111FC">
        <w:rPr>
          <w:sz w:val="20"/>
          <w:lang w:eastAsia="zh-CN"/>
        </w:rPr>
        <w:t xml:space="preserve">, </w:t>
      </w:r>
      <w:r w:rsidR="00BD4E51">
        <w:rPr>
          <w:sz w:val="20"/>
          <w:lang w:eastAsia="zh-CN"/>
        </w:rPr>
        <w:t>the standard can adopt both of them and the the chip vendor can choose one of them or both in implementation.</w:t>
      </w:r>
    </w:p>
    <w:p w14:paraId="5533AA28" w14:textId="77777777" w:rsidR="00CE3B2B" w:rsidRDefault="00CE3B2B" w:rsidP="002B1A82">
      <w:pPr>
        <w:rPr>
          <w:sz w:val="16"/>
        </w:rPr>
      </w:pPr>
    </w:p>
    <w:p w14:paraId="3A13AC6E" w14:textId="77777777" w:rsidR="00CE3B2B" w:rsidRDefault="00CE3B2B"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9EF7195" w:rsidR="0032005C" w:rsidRDefault="0032005C" w:rsidP="0032005C">
      <w:pPr>
        <w:rPr>
          <w:bCs/>
          <w:sz w:val="20"/>
        </w:rPr>
      </w:pPr>
      <w:r w:rsidRPr="0032005C">
        <w:rPr>
          <w:bCs/>
          <w:sz w:val="20"/>
        </w:rPr>
        <w:t xml:space="preserve">The baseline for this text is </w:t>
      </w:r>
      <w:r w:rsidR="00CE3B2B">
        <w:rPr>
          <w:bCs/>
          <w:sz w:val="20"/>
        </w:rPr>
        <w:t>TGbe</w:t>
      </w:r>
      <w:r w:rsidR="00B13D0A">
        <w:rPr>
          <w:bCs/>
          <w:sz w:val="20"/>
        </w:rPr>
        <w:t xml:space="preserve"> D</w:t>
      </w:r>
      <w:r w:rsidR="00CE3B2B">
        <w:rPr>
          <w:bCs/>
          <w:sz w:val="20"/>
        </w:rPr>
        <w:t>0.4</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09BC05E7" w14:textId="77777777" w:rsidR="00D04E5E" w:rsidRDefault="00D04E5E" w:rsidP="00A141E0">
      <w:pPr>
        <w:rPr>
          <w:rFonts w:ascii="Arial-BoldMT" w:eastAsia="Arial-BoldMT" w:cs="Arial-BoldMT"/>
          <w:b/>
          <w:bCs/>
          <w:szCs w:val="22"/>
          <w:lang w:val="en-US"/>
        </w:rPr>
      </w:pPr>
    </w:p>
    <w:p w14:paraId="0D3B302F" w14:textId="03E027B7" w:rsidR="00D04E5E" w:rsidRDefault="00D04E5E" w:rsidP="00A141E0">
      <w:pPr>
        <w:rPr>
          <w:b/>
          <w:sz w:val="20"/>
        </w:rPr>
      </w:pPr>
      <w:r w:rsidRPr="0037621C">
        <w:rPr>
          <w:rFonts w:ascii="TimesNewRomanPS-BoldItalicMT" w:hAnsi="TimesNewRomanPS-BoldItalicMT" w:cs="TimesNewRomanPS-BoldItalicMT"/>
          <w:b/>
          <w:bCs/>
          <w:i/>
          <w:iCs/>
          <w:sz w:val="20"/>
          <w:highlight w:val="yellow"/>
          <w:lang w:val="en-US"/>
        </w:rPr>
        <w:t xml:space="preserve">TGbe editor: </w:t>
      </w:r>
      <w:r w:rsidR="00E1507C">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sidR="00191CD7">
        <w:rPr>
          <w:rFonts w:ascii="TimesNewRomanPS-BoldItalicMT" w:hAnsi="TimesNewRomanPS-BoldItalicMT" w:cs="TimesNewRomanPS-BoldItalicMT"/>
          <w:b/>
          <w:bCs/>
          <w:i/>
          <w:iCs/>
          <w:sz w:val="20"/>
          <w:highlight w:val="yellow"/>
          <w:lang w:val="en-US"/>
        </w:rPr>
        <w:t>paragraph</w:t>
      </w:r>
      <w:r w:rsidR="00CE3B2B">
        <w:rPr>
          <w:rFonts w:ascii="TimesNewRomanPS-BoldItalicMT" w:hAnsi="TimesNewRomanPS-BoldItalicMT" w:cs="TimesNewRomanPS-BoldItalicMT"/>
          <w:b/>
          <w:bCs/>
          <w:i/>
          <w:iCs/>
          <w:sz w:val="20"/>
          <w:highlight w:val="yellow"/>
          <w:lang w:val="en-US"/>
        </w:rPr>
        <w:t>s</w:t>
      </w:r>
      <w:r w:rsidR="00E1507C">
        <w:rPr>
          <w:rFonts w:ascii="TimesNewRomanPS-BoldItalicMT" w:hAnsi="TimesNewRomanPS-BoldItalicMT" w:cs="TimesNewRomanPS-BoldItalicMT"/>
          <w:b/>
          <w:bCs/>
          <w:i/>
          <w:iCs/>
          <w:sz w:val="20"/>
          <w:highlight w:val="yellow"/>
          <w:lang w:val="en-US"/>
        </w:rPr>
        <w:t xml:space="preserve"> in 9.2.4.6</w:t>
      </w:r>
      <w:r w:rsidR="00EA2629">
        <w:rPr>
          <w:rFonts w:ascii="TimesNewRomanPS-BoldItalicMT" w:hAnsi="TimesNewRomanPS-BoldItalicMT" w:cs="TimesNewRomanPS-BoldItalicMT"/>
          <w:b/>
          <w:bCs/>
          <w:i/>
          <w:iCs/>
          <w:sz w:val="20"/>
          <w:highlight w:val="yellow"/>
          <w:lang w:val="en-US"/>
        </w:rPr>
        <w:t>a</w:t>
      </w:r>
      <w:r w:rsidR="00E1507C">
        <w:rPr>
          <w:rFonts w:ascii="TimesNewRomanPS-BoldItalicMT" w:hAnsi="TimesNewRomanPS-BoldItalicMT" w:cs="TimesNewRomanPS-BoldItalicMT"/>
          <w:b/>
          <w:bCs/>
          <w:i/>
          <w:iCs/>
          <w:sz w:val="20"/>
          <w:highlight w:val="yellow"/>
          <w:lang w:val="en-US"/>
        </w:rPr>
        <w:t>.</w:t>
      </w:r>
      <w:r w:rsidR="00EA2629">
        <w:rPr>
          <w:rFonts w:ascii="TimesNewRomanPS-BoldItalicMT" w:hAnsi="TimesNewRomanPS-BoldItalicMT" w:cs="TimesNewRomanPS-BoldItalicMT"/>
          <w:b/>
          <w:bCs/>
          <w:i/>
          <w:iCs/>
          <w:sz w:val="20"/>
          <w:highlight w:val="yellow"/>
          <w:lang w:val="en-US"/>
        </w:rPr>
        <w:t>9</w:t>
      </w:r>
      <w:r w:rsidR="0090382E">
        <w:rPr>
          <w:rFonts w:ascii="TimesNewRomanPS-BoldItalicMT" w:hAnsi="TimesNewRomanPS-BoldItalicMT" w:cs="TimesNewRomanPS-BoldItalicMT"/>
          <w:b/>
          <w:bCs/>
          <w:i/>
          <w:iCs/>
          <w:sz w:val="20"/>
          <w:highlight w:val="yellow"/>
          <w:lang w:val="en-US"/>
        </w:rPr>
        <w:t xml:space="preserve"> </w:t>
      </w:r>
      <w:r w:rsidR="00EA2629">
        <w:rPr>
          <w:rFonts w:ascii="TimesNewRomanPS-BoldItalicMT" w:hAnsi="TimesNewRomanPS-BoldItalicMT" w:cs="TimesNewRomanPS-BoldItalicMT"/>
          <w:b/>
          <w:bCs/>
          <w:i/>
          <w:iCs/>
          <w:sz w:val="20"/>
          <w:highlight w:val="yellow"/>
          <w:lang w:val="en-US"/>
        </w:rPr>
        <w:t>(SRS Control</w:t>
      </w:r>
      <w:r w:rsidR="00E1507C">
        <w:rPr>
          <w:rFonts w:ascii="TimesNewRomanPS-BoldItalicMT" w:hAnsi="TimesNewRomanPS-BoldItalicMT" w:cs="TimesNewRomanPS-BoldItalicMT"/>
          <w:b/>
          <w:bCs/>
          <w:i/>
          <w:iCs/>
          <w:sz w:val="20"/>
          <w:highlight w:val="yellow"/>
          <w:lang w:val="en-US"/>
        </w:rPr>
        <w:t>) as follows</w:t>
      </w:r>
      <w:r w:rsidR="00D83891">
        <w:rPr>
          <w:rFonts w:ascii="TimesNewRomanPS-BoldItalicMT" w:hAnsi="TimesNewRomanPS-BoldItalicMT" w:cs="TimesNewRomanPS-BoldItalicMT"/>
          <w:b/>
          <w:bCs/>
          <w:i/>
          <w:iCs/>
          <w:sz w:val="20"/>
          <w:lang w:val="en-US"/>
        </w:rPr>
        <w:t>:</w:t>
      </w:r>
    </w:p>
    <w:p w14:paraId="4A584DA9" w14:textId="77777777" w:rsidR="00E66D15" w:rsidRPr="00E66D15" w:rsidRDefault="00E66D15" w:rsidP="00E66D15">
      <w:pPr>
        <w:widowControl w:val="0"/>
        <w:autoSpaceDE w:val="0"/>
        <w:autoSpaceDN w:val="0"/>
        <w:adjustRightInd w:val="0"/>
        <w:spacing w:before="240" w:after="240"/>
        <w:jc w:val="left"/>
        <w:rPr>
          <w:rFonts w:ascii="Arial" w:hAnsi="Arial" w:cs="Arial"/>
          <w:color w:val="000000"/>
          <w:sz w:val="24"/>
          <w:szCs w:val="24"/>
          <w:lang w:val="en-US"/>
        </w:rPr>
      </w:pPr>
    </w:p>
    <w:p w14:paraId="18EF4171" w14:textId="38A81F31" w:rsidR="00E66D15" w:rsidRDefault="00E66D15" w:rsidP="00E66D15">
      <w:pPr>
        <w:rPr>
          <w:rFonts w:ascii="Arial-BoldMT" w:eastAsia="Arial-BoldMT" w:cs="Arial-BoldMT"/>
          <w:b/>
          <w:bCs/>
          <w:sz w:val="20"/>
          <w:lang w:val="en-US"/>
        </w:rPr>
      </w:pPr>
      <w:r w:rsidRPr="00E66D15">
        <w:rPr>
          <w:rFonts w:ascii="Arial" w:hAnsi="Arial" w:cs="Arial"/>
          <w:b/>
          <w:bCs/>
          <w:color w:val="000000"/>
          <w:sz w:val="20"/>
          <w:lang w:val="en-US"/>
        </w:rPr>
        <w:t>9.2.4.6a.9 SRS Control</w:t>
      </w:r>
    </w:p>
    <w:p w14:paraId="5279732D" w14:textId="77777777" w:rsidR="00E66D15" w:rsidRDefault="00E66D15" w:rsidP="00437A0A">
      <w:pPr>
        <w:rPr>
          <w:rFonts w:ascii="Arial-BoldMT" w:eastAsia="Arial-BoldMT" w:cs="Arial-BoldMT"/>
          <w:b/>
          <w:b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1080"/>
        <w:gridCol w:w="1080"/>
        <w:gridCol w:w="1080"/>
      </w:tblGrid>
      <w:tr w:rsidR="00E66D15" w:rsidRPr="006C4107" w14:paraId="25408FF8" w14:textId="1CF2F55F" w:rsidTr="00EE10D0">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357256BA" w14:textId="77777777" w:rsidR="00E66D15" w:rsidRDefault="00E66D15" w:rsidP="00EE10D0">
            <w:pPr>
              <w:pStyle w:val="CellBodyCentred"/>
              <w:tabs>
                <w:tab w:val="clear" w:pos="920"/>
                <w:tab w:val="left" w:pos="720"/>
              </w:tabs>
            </w:pPr>
          </w:p>
        </w:tc>
        <w:tc>
          <w:tcPr>
            <w:tcW w:w="1080" w:type="dxa"/>
            <w:tcBorders>
              <w:top w:val="nil"/>
              <w:left w:val="nil"/>
              <w:bottom w:val="nil"/>
              <w:right w:val="nil"/>
            </w:tcBorders>
            <w:tcMar>
              <w:top w:w="120" w:type="dxa"/>
              <w:left w:w="115" w:type="dxa"/>
              <w:bottom w:w="60" w:type="dxa"/>
              <w:right w:w="115" w:type="dxa"/>
            </w:tcMar>
            <w:vAlign w:val="center"/>
          </w:tcPr>
          <w:p w14:paraId="7E75F9CE" w14:textId="6115C78E" w:rsidR="00E66D15" w:rsidRDefault="00E66D15" w:rsidP="000652C2">
            <w:pPr>
              <w:pStyle w:val="CellBodyCentred"/>
              <w:tabs>
                <w:tab w:val="clear" w:pos="920"/>
                <w:tab w:val="right" w:pos="1340"/>
              </w:tabs>
              <w:ind w:firstLineChars="100" w:firstLine="160"/>
              <w:jc w:val="both"/>
            </w:pPr>
            <w:r>
              <w:t>B0-B</w:t>
            </w:r>
            <w:r w:rsidR="000652C2">
              <w:t>7</w:t>
            </w:r>
          </w:p>
        </w:tc>
        <w:tc>
          <w:tcPr>
            <w:tcW w:w="1080" w:type="dxa"/>
            <w:tcBorders>
              <w:top w:val="nil"/>
              <w:left w:val="nil"/>
              <w:bottom w:val="nil"/>
              <w:right w:val="nil"/>
            </w:tcBorders>
          </w:tcPr>
          <w:p w14:paraId="0EFD44AE" w14:textId="489CFCB4" w:rsidR="00E66D15" w:rsidRPr="006C4107" w:rsidRDefault="000652C2" w:rsidP="000652C2">
            <w:pPr>
              <w:pStyle w:val="CellBodyCentred"/>
              <w:tabs>
                <w:tab w:val="clear" w:pos="920"/>
                <w:tab w:val="right" w:pos="1340"/>
              </w:tabs>
              <w:ind w:firstLineChars="250" w:firstLine="400"/>
              <w:jc w:val="both"/>
              <w:rPr>
                <w:rFonts w:eastAsia="宋体"/>
                <w:lang w:eastAsia="zh-CN"/>
              </w:rPr>
            </w:pPr>
            <w:ins w:id="4" w:author="Liyunbo" w:date="2021-04-15T20:25:00Z">
              <w:r>
                <w:rPr>
                  <w:rFonts w:eastAsia="宋体" w:hint="eastAsia"/>
                  <w:lang w:eastAsia="zh-CN"/>
                </w:rPr>
                <w:t>B</w:t>
              </w:r>
              <w:r>
                <w:rPr>
                  <w:rFonts w:eastAsia="宋体"/>
                  <w:lang w:eastAsia="zh-CN"/>
                </w:rPr>
                <w:t>8</w:t>
              </w:r>
            </w:ins>
          </w:p>
        </w:tc>
        <w:tc>
          <w:tcPr>
            <w:tcW w:w="1080" w:type="dxa"/>
            <w:tcBorders>
              <w:top w:val="nil"/>
              <w:left w:val="nil"/>
              <w:bottom w:val="nil"/>
              <w:right w:val="nil"/>
            </w:tcBorders>
          </w:tcPr>
          <w:p w14:paraId="2FBBFDA7" w14:textId="582072AD" w:rsidR="00E66D15" w:rsidRDefault="000652C2" w:rsidP="000652C2">
            <w:pPr>
              <w:pStyle w:val="CellBodyCentred"/>
              <w:tabs>
                <w:tab w:val="clear" w:pos="920"/>
                <w:tab w:val="right" w:pos="1340"/>
              </w:tabs>
              <w:jc w:val="both"/>
              <w:rPr>
                <w:rFonts w:eastAsia="宋体"/>
                <w:lang w:eastAsia="zh-CN"/>
              </w:rPr>
            </w:pPr>
            <w:del w:id="5" w:author="Liyunbo" w:date="2021-04-15T20:25:00Z">
              <w:r w:rsidDel="000652C2">
                <w:rPr>
                  <w:rFonts w:eastAsia="宋体"/>
                  <w:lang w:eastAsia="zh-CN"/>
                </w:rPr>
                <w:delText xml:space="preserve">B8 </w:delText>
              </w:r>
            </w:del>
            <w:r>
              <w:rPr>
                <w:rFonts w:eastAsia="宋体"/>
                <w:lang w:eastAsia="zh-CN"/>
              </w:rPr>
              <w:t xml:space="preserve">     </w:t>
            </w:r>
            <w:r>
              <w:rPr>
                <w:rFonts w:eastAsia="宋体" w:hint="eastAsia"/>
                <w:lang w:eastAsia="zh-CN"/>
              </w:rPr>
              <w:t>B</w:t>
            </w:r>
            <w:r>
              <w:rPr>
                <w:rFonts w:eastAsia="宋体"/>
                <w:lang w:eastAsia="zh-CN"/>
              </w:rPr>
              <w:t>9</w:t>
            </w:r>
          </w:p>
        </w:tc>
      </w:tr>
      <w:tr w:rsidR="00E66D15" w14:paraId="03C4352F" w14:textId="59FEB5BA" w:rsidTr="00EE10D0">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38DFDEE2" w14:textId="77777777" w:rsidR="00E66D15" w:rsidRDefault="00E66D15" w:rsidP="00EE10D0">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764A02" w14:textId="635284B3" w:rsidR="00E66D15" w:rsidRDefault="00786948" w:rsidP="00EE10D0">
            <w:pPr>
              <w:pStyle w:val="CellBody"/>
              <w:spacing w:line="160" w:lineRule="atLeast"/>
              <w:jc w:val="center"/>
              <w:rPr>
                <w:rFonts w:ascii="Arial" w:hAnsi="Arial" w:cs="Arial"/>
                <w:sz w:val="16"/>
                <w:szCs w:val="16"/>
              </w:rPr>
            </w:pPr>
            <w:r>
              <w:rPr>
                <w:rFonts w:ascii="Arial" w:hAnsi="Arial" w:cs="Arial"/>
                <w:w w:val="100"/>
                <w:sz w:val="16"/>
                <w:szCs w:val="16"/>
              </w:rPr>
              <w:t>PPDU Response Duration</w:t>
            </w:r>
          </w:p>
        </w:tc>
        <w:tc>
          <w:tcPr>
            <w:tcW w:w="1080" w:type="dxa"/>
            <w:tcBorders>
              <w:top w:val="single" w:sz="10" w:space="0" w:color="000000"/>
              <w:left w:val="single" w:sz="10" w:space="0" w:color="000000"/>
              <w:bottom w:val="single" w:sz="10" w:space="0" w:color="000000"/>
              <w:right w:val="single" w:sz="10" w:space="0" w:color="000000"/>
            </w:tcBorders>
          </w:tcPr>
          <w:p w14:paraId="78021A9F" w14:textId="363EDDE0" w:rsidR="00E66D15" w:rsidRPr="00EE10D0" w:rsidRDefault="00786948" w:rsidP="00EE10D0">
            <w:pPr>
              <w:pStyle w:val="CellBody"/>
              <w:spacing w:line="160" w:lineRule="atLeast"/>
              <w:jc w:val="center"/>
              <w:rPr>
                <w:rFonts w:ascii="Arial" w:eastAsia="宋体" w:hAnsi="Arial" w:cs="Arial"/>
                <w:w w:val="100"/>
                <w:sz w:val="16"/>
                <w:szCs w:val="16"/>
                <w:lang w:eastAsia="zh-CN"/>
              </w:rPr>
            </w:pPr>
            <w:ins w:id="6" w:author="Liyunbo" w:date="2021-04-15T20:26:00Z">
              <w:r>
                <w:rPr>
                  <w:rFonts w:ascii="Arial" w:eastAsia="宋体" w:hAnsi="Arial" w:cs="Arial" w:hint="eastAsia"/>
                  <w:w w:val="100"/>
                  <w:sz w:val="16"/>
                  <w:szCs w:val="16"/>
                  <w:lang w:eastAsia="zh-CN"/>
                </w:rPr>
                <w:t>T</w:t>
              </w:r>
              <w:r>
                <w:rPr>
                  <w:rFonts w:ascii="Arial" w:eastAsia="宋体" w:hAnsi="Arial" w:cs="Arial"/>
                  <w:w w:val="100"/>
                  <w:sz w:val="16"/>
                  <w:szCs w:val="16"/>
                  <w:lang w:eastAsia="zh-CN"/>
                </w:rPr>
                <w:t xml:space="preserve">XOP Sharing </w:t>
              </w:r>
            </w:ins>
            <w:ins w:id="7" w:author="Liyunbo" w:date="2021-04-15T20:27:00Z">
              <w:r>
                <w:rPr>
                  <w:rFonts w:ascii="Arial" w:eastAsia="宋体" w:hAnsi="Arial" w:cs="Arial"/>
                  <w:w w:val="100"/>
                  <w:sz w:val="16"/>
                  <w:szCs w:val="16"/>
                  <w:lang w:eastAsia="zh-CN"/>
                </w:rPr>
                <w:t>Termination</w:t>
              </w:r>
            </w:ins>
          </w:p>
        </w:tc>
        <w:tc>
          <w:tcPr>
            <w:tcW w:w="1080" w:type="dxa"/>
            <w:tcBorders>
              <w:top w:val="single" w:sz="10" w:space="0" w:color="000000"/>
              <w:left w:val="single" w:sz="10" w:space="0" w:color="000000"/>
              <w:bottom w:val="single" w:sz="10" w:space="0" w:color="000000"/>
              <w:right w:val="single" w:sz="10" w:space="0" w:color="000000"/>
            </w:tcBorders>
          </w:tcPr>
          <w:p w14:paraId="1B8E740B" w14:textId="54950D09" w:rsidR="00E66D15" w:rsidRDefault="00E66D15" w:rsidP="00EE10D0">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E66D15" w:rsidRPr="00BD4954" w14:paraId="44A7ABE6" w14:textId="43068ACF" w:rsidTr="00EE10D0">
        <w:trPr>
          <w:trHeight w:val="320"/>
          <w:jc w:val="center"/>
        </w:trPr>
        <w:tc>
          <w:tcPr>
            <w:tcW w:w="620" w:type="dxa"/>
            <w:tcBorders>
              <w:top w:val="nil"/>
              <w:left w:val="nil"/>
              <w:bottom w:val="nil"/>
              <w:right w:val="nil"/>
            </w:tcBorders>
            <w:tcMar>
              <w:top w:w="120" w:type="dxa"/>
              <w:left w:w="120" w:type="dxa"/>
              <w:bottom w:w="60" w:type="dxa"/>
              <w:right w:w="120" w:type="dxa"/>
            </w:tcMar>
          </w:tcPr>
          <w:p w14:paraId="19390373" w14:textId="77777777" w:rsidR="00E66D15" w:rsidRDefault="00E66D15" w:rsidP="00EE10D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80" w:type="dxa"/>
            <w:tcBorders>
              <w:top w:val="nil"/>
              <w:left w:val="nil"/>
              <w:bottom w:val="nil"/>
              <w:right w:val="nil"/>
            </w:tcBorders>
            <w:tcMar>
              <w:top w:w="120" w:type="dxa"/>
              <w:left w:w="120" w:type="dxa"/>
              <w:bottom w:w="60" w:type="dxa"/>
              <w:right w:w="120" w:type="dxa"/>
            </w:tcMar>
          </w:tcPr>
          <w:p w14:paraId="3B460F2C" w14:textId="261C55D3" w:rsidR="00E66D15" w:rsidRPr="00DD0ABB" w:rsidRDefault="000652C2" w:rsidP="00EE10D0">
            <w:pPr>
              <w:pStyle w:val="CellBody"/>
              <w:spacing w:line="160" w:lineRule="atLeast"/>
              <w:jc w:val="center"/>
              <w:rPr>
                <w:ins w:id="8" w:author="Liyunbo" w:date="2021-03-16T16:15:00Z"/>
                <w:rFonts w:ascii="Arial" w:eastAsia="宋体" w:hAnsi="Arial" w:cs="Arial"/>
                <w:sz w:val="16"/>
                <w:szCs w:val="16"/>
                <w:lang w:eastAsia="zh-CN"/>
              </w:rPr>
            </w:pPr>
            <w:r>
              <w:rPr>
                <w:rFonts w:ascii="Arial" w:eastAsia="宋体" w:hAnsi="Arial" w:cs="Arial"/>
                <w:sz w:val="16"/>
                <w:szCs w:val="16"/>
                <w:lang w:eastAsia="zh-CN"/>
              </w:rPr>
              <w:t>8</w:t>
            </w:r>
            <w:ins w:id="9" w:author="Liyunbo" w:date="2021-03-16T16:15:00Z">
              <w:r w:rsidR="00E66D15">
                <w:rPr>
                  <w:rFonts w:ascii="Arial" w:eastAsia="宋体" w:hAnsi="Arial" w:cs="Arial"/>
                  <w:sz w:val="16"/>
                  <w:szCs w:val="16"/>
                  <w:lang w:eastAsia="zh-CN"/>
                </w:rPr>
                <w:t xml:space="preserve"> </w:t>
              </w:r>
            </w:ins>
          </w:p>
        </w:tc>
        <w:tc>
          <w:tcPr>
            <w:tcW w:w="1080" w:type="dxa"/>
            <w:tcBorders>
              <w:top w:val="nil"/>
              <w:left w:val="nil"/>
              <w:bottom w:val="nil"/>
              <w:right w:val="nil"/>
            </w:tcBorders>
          </w:tcPr>
          <w:p w14:paraId="09C0CDE6" w14:textId="5B25349B" w:rsidR="00E66D15" w:rsidRPr="00BD4954" w:rsidRDefault="000652C2" w:rsidP="00EE10D0">
            <w:pPr>
              <w:pStyle w:val="CellBody"/>
              <w:spacing w:line="160" w:lineRule="atLeast"/>
              <w:jc w:val="center"/>
              <w:rPr>
                <w:ins w:id="10" w:author="Liyunbo" w:date="2021-03-16T16:15:00Z"/>
                <w:rFonts w:ascii="Arial" w:eastAsia="宋体" w:hAnsi="Arial" w:cs="Arial"/>
                <w:w w:val="100"/>
                <w:sz w:val="16"/>
                <w:szCs w:val="16"/>
                <w:lang w:eastAsia="zh-CN"/>
              </w:rPr>
            </w:pPr>
            <w:ins w:id="11" w:author="Liyunbo" w:date="2021-04-15T20:25:00Z">
              <w:r>
                <w:rPr>
                  <w:rFonts w:ascii="Arial" w:eastAsia="宋体" w:hAnsi="Arial" w:cs="Arial" w:hint="eastAsia"/>
                  <w:w w:val="100"/>
                  <w:sz w:val="16"/>
                  <w:szCs w:val="16"/>
                  <w:lang w:eastAsia="zh-CN"/>
                </w:rPr>
                <w:t>1</w:t>
              </w:r>
            </w:ins>
          </w:p>
        </w:tc>
        <w:tc>
          <w:tcPr>
            <w:tcW w:w="1080" w:type="dxa"/>
            <w:tcBorders>
              <w:top w:val="nil"/>
              <w:left w:val="nil"/>
              <w:bottom w:val="nil"/>
              <w:right w:val="nil"/>
            </w:tcBorders>
          </w:tcPr>
          <w:p w14:paraId="6D08059B" w14:textId="2B97019A" w:rsidR="00E66D15" w:rsidRDefault="000652C2" w:rsidP="00EE10D0">
            <w:pPr>
              <w:pStyle w:val="CellBody"/>
              <w:spacing w:line="160" w:lineRule="atLeast"/>
              <w:jc w:val="center"/>
              <w:rPr>
                <w:rFonts w:ascii="Arial" w:eastAsia="宋体" w:hAnsi="Arial" w:cs="Arial"/>
                <w:w w:val="100"/>
                <w:sz w:val="16"/>
                <w:szCs w:val="16"/>
                <w:lang w:eastAsia="zh-CN"/>
              </w:rPr>
            </w:pPr>
            <w:del w:id="12" w:author="Liyunbo" w:date="2021-04-15T20:25:00Z">
              <w:r w:rsidDel="000652C2">
                <w:rPr>
                  <w:rFonts w:ascii="Arial" w:eastAsia="宋体" w:hAnsi="Arial" w:cs="Arial" w:hint="eastAsia"/>
                  <w:w w:val="100"/>
                  <w:sz w:val="16"/>
                  <w:szCs w:val="16"/>
                  <w:lang w:eastAsia="zh-CN"/>
                </w:rPr>
                <w:delText>2</w:delText>
              </w:r>
            </w:del>
            <w:ins w:id="13" w:author="Liyunbo" w:date="2021-04-15T20:25:00Z">
              <w:r>
                <w:rPr>
                  <w:rFonts w:ascii="Arial" w:eastAsia="宋体" w:hAnsi="Arial" w:cs="Arial"/>
                  <w:w w:val="100"/>
                  <w:sz w:val="16"/>
                  <w:szCs w:val="16"/>
                  <w:lang w:eastAsia="zh-CN"/>
                </w:rPr>
                <w:t xml:space="preserve"> 1</w:t>
              </w:r>
            </w:ins>
          </w:p>
        </w:tc>
      </w:tr>
    </w:tbl>
    <w:p w14:paraId="0CC4DC2A" w14:textId="006A6C92" w:rsidR="00786948" w:rsidRDefault="00786948" w:rsidP="00EE10D0">
      <w:pPr>
        <w:widowControl w:val="0"/>
        <w:autoSpaceDE w:val="0"/>
        <w:autoSpaceDN w:val="0"/>
        <w:adjustRightInd w:val="0"/>
        <w:spacing w:before="240" w:after="240"/>
        <w:jc w:val="center"/>
        <w:rPr>
          <w:rFonts w:ascii="Arial" w:hAnsi="Arial" w:cs="Arial"/>
          <w:b/>
          <w:bCs/>
          <w:color w:val="000000"/>
          <w:sz w:val="20"/>
          <w:lang w:val="en-US"/>
        </w:rPr>
      </w:pPr>
      <w:r w:rsidRPr="00786948">
        <w:rPr>
          <w:rFonts w:ascii="Arial" w:hAnsi="Arial" w:cs="Arial"/>
          <w:b/>
          <w:bCs/>
          <w:color w:val="000000"/>
          <w:sz w:val="20"/>
          <w:lang w:val="en-US"/>
        </w:rPr>
        <w:t>Figure 9-22j—Control Information subfield format in an SRS Control subfield</w:t>
      </w:r>
    </w:p>
    <w:p w14:paraId="0B549771" w14:textId="6F278982" w:rsidR="00786948" w:rsidDel="001F3589" w:rsidRDefault="00786948" w:rsidP="00786948">
      <w:pPr>
        <w:rPr>
          <w:del w:id="14" w:author="Liyunbo" w:date="2021-04-15T20:45:00Z"/>
          <w:rFonts w:ascii="Arial-BoldMT" w:eastAsia="Arial-BoldMT" w:cs="Arial-BoldMT"/>
          <w:b/>
          <w:bCs/>
          <w:sz w:val="20"/>
          <w:lang w:val="en-US"/>
        </w:rPr>
      </w:pPr>
    </w:p>
    <w:p w14:paraId="4B538929" w14:textId="50856CDC" w:rsidR="007E04B5" w:rsidRDefault="007E04B5" w:rsidP="007E04B5">
      <w:pPr>
        <w:rPr>
          <w:ins w:id="15" w:author="Liyunbo" w:date="2021-04-15T20:45:00Z"/>
          <w:color w:val="000000"/>
          <w:sz w:val="20"/>
          <w:lang w:val="en-US"/>
        </w:rPr>
      </w:pPr>
      <w:ins w:id="16" w:author="Liyunbo" w:date="2021-04-15T20:42:00Z">
        <w:r>
          <w:rPr>
            <w:color w:val="000000"/>
            <w:sz w:val="20"/>
            <w:lang w:val="en-US"/>
          </w:rPr>
          <w:t xml:space="preserve">The </w:t>
        </w:r>
      </w:ins>
      <w:ins w:id="17" w:author="Liyunbo" w:date="2021-04-15T20:39:00Z">
        <w:r>
          <w:rPr>
            <w:color w:val="000000"/>
            <w:sz w:val="20"/>
            <w:lang w:val="en-US"/>
          </w:rPr>
          <w:t>TXOP</w:t>
        </w:r>
      </w:ins>
      <w:ins w:id="18" w:author="Liyunbo" w:date="2021-04-15T20:40:00Z">
        <w:r>
          <w:rPr>
            <w:color w:val="000000"/>
            <w:sz w:val="20"/>
            <w:lang w:val="en-US"/>
          </w:rPr>
          <w:t xml:space="preserve"> Sharing Termination subfield indicates whether the PPDU carrying the frame with the SR</w:t>
        </w:r>
      </w:ins>
      <w:ins w:id="19" w:author="Liyunbo" w:date="2021-04-15T20:41:00Z">
        <w:r>
          <w:rPr>
            <w:color w:val="000000"/>
            <w:sz w:val="20"/>
            <w:lang w:val="en-US"/>
          </w:rPr>
          <w:t xml:space="preserve">S Control subfield is the last PPDU </w:t>
        </w:r>
        <w:r w:rsidRPr="00EE10D0">
          <w:rPr>
            <w:color w:val="000000"/>
            <w:sz w:val="20"/>
            <w:lang w:val="en-US"/>
          </w:rPr>
          <w:t>within the allocated time specified in the UL Length field</w:t>
        </w:r>
        <w:r>
          <w:rPr>
            <w:color w:val="000000"/>
            <w:sz w:val="20"/>
            <w:lang w:val="en-US"/>
          </w:rPr>
          <w:t xml:space="preserve"> of the </w:t>
        </w:r>
      </w:ins>
      <w:ins w:id="20" w:author="Liyunbo" w:date="2021-04-15T20:42:00Z">
        <w:r>
          <w:rPr>
            <w:color w:val="000000"/>
            <w:sz w:val="20"/>
            <w:lang w:val="en-US"/>
          </w:rPr>
          <w:t xml:space="preserve">received </w:t>
        </w:r>
        <w:r w:rsidRPr="00EE10D0">
          <w:rPr>
            <w:color w:val="000000"/>
            <w:sz w:val="20"/>
            <w:lang w:val="en-US"/>
          </w:rPr>
          <w:t>MU RTS TXS Trigger frame</w:t>
        </w:r>
        <w:r>
          <w:rPr>
            <w:color w:val="000000"/>
            <w:sz w:val="20"/>
            <w:lang w:val="en-US"/>
          </w:rPr>
          <w:t xml:space="preserve">. The </w:t>
        </w:r>
      </w:ins>
      <w:ins w:id="21" w:author="Liyunbo" w:date="2021-04-15T20:43:00Z">
        <w:r>
          <w:rPr>
            <w:color w:val="000000"/>
            <w:sz w:val="20"/>
            <w:lang w:val="en-US"/>
          </w:rPr>
          <w:t>TXOP Sharing Termination subfield is set to 1 if the PPDU</w:t>
        </w:r>
        <w:r w:rsidR="0000333F">
          <w:rPr>
            <w:color w:val="000000"/>
            <w:sz w:val="20"/>
            <w:lang w:val="en-US"/>
          </w:rPr>
          <w:t xml:space="preserve"> is the last PPDU; otherwise it is set to 0.</w:t>
        </w:r>
      </w:ins>
    </w:p>
    <w:p w14:paraId="152D1ACE" w14:textId="77777777" w:rsidR="001F3589" w:rsidRPr="00EE10D0" w:rsidRDefault="001F3589" w:rsidP="007E04B5">
      <w:pPr>
        <w:rPr>
          <w:color w:val="000000"/>
          <w:sz w:val="20"/>
          <w:lang w:val="en-US"/>
        </w:rPr>
      </w:pPr>
    </w:p>
    <w:p w14:paraId="044CA925" w14:textId="77777777" w:rsidR="00D648C0" w:rsidRPr="00D648C0" w:rsidRDefault="00D648C0" w:rsidP="00CE3B2B">
      <w:pPr>
        <w:rPr>
          <w:rFonts w:ascii="Arial" w:hAnsi="Arial" w:cs="Arial"/>
          <w:b/>
          <w:bCs/>
          <w:color w:val="000000"/>
          <w:sz w:val="20"/>
        </w:rPr>
      </w:pPr>
    </w:p>
    <w:p w14:paraId="61F5B94B" w14:textId="77777777" w:rsidR="00CE3B2B" w:rsidRDefault="00CE3B2B" w:rsidP="00437A0A">
      <w:pPr>
        <w:rPr>
          <w:rFonts w:ascii="Arial" w:hAnsi="Arial" w:cs="Arial"/>
          <w:b/>
          <w:bCs/>
          <w:color w:val="000000"/>
          <w:sz w:val="20"/>
          <w:lang w:val="en-US"/>
        </w:rPr>
      </w:pPr>
    </w:p>
    <w:p w14:paraId="410BFB93" w14:textId="0394E84F" w:rsidR="00084B69" w:rsidRDefault="00084B69" w:rsidP="00084B69">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Change following paragraph in 35.2.1.3.2 (AP behavior) as follows</w:t>
      </w:r>
      <w:r>
        <w:rPr>
          <w:rFonts w:ascii="TimesNewRomanPS-BoldItalicMT" w:hAnsi="TimesNewRomanPS-BoldItalicMT" w:cs="TimesNewRomanPS-BoldItalicMT"/>
          <w:b/>
          <w:bCs/>
          <w:i/>
          <w:iCs/>
          <w:sz w:val="20"/>
          <w:lang w:val="en-US"/>
        </w:rPr>
        <w:t>:</w:t>
      </w:r>
    </w:p>
    <w:p w14:paraId="2437B0A3" w14:textId="77777777" w:rsidR="00E1507C" w:rsidRPr="00084B69" w:rsidRDefault="00E1507C" w:rsidP="00437A0A">
      <w:pPr>
        <w:rPr>
          <w:rFonts w:ascii="Arial" w:hAnsi="Arial" w:cs="Arial"/>
          <w:b/>
          <w:bCs/>
          <w:color w:val="000000"/>
          <w:sz w:val="20"/>
        </w:rPr>
      </w:pPr>
    </w:p>
    <w:p w14:paraId="42B7EE62" w14:textId="77777777" w:rsidR="0043243D" w:rsidRDefault="0043243D" w:rsidP="00437A0A">
      <w:pPr>
        <w:rPr>
          <w:rFonts w:ascii="Arial" w:hAnsi="Arial" w:cs="Arial"/>
          <w:b/>
          <w:bCs/>
          <w:color w:val="000000"/>
          <w:sz w:val="20"/>
          <w:lang w:val="en-US"/>
        </w:rPr>
      </w:pPr>
    </w:p>
    <w:p w14:paraId="5EFDFBF0" w14:textId="03ABFFF3" w:rsidR="0043243D" w:rsidRDefault="0043243D" w:rsidP="00437A0A">
      <w:pPr>
        <w:rPr>
          <w:rFonts w:ascii="Arial-BoldMT" w:hAnsi="Arial-BoldMT" w:hint="eastAsia"/>
          <w:b/>
          <w:bCs/>
          <w:color w:val="000000"/>
          <w:sz w:val="20"/>
        </w:rPr>
      </w:pPr>
      <w:r w:rsidRPr="00A3747A">
        <w:rPr>
          <w:rFonts w:ascii="Arial-BoldMT" w:hAnsi="Arial-BoldMT"/>
          <w:b/>
          <w:bCs/>
          <w:color w:val="000000"/>
          <w:sz w:val="20"/>
        </w:rPr>
        <w:t xml:space="preserve">35.2.1.3.2 AP </w:t>
      </w:r>
      <w:r w:rsidR="00FA513C">
        <w:rPr>
          <w:rFonts w:ascii="Arial-BoldMT" w:hAnsi="Arial-BoldMT"/>
          <w:b/>
          <w:bCs/>
          <w:color w:val="000000"/>
          <w:sz w:val="20"/>
        </w:rPr>
        <w:t>behaviour</w:t>
      </w:r>
    </w:p>
    <w:p w14:paraId="7886C8D8" w14:textId="77777777" w:rsidR="00FA513C" w:rsidRDefault="00FA513C" w:rsidP="00437A0A">
      <w:pPr>
        <w:rPr>
          <w:rFonts w:ascii="Arial-BoldMT" w:hAnsi="Arial-BoldMT" w:hint="eastAsia"/>
          <w:b/>
          <w:bCs/>
          <w:color w:val="000000"/>
          <w:sz w:val="20"/>
        </w:rPr>
      </w:pPr>
    </w:p>
    <w:p w14:paraId="65D3EFD1" w14:textId="77777777" w:rsidR="00FA513C" w:rsidRDefault="00FA513C" w:rsidP="00437A0A">
      <w:pPr>
        <w:rPr>
          <w:rFonts w:ascii="Arial-BoldMT" w:hAnsi="Arial-BoldMT" w:hint="eastAsia"/>
          <w:b/>
          <w:bCs/>
          <w:color w:val="000000"/>
          <w:sz w:val="20"/>
        </w:rPr>
      </w:pPr>
    </w:p>
    <w:p w14:paraId="467BD106" w14:textId="576305D2" w:rsidR="00FA513C" w:rsidRPr="00DA4C34" w:rsidRDefault="00FA513C" w:rsidP="00FA513C">
      <w:pPr>
        <w:jc w:val="left"/>
        <w:rPr>
          <w:ins w:id="22" w:author="Das, Dibakar" w:date="2021-04-14T17:39:00Z"/>
          <w:color w:val="000000"/>
          <w:sz w:val="20"/>
        </w:rPr>
      </w:pPr>
      <w:ins w:id="23" w:author="Liyunbo" w:date="2021-03-29T10:15:00Z">
        <w:r w:rsidRPr="00AC7DA9">
          <w:rPr>
            <w:rFonts w:ascii="Arial" w:hAnsi="Arial" w:cs="Arial"/>
            <w:bCs/>
            <w:color w:val="000000"/>
            <w:sz w:val="20"/>
            <w:highlight w:val="yellow"/>
            <w:lang w:val="en-US"/>
          </w:rPr>
          <w:t>(#3329)</w:t>
        </w:r>
        <w:commentRangeStart w:id="24"/>
        <w:r w:rsidRPr="00AC7DA9">
          <w:rPr>
            <w:rFonts w:ascii="Arial" w:hAnsi="Arial" w:cs="Arial"/>
            <w:bCs/>
            <w:color w:val="000000"/>
            <w:sz w:val="20"/>
            <w:lang w:val="en-US"/>
          </w:rPr>
          <w:t xml:space="preserve"> </w:t>
        </w:r>
      </w:ins>
      <w:ins w:id="25" w:author="Das, Dibakar" w:date="2021-04-14T17:39:00Z">
        <w:r w:rsidRPr="00DA4C34">
          <w:rPr>
            <w:color w:val="000000"/>
            <w:sz w:val="20"/>
          </w:rPr>
          <w:t>If the AP receives a CTS frame in response to a transmitted MU RTS TXS Trigger frame with the TxOP Sharing Mode subfield equal to 1 then the AP shall not transmit any PPDU within the allocated time specified in the UL Length field unless:</w:t>
        </w:r>
      </w:ins>
    </w:p>
    <w:p w14:paraId="170EB81C" w14:textId="77777777" w:rsidR="00FA513C" w:rsidRPr="00FA513C" w:rsidRDefault="00FA513C" w:rsidP="009F5956">
      <w:pPr>
        <w:pStyle w:val="ab"/>
        <w:numPr>
          <w:ilvl w:val="0"/>
          <w:numId w:val="4"/>
        </w:numPr>
        <w:jc w:val="left"/>
        <w:rPr>
          <w:ins w:id="26" w:author="Das, Dibakar" w:date="2021-04-14T17:40:00Z"/>
          <w:color w:val="000000"/>
          <w:sz w:val="20"/>
        </w:rPr>
      </w:pPr>
      <w:ins w:id="27" w:author="Das, Dibakar" w:date="2021-04-14T17:40:00Z">
        <w:r w:rsidRPr="00FA513C">
          <w:rPr>
            <w:color w:val="000000" w:themeColor="text1"/>
            <w:sz w:val="20"/>
          </w:rPr>
          <w:t xml:space="preserve">The AP is the intended receiver of a frame sent by the non-AP STA that requires an immediate response. </w:t>
        </w:r>
      </w:ins>
    </w:p>
    <w:p w14:paraId="77522E24" w14:textId="34C18A50" w:rsidR="00FE5512" w:rsidRPr="00FA513C" w:rsidRDefault="00FA513C" w:rsidP="009F5956">
      <w:pPr>
        <w:pStyle w:val="ab"/>
        <w:numPr>
          <w:ilvl w:val="0"/>
          <w:numId w:val="4"/>
        </w:numPr>
        <w:jc w:val="left"/>
        <w:rPr>
          <w:ins w:id="28" w:author="Liyunbo" w:date="2021-03-27T18:15:00Z"/>
          <w:color w:val="000000"/>
          <w:sz w:val="20"/>
        </w:rPr>
      </w:pPr>
      <w:ins w:id="29" w:author="Das, Dibakar" w:date="2021-03-30T18:13:00Z">
        <w:r w:rsidRPr="00FA513C">
          <w:rPr>
            <w:color w:val="000000"/>
            <w:sz w:val="20"/>
          </w:rPr>
          <w:lastRenderedPageBreak/>
          <w:t xml:space="preserve">The CS mechanism indicates that the medium is idle at the TxPIFS slot boundary after the end of either the transmission of the </w:t>
        </w:r>
      </w:ins>
      <w:ins w:id="30" w:author="Das, Dibakar" w:date="2021-03-30T18:28:00Z">
        <w:r w:rsidRPr="00FA513C">
          <w:rPr>
            <w:color w:val="000000"/>
            <w:sz w:val="20"/>
          </w:rPr>
          <w:t xml:space="preserve">last immediate response frame sent to that STA </w:t>
        </w:r>
      </w:ins>
      <w:ins w:id="31" w:author="Das, Dibakar" w:date="2021-03-30T18:13:00Z">
        <w:r w:rsidRPr="00FA513C">
          <w:rPr>
            <w:color w:val="000000"/>
            <w:sz w:val="20"/>
          </w:rPr>
          <w:t xml:space="preserve">or the </w:t>
        </w:r>
      </w:ins>
      <w:ins w:id="32" w:author="Das, Dibakar" w:date="2021-04-06T12:03:00Z">
        <w:r w:rsidRPr="00FA513C">
          <w:rPr>
            <w:color w:val="000000"/>
            <w:sz w:val="20"/>
          </w:rPr>
          <w:t xml:space="preserve">reception of the </w:t>
        </w:r>
      </w:ins>
      <w:ins w:id="33" w:author="Das, Dibakar" w:date="2021-03-30T18:13:00Z">
        <w:r w:rsidRPr="00FA513C">
          <w:rPr>
            <w:color w:val="000000"/>
            <w:sz w:val="20"/>
          </w:rPr>
          <w:t>last frame from that STA that did not require an immediate response.</w:t>
        </w:r>
      </w:ins>
      <w:commentRangeEnd w:id="24"/>
      <w:r w:rsidR="00DA4C34">
        <w:rPr>
          <w:rStyle w:val="a8"/>
          <w:rFonts w:eastAsiaTheme="minorEastAsia"/>
          <w:color w:val="000000"/>
          <w:w w:val="0"/>
        </w:rPr>
        <w:commentReference w:id="24"/>
      </w:r>
      <w:ins w:id="34" w:author="Das, Dibakar" w:date="2021-03-30T18:13:00Z">
        <w:r w:rsidRPr="00FA513C">
          <w:rPr>
            <w:color w:val="000000"/>
            <w:sz w:val="24"/>
            <w:szCs w:val="24"/>
          </w:rPr>
          <w:t xml:space="preserve"> </w:t>
        </w:r>
      </w:ins>
      <w:ins w:id="35" w:author="Liyunbo" w:date="2021-03-27T18:14:00Z">
        <w:r w:rsidR="00FE5512" w:rsidRPr="00FA513C">
          <w:rPr>
            <w:color w:val="000000"/>
            <w:sz w:val="20"/>
          </w:rPr>
          <w:t xml:space="preserve"> </w:t>
        </w:r>
      </w:ins>
    </w:p>
    <w:p w14:paraId="26C100E8" w14:textId="673AB0D4" w:rsidR="00FE5512" w:rsidRPr="00EE10D0" w:rsidRDefault="00FE5512" w:rsidP="009F5956">
      <w:pPr>
        <w:pStyle w:val="ab"/>
        <w:numPr>
          <w:ilvl w:val="0"/>
          <w:numId w:val="4"/>
        </w:numPr>
        <w:jc w:val="left"/>
        <w:rPr>
          <w:ins w:id="36" w:author="Liyunbo" w:date="2021-04-15T20:51:00Z"/>
          <w:color w:val="000000"/>
          <w:sz w:val="20"/>
        </w:rPr>
      </w:pPr>
      <w:ins w:id="37" w:author="Liyunbo" w:date="2021-03-27T18:15:00Z">
        <w:r w:rsidRPr="00EE10D0">
          <w:rPr>
            <w:color w:val="000000"/>
            <w:sz w:val="20"/>
          </w:rPr>
          <w:t xml:space="preserve">The AP received a frame from the non-AP STA that the </w:t>
        </w:r>
      </w:ins>
      <w:ins w:id="38" w:author="Liyunbo" w:date="2021-04-15T20:49:00Z">
        <w:r w:rsidR="0090382E" w:rsidRPr="00EE10D0">
          <w:rPr>
            <w:color w:val="000000"/>
            <w:sz w:val="20"/>
          </w:rPr>
          <w:t xml:space="preserve">TXOP Sharing Termination </w:t>
        </w:r>
      </w:ins>
      <w:ins w:id="39" w:author="Liyunbo" w:date="2021-03-27T18:16:00Z">
        <w:r w:rsidRPr="00EE10D0">
          <w:rPr>
            <w:color w:val="000000"/>
            <w:sz w:val="20"/>
          </w:rPr>
          <w:t xml:space="preserve">subfield in </w:t>
        </w:r>
      </w:ins>
      <w:ins w:id="40" w:author="Liyunbo" w:date="2021-04-15T20:49:00Z">
        <w:r w:rsidR="0090382E" w:rsidRPr="00EE10D0">
          <w:rPr>
            <w:color w:val="000000"/>
            <w:sz w:val="20"/>
          </w:rPr>
          <w:t>SRS</w:t>
        </w:r>
      </w:ins>
      <w:ins w:id="41" w:author="Liyunbo" w:date="2021-03-29T09:57:00Z">
        <w:r w:rsidR="006C48FB" w:rsidRPr="00EE10D0">
          <w:rPr>
            <w:color w:val="000000"/>
            <w:sz w:val="20"/>
          </w:rPr>
          <w:t xml:space="preserve"> Control subfield</w:t>
        </w:r>
      </w:ins>
      <w:ins w:id="42" w:author="Liyunbo" w:date="2021-03-27T18:16:00Z">
        <w:r w:rsidR="00326175" w:rsidRPr="00EE10D0">
          <w:rPr>
            <w:color w:val="000000"/>
            <w:sz w:val="20"/>
          </w:rPr>
          <w:t xml:space="preserve"> is set to </w:t>
        </w:r>
      </w:ins>
      <w:ins w:id="43" w:author="Liyunbo" w:date="2021-04-15T20:49:00Z">
        <w:r w:rsidR="0090382E" w:rsidRPr="00EE10D0">
          <w:rPr>
            <w:color w:val="000000"/>
            <w:sz w:val="20"/>
          </w:rPr>
          <w:t>1</w:t>
        </w:r>
      </w:ins>
      <w:r w:rsidR="00FA513C">
        <w:rPr>
          <w:color w:val="000000"/>
          <w:sz w:val="20"/>
        </w:rPr>
        <w:t>.</w:t>
      </w:r>
    </w:p>
    <w:p w14:paraId="1DF454E1" w14:textId="7FEF55D0" w:rsidR="009C43E1" w:rsidRPr="00EE10D0" w:rsidRDefault="009C43E1" w:rsidP="009F5956">
      <w:pPr>
        <w:pStyle w:val="ab"/>
        <w:numPr>
          <w:ilvl w:val="0"/>
          <w:numId w:val="4"/>
        </w:numPr>
        <w:jc w:val="left"/>
        <w:rPr>
          <w:ins w:id="44" w:author="Liyunbo" w:date="2021-03-27T18:14:00Z"/>
          <w:color w:val="000000"/>
          <w:sz w:val="20"/>
        </w:rPr>
      </w:pPr>
      <w:ins w:id="45" w:author="Liyunbo" w:date="2021-04-15T20:51:00Z">
        <w:r w:rsidRPr="00EE10D0">
          <w:rPr>
            <w:color w:val="000000"/>
            <w:sz w:val="20"/>
          </w:rPr>
          <w:t xml:space="preserve">The AP received a QoS Null frame without A-control </w:t>
        </w:r>
      </w:ins>
      <w:ins w:id="46" w:author="Liyunbo" w:date="2021-04-15T20:53:00Z">
        <w:r w:rsidRPr="00EE10D0">
          <w:rPr>
            <w:color w:val="000000"/>
            <w:sz w:val="20"/>
          </w:rPr>
          <w:t>subfield</w:t>
        </w:r>
        <w:r w:rsidR="000B7908" w:rsidRPr="00EE10D0">
          <w:rPr>
            <w:color w:val="000000"/>
            <w:sz w:val="20"/>
          </w:rPr>
          <w:t>.</w:t>
        </w:r>
      </w:ins>
    </w:p>
    <w:p w14:paraId="494F66D4" w14:textId="31069445" w:rsidR="0043243D" w:rsidRPr="00FE5512" w:rsidDel="00FE5512" w:rsidRDefault="0043243D" w:rsidP="00437A0A">
      <w:pPr>
        <w:rPr>
          <w:del w:id="47" w:author="Liyunbo" w:date="2021-03-27T18:14:00Z"/>
          <w:rFonts w:ascii="Arial" w:hAnsi="Arial" w:cs="Arial"/>
          <w:b/>
          <w:bCs/>
          <w:color w:val="000000"/>
          <w:sz w:val="20"/>
          <w:lang w:val="en-US"/>
        </w:rPr>
      </w:pPr>
    </w:p>
    <w:p w14:paraId="07801437" w14:textId="77777777" w:rsidR="00E1507C" w:rsidRDefault="00E1507C" w:rsidP="00437A0A">
      <w:pPr>
        <w:rPr>
          <w:rFonts w:ascii="Arial" w:hAnsi="Arial" w:cs="Arial"/>
          <w:b/>
          <w:bCs/>
          <w:color w:val="000000"/>
          <w:sz w:val="20"/>
          <w:lang w:val="en-US"/>
        </w:rPr>
      </w:pPr>
    </w:p>
    <w:p w14:paraId="03BEFE0A" w14:textId="77777777" w:rsidR="00084B69" w:rsidRDefault="00084B69" w:rsidP="00437A0A">
      <w:pPr>
        <w:rPr>
          <w:rFonts w:ascii="Arial" w:hAnsi="Arial" w:cs="Arial"/>
          <w:b/>
          <w:bCs/>
          <w:color w:val="000000"/>
          <w:sz w:val="20"/>
          <w:lang w:val="en-US"/>
        </w:rPr>
      </w:pPr>
    </w:p>
    <w:p w14:paraId="6D8F46D2" w14:textId="2CD91D6A" w:rsidR="00084B69" w:rsidRDefault="00084B69" w:rsidP="00084B69">
      <w:pPr>
        <w:rPr>
          <w:b/>
          <w:sz w:val="20"/>
        </w:rPr>
      </w:pPr>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add following paragraphs at the end of 35.2.1.3.3 (Non-AP STA behavior) as follows</w:t>
      </w:r>
      <w:r>
        <w:rPr>
          <w:rFonts w:ascii="TimesNewRomanPS-BoldItalicMT" w:hAnsi="TimesNewRomanPS-BoldItalicMT" w:cs="TimesNewRomanPS-BoldItalicMT"/>
          <w:b/>
          <w:bCs/>
          <w:i/>
          <w:iCs/>
          <w:sz w:val="20"/>
          <w:lang w:val="en-US"/>
        </w:rPr>
        <w:t>:</w:t>
      </w:r>
    </w:p>
    <w:p w14:paraId="7D41901E" w14:textId="77777777" w:rsidR="00084B69" w:rsidRPr="00084B69" w:rsidRDefault="00084B69" w:rsidP="00437A0A">
      <w:pPr>
        <w:rPr>
          <w:rFonts w:ascii="Arial" w:hAnsi="Arial" w:cs="Arial"/>
          <w:b/>
          <w:bCs/>
          <w:color w:val="000000"/>
          <w:sz w:val="20"/>
        </w:rPr>
      </w:pPr>
    </w:p>
    <w:p w14:paraId="51246B9F" w14:textId="77777777" w:rsidR="00084B69" w:rsidRDefault="00084B69" w:rsidP="00437A0A">
      <w:pPr>
        <w:rPr>
          <w:rFonts w:ascii="Arial" w:hAnsi="Arial" w:cs="Arial"/>
          <w:b/>
          <w:bCs/>
          <w:color w:val="000000"/>
          <w:sz w:val="20"/>
          <w:lang w:val="en-US"/>
        </w:rPr>
      </w:pPr>
    </w:p>
    <w:p w14:paraId="738EA75F" w14:textId="77777777" w:rsidR="0043243D" w:rsidRDefault="0043243D" w:rsidP="0043243D">
      <w:pPr>
        <w:rPr>
          <w:rFonts w:ascii="Arial-BoldMT" w:hAnsi="Arial-BoldMT" w:hint="eastAsia"/>
          <w:b/>
          <w:bCs/>
          <w:color w:val="000000"/>
          <w:sz w:val="20"/>
        </w:rPr>
      </w:pPr>
      <w:r w:rsidRPr="009139B1">
        <w:rPr>
          <w:rFonts w:ascii="Arial-BoldMT" w:hAnsi="Arial-BoldMT"/>
          <w:b/>
          <w:bCs/>
          <w:color w:val="000000"/>
          <w:sz w:val="20"/>
        </w:rPr>
        <w:t>35.2.1.3.3 Non-AP STA behavior</w:t>
      </w:r>
    </w:p>
    <w:p w14:paraId="2716DE58" w14:textId="77777777" w:rsidR="000B76AB" w:rsidRDefault="000B76AB" w:rsidP="00437A0A">
      <w:pPr>
        <w:rPr>
          <w:ins w:id="48" w:author="Liyunbo" w:date="2021-04-19T22:13:00Z"/>
          <w:sz w:val="20"/>
        </w:rPr>
      </w:pPr>
    </w:p>
    <w:p w14:paraId="579441E5" w14:textId="158E5EFC" w:rsidR="00E1507C" w:rsidRDefault="000B76AB" w:rsidP="000B76AB">
      <w:pPr>
        <w:rPr>
          <w:rFonts w:ascii="Arial" w:hAnsi="Arial" w:cs="Arial"/>
          <w:b/>
          <w:bCs/>
          <w:color w:val="000000"/>
          <w:sz w:val="20"/>
          <w:lang w:val="en-US"/>
        </w:rPr>
      </w:pPr>
      <w:ins w:id="49" w:author="Liyunbo" w:date="2021-04-19T22:12:00Z">
        <w:r>
          <w:rPr>
            <w:sz w:val="20"/>
          </w:rPr>
          <w:t>During the</w:t>
        </w:r>
      </w:ins>
      <w:ins w:id="50" w:author="Liyunbo" w:date="2021-04-19T22:13:00Z">
        <w:r>
          <w:rPr>
            <w:sz w:val="20"/>
          </w:rPr>
          <w:t xml:space="preserve"> allocated time, if there is a transmission failure, the </w:t>
        </w:r>
      </w:ins>
      <w:ins w:id="51" w:author="Liyunbo" w:date="2021-04-19T22:14:00Z">
        <w:r>
          <w:rPr>
            <w:sz w:val="20"/>
          </w:rPr>
          <w:t xml:space="preserve">non-AP STA may </w:t>
        </w:r>
      </w:ins>
      <w:ins w:id="52" w:author="Liyunbo" w:date="2021-04-19T22:15:00Z">
        <w:r w:rsidRPr="000B76AB">
          <w:rPr>
            <w:sz w:val="20"/>
          </w:rPr>
          <w:t>transmit after the CS mechanism (see 10.3.2.1 (CS mechanism)) indicates that the medium is idle at the</w:t>
        </w:r>
        <w:r>
          <w:rPr>
            <w:sz w:val="20"/>
          </w:rPr>
          <w:t xml:space="preserve"> </w:t>
        </w:r>
        <w:r w:rsidRPr="000B76AB">
          <w:rPr>
            <w:sz w:val="20"/>
          </w:rPr>
          <w:t xml:space="preserve">TxPIFS slot boundary (see Figure 10-25 (EDCA mechanism timing relationships)) </w:t>
        </w:r>
      </w:ins>
      <w:ins w:id="53" w:author="Liyunbo" w:date="2021-04-19T22:17:00Z">
        <w:r>
          <w:rPr>
            <w:sz w:val="20"/>
          </w:rPr>
          <w:t xml:space="preserve">or invoke the backoff procedure described in </w:t>
        </w:r>
      </w:ins>
      <w:ins w:id="54" w:author="Liyunbo" w:date="2021-04-19T22:18:00Z">
        <w:r w:rsidRPr="000B76AB">
          <w:rPr>
            <w:sz w:val="20"/>
          </w:rPr>
          <w:t>10.23.2.2 (EDCA backoff procedure)</w:t>
        </w:r>
      </w:ins>
      <w:ins w:id="55" w:author="Liyunbo" w:date="2021-04-19T22:15:00Z">
        <w:r>
          <w:rPr>
            <w:sz w:val="20"/>
          </w:rPr>
          <w:t xml:space="preserve">. </w:t>
        </w:r>
      </w:ins>
      <w:ins w:id="56" w:author="Liyunbo" w:date="2021-04-19T22:19:00Z">
        <w:r>
          <w:rPr>
            <w:sz w:val="20"/>
          </w:rPr>
          <w:t xml:space="preserve">If the transmission failure </w:t>
        </w:r>
      </w:ins>
      <w:ins w:id="57" w:author="Liyunbo" w:date="2021-04-19T22:20:00Z">
        <w:r>
          <w:rPr>
            <w:sz w:val="20"/>
          </w:rPr>
          <w:t xml:space="preserve">happens </w:t>
        </w:r>
      </w:ins>
      <w:ins w:id="58" w:author="Liyunbo" w:date="2021-04-19T22:19:00Z">
        <w:r>
          <w:rPr>
            <w:sz w:val="20"/>
          </w:rPr>
          <w:t>for the first frame after t</w:t>
        </w:r>
      </w:ins>
      <w:ins w:id="59" w:author="Liyunbo" w:date="2021-04-19T22:20:00Z">
        <w:r>
          <w:rPr>
            <w:sz w:val="20"/>
          </w:rPr>
          <w:t xml:space="preserve">he non-AP STA response CTS to </w:t>
        </w:r>
      </w:ins>
      <w:ins w:id="60" w:author="Liyunbo" w:date="2021-04-19T22:21:00Z">
        <w:r>
          <w:rPr>
            <w:sz w:val="20"/>
          </w:rPr>
          <w:t xml:space="preserve">its associated </w:t>
        </w:r>
      </w:ins>
      <w:ins w:id="61" w:author="Liyunbo" w:date="2021-04-19T22:20:00Z">
        <w:r>
          <w:rPr>
            <w:sz w:val="20"/>
          </w:rPr>
          <w:t>AP,</w:t>
        </w:r>
      </w:ins>
      <w:ins w:id="62" w:author="Liyunbo" w:date="2021-04-19T22:22:00Z">
        <w:r w:rsidR="00132C66">
          <w:rPr>
            <w:sz w:val="20"/>
          </w:rPr>
          <w:t xml:space="preserve"> and the target</w:t>
        </w:r>
      </w:ins>
      <w:ins w:id="63" w:author="Liyunbo" w:date="2021-04-19T22:23:00Z">
        <w:r w:rsidR="00132C66">
          <w:rPr>
            <w:sz w:val="20"/>
          </w:rPr>
          <w:t xml:space="preserve"> STA of the failure frame is not its associated AP,</w:t>
        </w:r>
      </w:ins>
      <w:ins w:id="64" w:author="Liyunbo" w:date="2021-04-19T22:21:00Z">
        <w:r>
          <w:rPr>
            <w:sz w:val="20"/>
          </w:rPr>
          <w:t xml:space="preserve"> the non-AP STA should transmit to a </w:t>
        </w:r>
      </w:ins>
      <w:ins w:id="65" w:author="Liyunbo" w:date="2021-04-19T22:23:00Z">
        <w:r w:rsidR="00132C66">
          <w:rPr>
            <w:sz w:val="20"/>
          </w:rPr>
          <w:t xml:space="preserve">different </w:t>
        </w:r>
      </w:ins>
      <w:ins w:id="66" w:author="Liyunbo" w:date="2021-04-19T22:21:00Z">
        <w:r>
          <w:rPr>
            <w:sz w:val="20"/>
          </w:rPr>
          <w:t>S</w:t>
        </w:r>
      </w:ins>
      <w:ins w:id="67" w:author="Liyunbo" w:date="2021-04-19T22:22:00Z">
        <w:r>
          <w:rPr>
            <w:sz w:val="20"/>
          </w:rPr>
          <w:t>TA</w:t>
        </w:r>
      </w:ins>
      <w:ins w:id="68" w:author="Liyunbo" w:date="2021-04-19T22:25:00Z">
        <w:r w:rsidR="00132C66">
          <w:rPr>
            <w:sz w:val="20"/>
          </w:rPr>
          <w:t xml:space="preserve"> or wait for the allocated time to expire</w:t>
        </w:r>
      </w:ins>
      <w:ins w:id="69" w:author="Liyunbo" w:date="2021-04-19T22:23:00Z">
        <w:r w:rsidR="00132C66">
          <w:rPr>
            <w:sz w:val="20"/>
          </w:rPr>
          <w:t>.</w:t>
        </w:r>
      </w:ins>
      <w:ins w:id="70" w:author="Liyunbo" w:date="2021-04-19T22:22:00Z">
        <w:r w:rsidR="00132C66">
          <w:rPr>
            <w:sz w:val="20"/>
          </w:rPr>
          <w:t xml:space="preserve"> </w:t>
        </w:r>
      </w:ins>
    </w:p>
    <w:p w14:paraId="6DB0C5B5" w14:textId="77777777" w:rsidR="00E1507C" w:rsidRDefault="00E1507C" w:rsidP="00437A0A">
      <w:pPr>
        <w:rPr>
          <w:rFonts w:ascii="Arial" w:hAnsi="Arial" w:cs="Arial"/>
          <w:b/>
          <w:bCs/>
          <w:color w:val="000000"/>
          <w:sz w:val="20"/>
          <w:lang w:val="en-US"/>
        </w:rPr>
      </w:pPr>
    </w:p>
    <w:p w14:paraId="796C6DDB" w14:textId="4668EA7E" w:rsidR="007B7106" w:rsidRDefault="00A27973" w:rsidP="001F6412">
      <w:pPr>
        <w:rPr>
          <w:ins w:id="71" w:author="Liyunbo" w:date="2021-04-19T22:12:00Z"/>
          <w:sz w:val="20"/>
        </w:rPr>
      </w:pPr>
      <w:ins w:id="72" w:author="Liyunbo" w:date="2021-03-29T10:15:00Z">
        <w:r w:rsidRPr="00AC7DA9">
          <w:rPr>
            <w:rFonts w:ascii="Arial" w:hAnsi="Arial" w:cs="Arial"/>
            <w:bCs/>
            <w:color w:val="000000"/>
            <w:sz w:val="20"/>
            <w:highlight w:val="yellow"/>
            <w:lang w:val="en-US"/>
          </w:rPr>
          <w:t>(#3329)</w:t>
        </w:r>
        <w:r w:rsidRPr="00AC7DA9">
          <w:rPr>
            <w:rFonts w:ascii="Arial" w:hAnsi="Arial" w:cs="Arial"/>
            <w:bCs/>
            <w:color w:val="000000"/>
            <w:sz w:val="20"/>
            <w:lang w:val="en-US"/>
          </w:rPr>
          <w:t xml:space="preserve"> </w:t>
        </w:r>
      </w:ins>
      <w:ins w:id="73" w:author="Liyunbo" w:date="2021-03-29T09:25:00Z">
        <w:r w:rsidR="00985ED2" w:rsidRPr="00EE10D0">
          <w:rPr>
            <w:sz w:val="20"/>
          </w:rPr>
          <w:t xml:space="preserve">A non-AP STA addressed in the MU-RTS TX Trigger frame </w:t>
        </w:r>
      </w:ins>
      <w:ins w:id="74" w:author="Liyunbo" w:date="2021-03-29T09:26:00Z">
        <w:r w:rsidR="00985ED2" w:rsidRPr="00EE10D0">
          <w:rPr>
            <w:sz w:val="20"/>
          </w:rPr>
          <w:t xml:space="preserve">may send a </w:t>
        </w:r>
      </w:ins>
      <w:ins w:id="75" w:author="Liyunbo" w:date="2021-03-29T09:29:00Z">
        <w:r w:rsidR="00985ED2" w:rsidRPr="00EE10D0">
          <w:rPr>
            <w:sz w:val="20"/>
          </w:rPr>
          <w:t xml:space="preserve">QoS Data or QoS Null frame with </w:t>
        </w:r>
      </w:ins>
      <w:ins w:id="76" w:author="Liyunbo" w:date="2021-04-15T20:56:00Z">
        <w:r w:rsidR="000B7908" w:rsidRPr="00EE10D0">
          <w:rPr>
            <w:sz w:val="20"/>
          </w:rPr>
          <w:t xml:space="preserve">the </w:t>
        </w:r>
      </w:ins>
      <w:ins w:id="77" w:author="Liyunbo" w:date="2021-04-15T20:55:00Z">
        <w:r w:rsidR="000B7908" w:rsidRPr="00EE10D0">
          <w:rPr>
            <w:color w:val="000000"/>
            <w:sz w:val="20"/>
          </w:rPr>
          <w:t>TXOP Sharing Termination</w:t>
        </w:r>
      </w:ins>
      <w:ins w:id="78" w:author="Liyunbo" w:date="2021-03-29T09:29:00Z">
        <w:r w:rsidR="00985ED2" w:rsidRPr="00EE10D0">
          <w:rPr>
            <w:sz w:val="20"/>
          </w:rPr>
          <w:t xml:space="preserve"> subfield</w:t>
        </w:r>
      </w:ins>
      <w:ins w:id="79" w:author="Liyunbo" w:date="2021-03-29T09:57:00Z">
        <w:r w:rsidR="006C48FB" w:rsidRPr="00EE10D0">
          <w:rPr>
            <w:sz w:val="20"/>
          </w:rPr>
          <w:t xml:space="preserve"> in </w:t>
        </w:r>
      </w:ins>
      <w:ins w:id="80" w:author="Liyunbo" w:date="2021-04-15T20:55:00Z">
        <w:r w:rsidR="000B7908" w:rsidRPr="00EE10D0">
          <w:rPr>
            <w:sz w:val="20"/>
          </w:rPr>
          <w:t>SR</w:t>
        </w:r>
      </w:ins>
      <w:ins w:id="81" w:author="Liyunbo" w:date="2021-03-29T09:57:00Z">
        <w:r w:rsidR="006C48FB" w:rsidRPr="00EE10D0">
          <w:rPr>
            <w:sz w:val="20"/>
          </w:rPr>
          <w:t>S Control subfield</w:t>
        </w:r>
      </w:ins>
      <w:ins w:id="82" w:author="Liyunbo" w:date="2021-03-29T09:29:00Z">
        <w:r w:rsidR="00985ED2" w:rsidRPr="00EE10D0">
          <w:rPr>
            <w:sz w:val="20"/>
          </w:rPr>
          <w:t xml:space="preserve"> </w:t>
        </w:r>
      </w:ins>
      <w:ins w:id="83" w:author="Liyunbo" w:date="2021-03-29T09:30:00Z">
        <w:r w:rsidR="00985ED2" w:rsidRPr="00EE10D0">
          <w:rPr>
            <w:sz w:val="20"/>
          </w:rPr>
          <w:t xml:space="preserve">equals to </w:t>
        </w:r>
      </w:ins>
      <w:ins w:id="84" w:author="Liyunbo" w:date="2021-04-15T20:55:00Z">
        <w:r w:rsidR="000B7908" w:rsidRPr="00EE10D0">
          <w:rPr>
            <w:sz w:val="20"/>
          </w:rPr>
          <w:t xml:space="preserve">1, or a QoS Null frame without </w:t>
        </w:r>
        <w:r w:rsidR="000B7908" w:rsidRPr="00EE10D0">
          <w:rPr>
            <w:color w:val="000000"/>
            <w:sz w:val="20"/>
          </w:rPr>
          <w:t>A-control subfield</w:t>
        </w:r>
      </w:ins>
      <w:ins w:id="85" w:author="Liyunbo" w:date="2021-03-29T09:30:00Z">
        <w:r w:rsidR="00985ED2" w:rsidRPr="00EE10D0">
          <w:rPr>
            <w:sz w:val="20"/>
          </w:rPr>
          <w:t xml:space="preserve"> to </w:t>
        </w:r>
      </w:ins>
      <w:ins w:id="86" w:author="Liyunbo" w:date="2021-03-29T09:31:00Z">
        <w:r w:rsidR="00985ED2" w:rsidRPr="00EE10D0">
          <w:rPr>
            <w:sz w:val="20"/>
          </w:rPr>
          <w:t>associated AP</w:t>
        </w:r>
      </w:ins>
      <w:ins w:id="87" w:author="Liyunbo" w:date="2021-04-19T09:47:00Z">
        <w:r w:rsidR="00DA4C34">
          <w:rPr>
            <w:sz w:val="20"/>
          </w:rPr>
          <w:t xml:space="preserve">. </w:t>
        </w:r>
      </w:ins>
      <w:ins w:id="88" w:author="Liyunbo" w:date="2021-03-29T09:55:00Z">
        <w:r w:rsidR="007B7106" w:rsidRPr="00EE10D0">
          <w:rPr>
            <w:rFonts w:hint="eastAsia"/>
            <w:color w:val="000000"/>
            <w:sz w:val="20"/>
            <w:lang w:eastAsia="zh-CN"/>
          </w:rPr>
          <w:t>A</w:t>
        </w:r>
        <w:r w:rsidR="007B7106" w:rsidRPr="00EE10D0">
          <w:rPr>
            <w:color w:val="000000"/>
            <w:sz w:val="20"/>
            <w:lang w:eastAsia="zh-CN"/>
          </w:rPr>
          <w:t xml:space="preserve">fter transmitting a </w:t>
        </w:r>
      </w:ins>
      <w:ins w:id="89" w:author="Liyunbo" w:date="2021-03-29T09:56:00Z">
        <w:r w:rsidR="006C48FB" w:rsidRPr="00EE10D0">
          <w:rPr>
            <w:color w:val="000000"/>
            <w:sz w:val="20"/>
            <w:lang w:eastAsia="zh-CN"/>
          </w:rPr>
          <w:t>QoS Data or QoS Null frame</w:t>
        </w:r>
      </w:ins>
      <w:ins w:id="90" w:author="Liyunbo" w:date="2021-03-29T09:57:00Z">
        <w:r w:rsidR="006C48FB" w:rsidRPr="00EE10D0">
          <w:rPr>
            <w:color w:val="000000"/>
            <w:sz w:val="20"/>
            <w:lang w:eastAsia="zh-CN"/>
          </w:rPr>
          <w:t xml:space="preserve"> with</w:t>
        </w:r>
      </w:ins>
      <w:ins w:id="91" w:author="Liyunbo" w:date="2021-03-29T09:58:00Z">
        <w:r w:rsidR="006C48FB" w:rsidRPr="00EE10D0">
          <w:rPr>
            <w:sz w:val="20"/>
          </w:rPr>
          <w:t xml:space="preserve"> </w:t>
        </w:r>
      </w:ins>
      <w:ins w:id="92" w:author="Liyunbo" w:date="2021-04-15T20:56:00Z">
        <w:r w:rsidR="000B7908" w:rsidRPr="00EE10D0">
          <w:rPr>
            <w:sz w:val="20"/>
          </w:rPr>
          <w:t xml:space="preserve">the </w:t>
        </w:r>
        <w:r w:rsidR="000B7908" w:rsidRPr="00EE10D0">
          <w:rPr>
            <w:color w:val="000000"/>
            <w:sz w:val="20"/>
          </w:rPr>
          <w:t>TXOP Sharing Termination</w:t>
        </w:r>
        <w:r w:rsidR="000B7908" w:rsidRPr="00EE10D0">
          <w:rPr>
            <w:sz w:val="20"/>
          </w:rPr>
          <w:t xml:space="preserve"> subfield in SRS Control subfield equals to 1, or</w:t>
        </w:r>
      </w:ins>
      <w:ins w:id="93" w:author="Liyunbo" w:date="2021-04-15T20:57:00Z">
        <w:r w:rsidR="000B7908" w:rsidRPr="00EE10D0">
          <w:rPr>
            <w:sz w:val="20"/>
          </w:rPr>
          <w:t xml:space="preserve"> a QoS Null frame without </w:t>
        </w:r>
        <w:r w:rsidR="000B7908" w:rsidRPr="00EE10D0">
          <w:rPr>
            <w:color w:val="000000"/>
            <w:sz w:val="20"/>
          </w:rPr>
          <w:t>A-control subfield</w:t>
        </w:r>
      </w:ins>
      <w:ins w:id="94" w:author="Liyunbo" w:date="2021-03-29T09:58:00Z">
        <w:r w:rsidR="006C48FB" w:rsidRPr="00EE10D0">
          <w:rPr>
            <w:sz w:val="20"/>
          </w:rPr>
          <w:t xml:space="preserve">, the non-AP STA shall not transmit any more PPDUs within the </w:t>
        </w:r>
      </w:ins>
      <w:ins w:id="95" w:author="Liyunbo" w:date="2021-03-29T09:59:00Z">
        <w:r w:rsidR="006C48FB" w:rsidRPr="00EE10D0">
          <w:rPr>
            <w:sz w:val="20"/>
          </w:rPr>
          <w:t xml:space="preserve">time </w:t>
        </w:r>
      </w:ins>
      <w:ins w:id="96" w:author="Das, Dibakar" w:date="2021-04-17T08:17:00Z">
        <w:r w:rsidR="009D4DBB">
          <w:rPr>
            <w:sz w:val="20"/>
          </w:rPr>
          <w:t xml:space="preserve">allocated </w:t>
        </w:r>
      </w:ins>
      <w:ins w:id="97" w:author="Liyunbo" w:date="2021-03-29T09:59:00Z">
        <w:r w:rsidR="006C48FB" w:rsidRPr="00EE10D0">
          <w:rPr>
            <w:sz w:val="20"/>
          </w:rPr>
          <w:t>in the</w:t>
        </w:r>
      </w:ins>
      <w:ins w:id="98" w:author="Liyunbo" w:date="2021-03-29T10:00:00Z">
        <w:del w:id="99" w:author="Das, Dibakar" w:date="2021-04-17T08:17:00Z">
          <w:r w:rsidR="006C48FB" w:rsidRPr="00EE10D0" w:rsidDel="009D4DBB">
            <w:rPr>
              <w:sz w:val="20"/>
            </w:rPr>
            <w:delText xml:space="preserve"> </w:delText>
          </w:r>
        </w:del>
        <w:r w:rsidR="006C48FB" w:rsidRPr="00EE10D0">
          <w:rPr>
            <w:sz w:val="20"/>
          </w:rPr>
          <w:t>MU-RTS TXS Trigger frame.</w:t>
        </w:r>
      </w:ins>
    </w:p>
    <w:p w14:paraId="7CEE3544" w14:textId="77777777" w:rsidR="000B76AB" w:rsidRDefault="000B76AB" w:rsidP="001F6412">
      <w:pPr>
        <w:rPr>
          <w:ins w:id="100" w:author="Liyunbo" w:date="2021-04-19T22:12:00Z"/>
          <w:sz w:val="20"/>
        </w:rPr>
      </w:pPr>
    </w:p>
    <w:p w14:paraId="597E623F" w14:textId="1E4731C9" w:rsidR="000B76AB" w:rsidRPr="00EE10D0" w:rsidRDefault="000B76AB" w:rsidP="001F6412">
      <w:pPr>
        <w:rPr>
          <w:ins w:id="101" w:author="Liyunbo" w:date="2021-03-29T09:36:00Z"/>
          <w:color w:val="000000"/>
          <w:sz w:val="20"/>
          <w:lang w:eastAsia="zh-CN"/>
        </w:rPr>
      </w:pPr>
    </w:p>
    <w:p w14:paraId="3171ED74" w14:textId="0087EBC4" w:rsidR="00AC604B" w:rsidRPr="00AC604B" w:rsidRDefault="00AC604B" w:rsidP="00437A0A">
      <w:pPr>
        <w:rPr>
          <w:ins w:id="102" w:author="Liyunbo" w:date="2021-03-29T09:08:00Z"/>
          <w:rFonts w:ascii="Arial" w:hAnsi="Arial" w:cs="Arial"/>
          <w:b/>
          <w:bCs/>
          <w:color w:val="000000"/>
          <w:sz w:val="20"/>
          <w:lang w:eastAsia="zh-CN"/>
        </w:rPr>
      </w:pPr>
    </w:p>
    <w:p w14:paraId="441FBEC3" w14:textId="01E658ED" w:rsidR="00237C17" w:rsidRDefault="00237C17" w:rsidP="00437A0A">
      <w:pPr>
        <w:rPr>
          <w:ins w:id="103" w:author="Liyunbo" w:date="2021-03-29T09:08:00Z"/>
          <w:rFonts w:ascii="Arial" w:hAnsi="Arial" w:cs="Arial" w:hint="eastAsia"/>
          <w:b/>
          <w:bCs/>
          <w:color w:val="000000"/>
          <w:sz w:val="20"/>
          <w:lang w:val="en-US" w:eastAsia="zh-CN"/>
        </w:rPr>
      </w:pPr>
    </w:p>
    <w:p w14:paraId="67619077" w14:textId="054CC60E" w:rsidR="00237C17" w:rsidDel="00AC604B" w:rsidRDefault="00237C17" w:rsidP="00437A0A">
      <w:pPr>
        <w:rPr>
          <w:del w:id="104" w:author="Liyunbo" w:date="2021-03-29T09:43:00Z"/>
          <w:rFonts w:ascii="Arial" w:hAnsi="Arial" w:cs="Arial"/>
          <w:b/>
          <w:bCs/>
          <w:color w:val="000000"/>
          <w:sz w:val="20"/>
          <w:lang w:val="en-US"/>
        </w:rPr>
      </w:pPr>
    </w:p>
    <w:p w14:paraId="04C0B0A0" w14:textId="6D56C81F" w:rsidR="00E1507C" w:rsidDel="00AC604B" w:rsidRDefault="00E1507C" w:rsidP="00437A0A">
      <w:pPr>
        <w:rPr>
          <w:del w:id="105" w:author="Liyunbo" w:date="2021-03-29T09:43:00Z"/>
          <w:rFonts w:ascii="Arial" w:hAnsi="Arial" w:cs="Arial"/>
          <w:b/>
          <w:bCs/>
          <w:color w:val="000000"/>
          <w:sz w:val="20"/>
          <w:lang w:val="en-US"/>
        </w:rPr>
      </w:pPr>
    </w:p>
    <w:p w14:paraId="5FE9BA29" w14:textId="01313DF1" w:rsidR="00437A0A" w:rsidDel="00AC604B" w:rsidRDefault="00437A0A" w:rsidP="00437A0A">
      <w:pPr>
        <w:rPr>
          <w:del w:id="106" w:author="Liyunbo" w:date="2021-03-29T09:43:00Z"/>
          <w:b/>
          <w:sz w:val="20"/>
        </w:rPr>
      </w:pPr>
    </w:p>
    <w:p w14:paraId="10DD645C" w14:textId="514C8A14" w:rsidR="00C92740" w:rsidRPr="00280BAE" w:rsidDel="00AC604B" w:rsidRDefault="00C92740" w:rsidP="008A0316">
      <w:pPr>
        <w:autoSpaceDE w:val="0"/>
        <w:autoSpaceDN w:val="0"/>
        <w:adjustRightInd w:val="0"/>
        <w:ind w:left="90"/>
        <w:jc w:val="left"/>
        <w:rPr>
          <w:del w:id="107" w:author="Liyunbo" w:date="2021-03-29T09:43:00Z"/>
          <w:bCs/>
          <w:sz w:val="20"/>
          <w:lang w:eastAsia="zh-CN"/>
        </w:rPr>
      </w:pPr>
    </w:p>
    <w:p w14:paraId="2ECB5137" w14:textId="77777777" w:rsidR="00191CD7" w:rsidRPr="00AC604B" w:rsidRDefault="00191CD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even" r:id="rId12"/>
      <w:headerReference w:type="default" r:id="rId13"/>
      <w:footerReference w:type="even" r:id="rId14"/>
      <w:footerReference w:type="default" r:id="rId15"/>
      <w:headerReference w:type="first" r:id="rId16"/>
      <w:footerReference w:type="first" r:id="rId17"/>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iyunbo" w:date="2021-04-19T09:50:00Z" w:initials="L">
    <w:p w14:paraId="3940F878" w14:textId="12027B39" w:rsidR="00DA4C34" w:rsidRDefault="00DA4C34">
      <w:pPr>
        <w:pStyle w:val="a9"/>
      </w:pPr>
      <w:r>
        <w:rPr>
          <w:rStyle w:val="a8"/>
        </w:rPr>
        <w:annotationRef/>
      </w:r>
      <w:r>
        <w:rPr>
          <w:rFonts w:eastAsia="宋体"/>
          <w:lang w:eastAsia="zh-CN"/>
        </w:rPr>
        <w:t>The text in 0268r2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0F8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16A9" w16cex:dateUtc="2021-04-17T15:11:00Z"/>
  <w16cex:commentExtensible w16cex:durableId="24251646" w16cex:dateUtc="2021-04-17T15:09:00Z"/>
  <w16cex:commentExtensible w16cex:durableId="242517B6" w16cex:dateUtc="2021-04-17T15:15:00Z"/>
  <w16cex:commentExtensible w16cex:durableId="242516F0" w16cex:dateUtc="2021-04-17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9EACD3" w16cid:durableId="24251580"/>
  <w16cid:commentId w16cid:paraId="13B3CF5E" w16cid:durableId="242516A9"/>
  <w16cid:commentId w16cid:paraId="4CEF1FC1" w16cid:durableId="24251646"/>
  <w16cid:commentId w16cid:paraId="1AE58F41" w16cid:durableId="242517B6"/>
  <w16cid:commentId w16cid:paraId="577766BF" w16cid:durableId="24251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51A43" w14:textId="77777777" w:rsidR="00202D4D" w:rsidRDefault="00202D4D">
      <w:r>
        <w:separator/>
      </w:r>
    </w:p>
  </w:endnote>
  <w:endnote w:type="continuationSeparator" w:id="0">
    <w:p w14:paraId="46E63081" w14:textId="77777777" w:rsidR="00202D4D" w:rsidRDefault="0020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DCE40" w14:textId="77777777" w:rsidR="004C00A0" w:rsidRDefault="004C00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E10D0" w:rsidRPr="00DF3474" w:rsidRDefault="00EE10D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C00A0">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E10D0" w:rsidRPr="00DF3474" w:rsidRDefault="00EE10D0">
    <w:pPr>
      <w:rPr>
        <w:lang w:val="fr-FR"/>
      </w:rPr>
    </w:pPr>
  </w:p>
  <w:p w14:paraId="0DD4053E" w14:textId="77777777" w:rsidR="00EE10D0" w:rsidRDefault="00EE10D0"/>
  <w:p w14:paraId="561B2215" w14:textId="77777777" w:rsidR="00EE10D0" w:rsidRDefault="00EE10D0"/>
  <w:p w14:paraId="209D6FB8" w14:textId="77777777" w:rsidR="00EE10D0" w:rsidRDefault="00EE10D0"/>
  <w:p w14:paraId="73251C5E" w14:textId="77777777" w:rsidR="00EE10D0" w:rsidRDefault="00EE10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CBF4" w14:textId="77777777" w:rsidR="004C00A0" w:rsidRDefault="004C00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C6B29" w14:textId="77777777" w:rsidR="00202D4D" w:rsidRDefault="00202D4D">
      <w:r>
        <w:separator/>
      </w:r>
    </w:p>
  </w:footnote>
  <w:footnote w:type="continuationSeparator" w:id="0">
    <w:p w14:paraId="0A69523D" w14:textId="77777777" w:rsidR="00202D4D" w:rsidRDefault="00202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28E88" w14:textId="77777777" w:rsidR="004C00A0" w:rsidRDefault="004C00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85E0327" w:rsidR="00EE10D0" w:rsidRDefault="00EE10D0">
    <w:pPr>
      <w:pStyle w:val="a5"/>
      <w:tabs>
        <w:tab w:val="clear" w:pos="6480"/>
        <w:tab w:val="center" w:pos="4680"/>
        <w:tab w:val="right" w:pos="9360"/>
      </w:tabs>
    </w:pPr>
    <w:r>
      <w:fldChar w:fldCharType="begin"/>
    </w:r>
    <w:r>
      <w:instrText xml:space="preserve"> DATE  \@ "MMMM yyyy"  \* MERGEFORMAT </w:instrText>
    </w:r>
    <w:r>
      <w:fldChar w:fldCharType="separate"/>
    </w:r>
    <w:r w:rsidR="000B76AB">
      <w:rPr>
        <w:noProof/>
      </w:rPr>
      <w:t>April 2021</w:t>
    </w:r>
    <w:r>
      <w:fldChar w:fldCharType="end"/>
    </w:r>
    <w:r>
      <w:tab/>
    </w:r>
    <w:r>
      <w:tab/>
    </w:r>
    <w:fldSimple w:instr=" TITLE  \* MERGEFORMAT ">
      <w:r>
        <w:t>doc.: IEEE 802.11-21/0552r</w:t>
      </w:r>
    </w:fldSimple>
    <w:r w:rsidR="004C00A0">
      <w:t>2</w:t>
    </w:r>
    <w:bookmarkStart w:id="108" w:name="_GoBack"/>
    <w:bookmarkEnd w:id="10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C03B" w14:textId="77777777" w:rsidR="004C00A0" w:rsidRDefault="004C00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DA6"/>
    <w:multiLevelType w:val="hybridMultilevel"/>
    <w:tmpl w:val="53BA9574"/>
    <w:lvl w:ilvl="0" w:tplc="60DAE8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93C95"/>
    <w:multiLevelType w:val="hybridMultilevel"/>
    <w:tmpl w:val="E638B4DC"/>
    <w:lvl w:ilvl="0" w:tplc="EB720026">
      <w:start w:val="123"/>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A96"/>
    <w:rsid w:val="00002B6A"/>
    <w:rsid w:val="0000333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5F24"/>
    <w:rsid w:val="0002651F"/>
    <w:rsid w:val="00026850"/>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2C2"/>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6AB"/>
    <w:rsid w:val="000B7723"/>
    <w:rsid w:val="000B784B"/>
    <w:rsid w:val="000B7908"/>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6AF"/>
    <w:rsid w:val="00126AF5"/>
    <w:rsid w:val="00126FD1"/>
    <w:rsid w:val="0012772B"/>
    <w:rsid w:val="00130C0D"/>
    <w:rsid w:val="00132348"/>
    <w:rsid w:val="001323E9"/>
    <w:rsid w:val="00132C66"/>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2B2C"/>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34B5"/>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3589"/>
    <w:rsid w:val="001F4C16"/>
    <w:rsid w:val="001F546A"/>
    <w:rsid w:val="001F5B4B"/>
    <w:rsid w:val="001F6412"/>
    <w:rsid w:val="001F711E"/>
    <w:rsid w:val="001F75A8"/>
    <w:rsid w:val="00202106"/>
    <w:rsid w:val="00202D4D"/>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1FFE"/>
    <w:rsid w:val="00232064"/>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27E4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5C1D"/>
    <w:rsid w:val="003E7C68"/>
    <w:rsid w:val="003F074F"/>
    <w:rsid w:val="003F10E4"/>
    <w:rsid w:val="003F11D9"/>
    <w:rsid w:val="003F3CC2"/>
    <w:rsid w:val="003F4755"/>
    <w:rsid w:val="003F4B3C"/>
    <w:rsid w:val="003F5340"/>
    <w:rsid w:val="003F5E7C"/>
    <w:rsid w:val="003F6B5E"/>
    <w:rsid w:val="003F6FDA"/>
    <w:rsid w:val="00400645"/>
    <w:rsid w:val="00400A64"/>
    <w:rsid w:val="00400E6C"/>
    <w:rsid w:val="00401BC4"/>
    <w:rsid w:val="0040358F"/>
    <w:rsid w:val="00404EF5"/>
    <w:rsid w:val="00405382"/>
    <w:rsid w:val="004063C6"/>
    <w:rsid w:val="00406E7F"/>
    <w:rsid w:val="00407470"/>
    <w:rsid w:val="0040756F"/>
    <w:rsid w:val="004114A5"/>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00"/>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4BE"/>
    <w:rsid w:val="004B7327"/>
    <w:rsid w:val="004B7979"/>
    <w:rsid w:val="004B7E51"/>
    <w:rsid w:val="004C00A0"/>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410"/>
    <w:rsid w:val="005118D6"/>
    <w:rsid w:val="00512AA7"/>
    <w:rsid w:val="0051498D"/>
    <w:rsid w:val="00515CE3"/>
    <w:rsid w:val="00515F3E"/>
    <w:rsid w:val="005162BF"/>
    <w:rsid w:val="00516697"/>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2BBB"/>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0A8B"/>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553D"/>
    <w:rsid w:val="0078676B"/>
    <w:rsid w:val="00786948"/>
    <w:rsid w:val="007870BF"/>
    <w:rsid w:val="00787930"/>
    <w:rsid w:val="00791DC6"/>
    <w:rsid w:val="00791E38"/>
    <w:rsid w:val="00792020"/>
    <w:rsid w:val="0079279A"/>
    <w:rsid w:val="007929B4"/>
    <w:rsid w:val="00792F00"/>
    <w:rsid w:val="00792F55"/>
    <w:rsid w:val="0079306F"/>
    <w:rsid w:val="00796DAE"/>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7106"/>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4B5"/>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4434"/>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382E"/>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052F"/>
    <w:rsid w:val="009B44CD"/>
    <w:rsid w:val="009B5B5F"/>
    <w:rsid w:val="009C04C4"/>
    <w:rsid w:val="009C09C6"/>
    <w:rsid w:val="009C1103"/>
    <w:rsid w:val="009C15C2"/>
    <w:rsid w:val="009C2979"/>
    <w:rsid w:val="009C35D2"/>
    <w:rsid w:val="009C43E1"/>
    <w:rsid w:val="009C486D"/>
    <w:rsid w:val="009C56EC"/>
    <w:rsid w:val="009C6883"/>
    <w:rsid w:val="009D0604"/>
    <w:rsid w:val="009D10B9"/>
    <w:rsid w:val="009D13E3"/>
    <w:rsid w:val="009D3C3E"/>
    <w:rsid w:val="009D4700"/>
    <w:rsid w:val="009D4DBB"/>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9F4FB9"/>
    <w:rsid w:val="009F5956"/>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6B12"/>
    <w:rsid w:val="00AC7AA6"/>
    <w:rsid w:val="00AC7DA9"/>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23E1"/>
    <w:rsid w:val="00BC252F"/>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4E51"/>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0B5B"/>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4C34"/>
    <w:rsid w:val="00DA6027"/>
    <w:rsid w:val="00DB2405"/>
    <w:rsid w:val="00DB2CF8"/>
    <w:rsid w:val="00DB463B"/>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E7B7E"/>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A1B"/>
    <w:rsid w:val="00E34BA2"/>
    <w:rsid w:val="00E35367"/>
    <w:rsid w:val="00E37F19"/>
    <w:rsid w:val="00E4127C"/>
    <w:rsid w:val="00E423DE"/>
    <w:rsid w:val="00E427B6"/>
    <w:rsid w:val="00E431C1"/>
    <w:rsid w:val="00E47B5A"/>
    <w:rsid w:val="00E47DFF"/>
    <w:rsid w:val="00E52DD6"/>
    <w:rsid w:val="00E53D8C"/>
    <w:rsid w:val="00E543CC"/>
    <w:rsid w:val="00E547E5"/>
    <w:rsid w:val="00E55F51"/>
    <w:rsid w:val="00E56331"/>
    <w:rsid w:val="00E56F0D"/>
    <w:rsid w:val="00E60231"/>
    <w:rsid w:val="00E60ED9"/>
    <w:rsid w:val="00E63CD8"/>
    <w:rsid w:val="00E66D15"/>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2629"/>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0D0"/>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1FC"/>
    <w:rsid w:val="00F118F6"/>
    <w:rsid w:val="00F12826"/>
    <w:rsid w:val="00F15498"/>
    <w:rsid w:val="00F154DD"/>
    <w:rsid w:val="00F16447"/>
    <w:rsid w:val="00F16FE1"/>
    <w:rsid w:val="00F174C8"/>
    <w:rsid w:val="00F17FD9"/>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513C"/>
    <w:rsid w:val="00FA609F"/>
    <w:rsid w:val="00FA67E2"/>
    <w:rsid w:val="00FA7007"/>
    <w:rsid w:val="00FA7958"/>
    <w:rsid w:val="00FB0CDC"/>
    <w:rsid w:val="00FB131D"/>
    <w:rsid w:val="00FB1663"/>
    <w:rsid w:val="00FB2A39"/>
    <w:rsid w:val="00FB6463"/>
    <w:rsid w:val="00FB7AED"/>
    <w:rsid w:val="00FC017F"/>
    <w:rsid w:val="00FC0792"/>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0245890">
    <w:name w:val="SP.10.245890"/>
    <w:basedOn w:val="Default"/>
    <w:next w:val="Default"/>
    <w:uiPriority w:val="99"/>
    <w:rsid w:val="00E66D15"/>
    <w:pPr>
      <w:widowControl w:val="0"/>
    </w:pPr>
    <w:rPr>
      <w:color w:val="auto"/>
    </w:rPr>
  </w:style>
  <w:style w:type="paragraph" w:customStyle="1" w:styleId="SP10246059">
    <w:name w:val="SP.10.246059"/>
    <w:basedOn w:val="Default"/>
    <w:next w:val="Default"/>
    <w:uiPriority w:val="99"/>
    <w:rsid w:val="00E66D15"/>
    <w:pPr>
      <w:widowControl w:val="0"/>
    </w:pPr>
    <w:rPr>
      <w:color w:val="auto"/>
    </w:rPr>
  </w:style>
  <w:style w:type="paragraph" w:customStyle="1" w:styleId="SP10246037">
    <w:name w:val="SP.10.246037"/>
    <w:basedOn w:val="Default"/>
    <w:next w:val="Default"/>
    <w:uiPriority w:val="99"/>
    <w:rsid w:val="00E66D15"/>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07F8"/>
    <w:rsid w:val="002A79A0"/>
    <w:rsid w:val="002B22F3"/>
    <w:rsid w:val="00323758"/>
    <w:rsid w:val="00417C1F"/>
    <w:rsid w:val="004266B4"/>
    <w:rsid w:val="004C6356"/>
    <w:rsid w:val="004E6C4A"/>
    <w:rsid w:val="00576FF2"/>
    <w:rsid w:val="005A5C51"/>
    <w:rsid w:val="005C35B0"/>
    <w:rsid w:val="00676EC6"/>
    <w:rsid w:val="006875FE"/>
    <w:rsid w:val="006C149D"/>
    <w:rsid w:val="006C74B5"/>
    <w:rsid w:val="006E6D43"/>
    <w:rsid w:val="00720BE0"/>
    <w:rsid w:val="007475D0"/>
    <w:rsid w:val="007502BD"/>
    <w:rsid w:val="00795ACB"/>
    <w:rsid w:val="00812D62"/>
    <w:rsid w:val="0086709F"/>
    <w:rsid w:val="009C22D6"/>
    <w:rsid w:val="00A329D0"/>
    <w:rsid w:val="00A64536"/>
    <w:rsid w:val="00B25987"/>
    <w:rsid w:val="00BF4BB9"/>
    <w:rsid w:val="00C21714"/>
    <w:rsid w:val="00C24A83"/>
    <w:rsid w:val="00C73FFD"/>
    <w:rsid w:val="00C80FD5"/>
    <w:rsid w:val="00DC641D"/>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D0DA529-C61F-4376-9F0A-BA1E364D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3</cp:revision>
  <cp:lastPrinted>2014-09-06T00:13:00Z</cp:lastPrinted>
  <dcterms:created xsi:type="dcterms:W3CDTF">2021-04-19T14:26:00Z</dcterms:created>
  <dcterms:modified xsi:type="dcterms:W3CDTF">2021-04-19T14:27:00Z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(3)HRAUKiOEtZLK7WypCLnnSjUWEDDRVhW2qlwBpmHcFMAbv4s+XrStO4EQEl8GACSCm6qNWrD4
SQ8zT1h3bBuUYDaH6Gfy8PGWOwYacJWJCnGwZx0aP/xDk2MOW1k9uLWbHh2sX6tQihMbnYSW
hP77JAVORbfIWQbzD0v7FvH1AqO6Re6RsaK76cfUgToAN02qQkhHVEcFGt8g1xRuoevl6iuL
pDoyOJB4mcGPJMn4EK</vt:lpwstr>
  </property>
  <property fmtid="{D5CDD505-2E9C-101B-9397-08002B2CF9AE}" pid="7" name="_2015_ms_pID_7253431">
    <vt:lpwstr>gwkU+qtXuq3LVpdNrxue9ryeguLEQbEnq/b79LXDXH9QLKirFxNR+j
7PojbO7QlhxfqqpDydDST/sK4ZmF6K2VOrLAXnDYwO7nrwYwO6bAIVgqWHu01kS2brCWw/Gx
jsx2ApLv0mWQbyg3yB8iImCAj2H82pQaG1W7GPQc9kT0+T06cYA5BvfDFuNZc8ww6g3FhbKA
Ks89HICia9T9XZevCcxKzu40dxx1A903FnIl</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TjgF9BMAwhcJm1CtpeTgwz4=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1618195718</vt:lpwstr>
  </property>
</Properties>
</file>