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51C434" w:rsidR="00A353D7" w:rsidRPr="00CC2C3C" w:rsidRDefault="00C62602" w:rsidP="00C75F57">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6F7B04">
              <w:rPr>
                <w:b w:val="0"/>
              </w:rPr>
              <w:t>25.2.1.</w:t>
            </w:r>
            <w:r w:rsidR="002A4B54">
              <w:rPr>
                <w:b w:val="0"/>
              </w:rPr>
              <w:t>2</w:t>
            </w:r>
            <w:r w:rsidR="00342E67">
              <w:rPr>
                <w:b w:val="0"/>
              </w:rPr>
              <w:t xml:space="preserve"> </w:t>
            </w:r>
            <w:r w:rsidR="00CA1F48">
              <w:rPr>
                <w:b w:val="0"/>
              </w:rPr>
              <w:t>(CC34)</w:t>
            </w:r>
          </w:p>
        </w:tc>
      </w:tr>
      <w:tr w:rsidR="00A353D7" w:rsidRPr="00CC2C3C" w14:paraId="5101EAE9" w14:textId="77777777" w:rsidTr="007836FF">
        <w:trPr>
          <w:trHeight w:val="269"/>
          <w:jc w:val="center"/>
        </w:trPr>
        <w:tc>
          <w:tcPr>
            <w:tcW w:w="9576" w:type="dxa"/>
            <w:gridSpan w:val="5"/>
            <w:vAlign w:val="center"/>
          </w:tcPr>
          <w:p w14:paraId="3704DF93" w14:textId="53C1421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A07E4">
              <w:rPr>
                <w:b w:val="0"/>
                <w:sz w:val="20"/>
              </w:rPr>
              <w:t>Apr</w:t>
            </w:r>
            <w:r>
              <w:rPr>
                <w:b w:val="0"/>
                <w:sz w:val="20"/>
              </w:rPr>
              <w:t xml:space="preserve"> </w:t>
            </w:r>
            <w:r w:rsidR="00B61DDE">
              <w:rPr>
                <w:b w:val="0"/>
                <w:sz w:val="20"/>
              </w:rPr>
              <w:t>6</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1BD18D96"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Align w:val="center"/>
          </w:tcPr>
          <w:p w14:paraId="19A490FE" w14:textId="5131823E"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595B2595"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18BD9FA5" w14:textId="77777777" w:rsidR="00E44F2A" w:rsidRPr="000A26E7" w:rsidRDefault="00E44F2A" w:rsidP="00E44F2A">
            <w:pPr>
              <w:pStyle w:val="T2"/>
              <w:suppressAutoHyphens/>
              <w:spacing w:after="0"/>
              <w:ind w:left="0" w:right="0"/>
              <w:jc w:val="left"/>
              <w:rPr>
                <w:b w:val="0"/>
                <w:sz w:val="18"/>
                <w:szCs w:val="18"/>
                <w:lang w:eastAsia="ko-KR"/>
              </w:rPr>
            </w:pPr>
          </w:p>
        </w:tc>
        <w:tc>
          <w:tcPr>
            <w:tcW w:w="2291" w:type="dxa"/>
            <w:vAlign w:val="center"/>
          </w:tcPr>
          <w:p w14:paraId="3DA2409A" w14:textId="777FB4ED" w:rsidR="00E44F2A" w:rsidRPr="000A26E7" w:rsidRDefault="005C5193" w:rsidP="00E44F2A">
            <w:pPr>
              <w:pStyle w:val="T2"/>
              <w:suppressAutoHyphens/>
              <w:spacing w:after="0"/>
              <w:ind w:left="0" w:right="0"/>
              <w:jc w:val="left"/>
              <w:rPr>
                <w:b w:val="0"/>
                <w:sz w:val="16"/>
                <w:szCs w:val="18"/>
                <w:lang w:eastAsia="ko-KR"/>
              </w:rPr>
            </w:pPr>
            <w:r>
              <w:rPr>
                <w:noProof/>
              </w:rPr>
              <w:drawing>
                <wp:inline distT="0" distB="0" distL="0" distR="0" wp14:anchorId="794CE9DF" wp14:editId="16B50C78">
                  <wp:extent cx="1317625" cy="14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E44F2A" w:rsidRPr="00CC2C3C" w14:paraId="596ED9DB" w14:textId="77777777" w:rsidTr="00E547CE">
        <w:trPr>
          <w:jc w:val="center"/>
        </w:trPr>
        <w:tc>
          <w:tcPr>
            <w:tcW w:w="1705" w:type="dxa"/>
            <w:vAlign w:val="center"/>
          </w:tcPr>
          <w:p w14:paraId="008ECE2D"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44F2A" w:rsidRPr="00CC2C3C" w:rsidRDefault="00E44F2A" w:rsidP="00E44F2A">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3D2FED31"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7777777" w:rsidR="00E44F2A" w:rsidRPr="000A26E7" w:rsidRDefault="00E44F2A" w:rsidP="00E44F2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447E275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68B5212B" w14:textId="36B81317" w:rsidR="00E44F2A" w:rsidRDefault="00E44F2A" w:rsidP="00E44F2A">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30AEA380"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364009EF"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Align w:val="center"/>
          </w:tcPr>
          <w:p w14:paraId="464B278D" w14:textId="2D6A45FD"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36C33A8B"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999BB6"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Align w:val="center"/>
          </w:tcPr>
          <w:p w14:paraId="464111DD" w14:textId="5EF76D02" w:rsidR="00E44F2A" w:rsidRDefault="00E44F2A" w:rsidP="00E44F2A">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7AA9C68D"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960DF88"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B01C5">
        <w:rPr>
          <w:rFonts w:cs="Times New Roman"/>
          <w:sz w:val="18"/>
          <w:szCs w:val="18"/>
          <w:lang w:eastAsia="ko-KR"/>
        </w:rPr>
        <w:t>8</w:t>
      </w:r>
      <w:r w:rsidR="00615E05">
        <w:rPr>
          <w:rFonts w:cs="Times New Roman"/>
          <w:sz w:val="18"/>
          <w:szCs w:val="18"/>
          <w:lang w:eastAsia="ko-KR"/>
        </w:rPr>
        <w:t xml:space="preserve"> 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34</w:t>
      </w:r>
      <w:r w:rsidR="004B01C5">
        <w:rPr>
          <w:rFonts w:cs="Times New Roman"/>
          <w:sz w:val="18"/>
          <w:szCs w:val="18"/>
          <w:lang w:eastAsia="ko-KR"/>
        </w:rPr>
        <w:t xml:space="preserve"> and 2 comments from </w:t>
      </w:r>
      <w:r w:rsidR="004B01C5" w:rsidRPr="004B01C5">
        <w:rPr>
          <w:rFonts w:cs="Times New Roman"/>
          <w:sz w:val="18"/>
          <w:szCs w:val="18"/>
          <w:lang w:eastAsia="ko-KR"/>
        </w:rPr>
        <w:t xml:space="preserve">in </w:t>
      </w:r>
      <w:hyperlink r:id="rId9" w:history="1">
        <w:r w:rsidR="004B01C5" w:rsidRPr="004B01C5">
          <w:rPr>
            <w:rStyle w:val="Hyperlink"/>
            <w:rFonts w:cs="Times New Roman"/>
            <w:sz w:val="18"/>
            <w:szCs w:val="18"/>
            <w:lang w:eastAsia="ko-KR"/>
          </w:rPr>
          <w:t>21/0218r0</w:t>
        </w:r>
      </w:hyperlink>
      <w:r>
        <w:rPr>
          <w:rFonts w:cs="Times New Roman"/>
          <w:sz w:val="18"/>
          <w:szCs w:val="18"/>
          <w:lang w:eastAsia="ko-KR"/>
        </w:rPr>
        <w:t>:</w:t>
      </w:r>
    </w:p>
    <w:p w14:paraId="1511ECB6" w14:textId="5E131EDF" w:rsidR="00532160" w:rsidRDefault="004B01C5" w:rsidP="004B01C5">
      <w:pPr>
        <w:pStyle w:val="ListParagraph"/>
        <w:numPr>
          <w:ilvl w:val="0"/>
          <w:numId w:val="30"/>
        </w:numPr>
        <w:suppressAutoHyphens/>
        <w:jc w:val="both"/>
        <w:rPr>
          <w:rFonts w:ascii="Times New Roman" w:hAnsi="Times New Roman" w:cs="Times New Roman"/>
          <w:sz w:val="18"/>
          <w:szCs w:val="18"/>
          <w:lang w:eastAsia="ko-KR"/>
        </w:rPr>
      </w:pPr>
      <w:r>
        <w:rPr>
          <w:rFonts w:ascii="Times New Roman" w:hAnsi="Times New Roman" w:cs="Times New Roman"/>
          <w:sz w:val="18"/>
          <w:szCs w:val="18"/>
          <w:lang w:eastAsia="ko-KR"/>
        </w:rPr>
        <w:t>8</w:t>
      </w:r>
      <w:r w:rsidR="00A52E22" w:rsidRPr="00DD7B9A">
        <w:rPr>
          <w:rFonts w:ascii="Times New Roman" w:hAnsi="Times New Roman" w:cs="Times New Roman"/>
          <w:sz w:val="18"/>
          <w:szCs w:val="18"/>
          <w:lang w:eastAsia="ko-KR"/>
        </w:rPr>
        <w:t xml:space="preserve"> CIDs: </w:t>
      </w:r>
      <w:r w:rsidR="002A4B54" w:rsidRPr="00DD7B9A">
        <w:rPr>
          <w:rFonts w:ascii="Times New Roman" w:hAnsi="Times New Roman" w:cs="Times New Roman"/>
          <w:sz w:val="18"/>
          <w:szCs w:val="18"/>
          <w:lang w:eastAsia="ko-KR"/>
        </w:rPr>
        <w:t>1086</w:t>
      </w:r>
      <w:r w:rsidR="00107099" w:rsidRPr="00DD7B9A">
        <w:rPr>
          <w:rFonts w:ascii="Times New Roman" w:hAnsi="Times New Roman" w:cs="Times New Roman"/>
          <w:sz w:val="18"/>
          <w:szCs w:val="18"/>
          <w:lang w:eastAsia="ko-KR"/>
        </w:rPr>
        <w:t xml:space="preserve">, </w:t>
      </w:r>
      <w:r w:rsidR="00244653" w:rsidRPr="00DD7B9A">
        <w:rPr>
          <w:rFonts w:ascii="Times New Roman" w:hAnsi="Times New Roman" w:cs="Times New Roman"/>
          <w:sz w:val="18"/>
          <w:szCs w:val="18"/>
          <w:lang w:eastAsia="ko-KR"/>
        </w:rPr>
        <w:t xml:space="preserve">1667, </w:t>
      </w:r>
      <w:r w:rsidR="00E95FBB" w:rsidRPr="00DD7B9A">
        <w:rPr>
          <w:rFonts w:ascii="Times New Roman" w:hAnsi="Times New Roman" w:cs="Times New Roman"/>
          <w:sz w:val="18"/>
          <w:szCs w:val="18"/>
          <w:lang w:eastAsia="ko-KR"/>
        </w:rPr>
        <w:t xml:space="preserve">1936, 2147, 2148, 2180, 3120, </w:t>
      </w:r>
      <w:r w:rsidR="00D12E6A" w:rsidRPr="00DD7B9A">
        <w:rPr>
          <w:rFonts w:ascii="Times New Roman" w:hAnsi="Times New Roman" w:cs="Times New Roman"/>
          <w:sz w:val="18"/>
          <w:szCs w:val="18"/>
          <w:lang w:eastAsia="ko-KR"/>
        </w:rPr>
        <w:t>3151</w:t>
      </w:r>
      <w:bookmarkEnd w:id="0"/>
    </w:p>
    <w:p w14:paraId="1E943831" w14:textId="16201EBA" w:rsidR="001F600F" w:rsidRPr="004B01C5" w:rsidRDefault="001F600F" w:rsidP="004B01C5">
      <w:pPr>
        <w:pStyle w:val="ListParagraph"/>
        <w:numPr>
          <w:ilvl w:val="0"/>
          <w:numId w:val="30"/>
        </w:numPr>
        <w:suppressAutoHyphens/>
        <w:jc w:val="both"/>
        <w:rPr>
          <w:rFonts w:ascii="Times New Roman" w:hAnsi="Times New Roman" w:cs="Times New Roman"/>
          <w:sz w:val="18"/>
          <w:szCs w:val="18"/>
          <w:lang w:eastAsia="ko-KR"/>
        </w:rPr>
      </w:pPr>
      <w:r>
        <w:rPr>
          <w:rFonts w:cs="Times New Roman"/>
          <w:sz w:val="18"/>
          <w:szCs w:val="18"/>
          <w:lang w:eastAsia="ko-KR"/>
        </w:rPr>
        <w:t xml:space="preserve">2 comments from </w:t>
      </w:r>
      <w:r w:rsidRPr="004B01C5">
        <w:rPr>
          <w:rFonts w:cs="Times New Roman"/>
          <w:sz w:val="18"/>
          <w:szCs w:val="18"/>
          <w:lang w:eastAsia="ko-KR"/>
        </w:rPr>
        <w:t xml:space="preserve">in </w:t>
      </w:r>
      <w:hyperlink r:id="rId10" w:history="1">
        <w:r w:rsidRPr="004B01C5">
          <w:rPr>
            <w:rStyle w:val="Hyperlink"/>
            <w:rFonts w:cs="Times New Roman"/>
            <w:sz w:val="18"/>
            <w:szCs w:val="18"/>
            <w:lang w:eastAsia="ko-KR"/>
          </w:rPr>
          <w:t>21/0218r0</w:t>
        </w:r>
      </w:hyperlink>
      <w:r>
        <w:rPr>
          <w:rFonts w:cs="Times New Roman"/>
          <w:sz w:val="18"/>
          <w:szCs w:val="18"/>
          <w:lang w:eastAsia="ko-KR"/>
        </w:rPr>
        <w:t xml:space="preserve"> on subclause 35.2.1.2</w:t>
      </w: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20B788E0" w:rsidR="00034CE8" w:rsidRDefault="0067472C" w:rsidP="00253222">
      <w:pPr>
        <w:pStyle w:val="ListParagraph"/>
        <w:numPr>
          <w:ilvl w:val="0"/>
          <w:numId w:val="2"/>
        </w:numPr>
        <w:suppressAutoHyphens/>
        <w:spacing w:after="0" w:line="240" w:lineRule="auto"/>
        <w:rPr>
          <w:ins w:id="1" w:author="R1" w:date="2021-04-06T10:31: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C0AC9D9" w14:textId="52CB19CF" w:rsidR="00F87BB5" w:rsidRDefault="00F87BB5"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2" w:author="R1" w:date="2021-04-06T10:31:00Z">
        <w:r>
          <w:rPr>
            <w:rFonts w:ascii="Times New Roman" w:eastAsia="Malgun Gothic" w:hAnsi="Times New Roman" w:cs="Times New Roman"/>
            <w:sz w:val="18"/>
            <w:szCs w:val="20"/>
            <w:lang w:val="en-GB"/>
          </w:rPr>
          <w:t xml:space="preserve">Rev </w:t>
        </w:r>
      </w:ins>
      <w:ins w:id="3" w:author="R1" w:date="2021-04-06T10:32:00Z">
        <w:r w:rsidR="00BC5D30">
          <w:rPr>
            <w:rFonts w:ascii="Times New Roman" w:eastAsia="Malgun Gothic" w:hAnsi="Times New Roman" w:cs="Times New Roman"/>
            <w:sz w:val="18"/>
            <w:szCs w:val="20"/>
            <w:lang w:val="en-GB"/>
          </w:rPr>
          <w:t>1</w:t>
        </w:r>
      </w:ins>
      <w:ins w:id="4" w:author="R1" w:date="2021-04-06T10:31:00Z">
        <w:r>
          <w:rPr>
            <w:rFonts w:ascii="Times New Roman" w:eastAsia="Malgun Gothic" w:hAnsi="Times New Roman" w:cs="Times New Roman"/>
            <w:sz w:val="18"/>
            <w:szCs w:val="20"/>
            <w:lang w:val="en-GB"/>
          </w:rPr>
          <w:t xml:space="preserve">: </w:t>
        </w:r>
      </w:ins>
      <w:ins w:id="5" w:author="R1" w:date="2021-04-06T10:53:00Z">
        <w:r w:rsidR="006C2DD3">
          <w:rPr>
            <w:rFonts w:ascii="Times New Roman" w:eastAsia="Malgun Gothic" w:hAnsi="Times New Roman" w:cs="Times New Roman"/>
            <w:sz w:val="18"/>
            <w:szCs w:val="20"/>
            <w:lang w:val="en-GB"/>
          </w:rPr>
          <w:t>simplified</w:t>
        </w:r>
      </w:ins>
      <w:ins w:id="6" w:author="R1" w:date="2021-04-06T10:32:00Z">
        <w:r w:rsidR="00BC5D30">
          <w:rPr>
            <w:rFonts w:ascii="Times New Roman" w:eastAsia="Malgun Gothic" w:hAnsi="Times New Roman" w:cs="Times New Roman"/>
            <w:sz w:val="18"/>
            <w:szCs w:val="20"/>
            <w:lang w:val="en-GB"/>
          </w:rPr>
          <w:t xml:space="preserve"> the text on </w:t>
        </w:r>
      </w:ins>
      <w:ins w:id="7" w:author="R1" w:date="2021-04-06T10:33:00Z">
        <w:r w:rsidR="00473FF8" w:rsidRPr="00473FF8">
          <w:rPr>
            <w:rFonts w:ascii="Times New Roman" w:eastAsia="Malgun Gothic" w:hAnsi="Times New Roman" w:cs="Times New Roman"/>
            <w:sz w:val="18"/>
            <w:szCs w:val="20"/>
            <w:lang w:val="en-GB"/>
          </w:rPr>
          <w:t>puncturing rules for all the applicable PPDU types</w:t>
        </w:r>
        <w:r w:rsidR="00814994">
          <w:rPr>
            <w:rFonts w:ascii="Times New Roman" w:eastAsia="Malgun Gothic" w:hAnsi="Times New Roman" w:cs="Times New Roman"/>
            <w:sz w:val="18"/>
            <w:szCs w:val="20"/>
            <w:lang w:val="en-GB"/>
          </w:rPr>
          <w:t xml:space="preserve">; revised text </w:t>
        </w:r>
      </w:ins>
      <w:ins w:id="8" w:author="R1" w:date="2021-04-06T10:52:00Z">
        <w:r w:rsidR="003A7CE6">
          <w:rPr>
            <w:rFonts w:ascii="Times New Roman" w:eastAsia="Malgun Gothic" w:hAnsi="Times New Roman" w:cs="Times New Roman"/>
            <w:sz w:val="18"/>
            <w:szCs w:val="20"/>
            <w:lang w:val="en-GB"/>
          </w:rPr>
          <w:t xml:space="preserve">for CTS procedure </w:t>
        </w:r>
        <w:r w:rsidR="0084577A">
          <w:rPr>
            <w:rFonts w:ascii="Times New Roman" w:eastAsia="Malgun Gothic" w:hAnsi="Times New Roman" w:cs="Times New Roman"/>
            <w:sz w:val="18"/>
            <w:szCs w:val="20"/>
            <w:lang w:val="en-GB"/>
          </w:rPr>
          <w:t xml:space="preserve">so that </w:t>
        </w:r>
      </w:ins>
      <w:ins w:id="9" w:author="R1" w:date="2021-04-06T10:53:00Z">
        <w:r w:rsidR="0084577A">
          <w:rPr>
            <w:rFonts w:ascii="Times New Roman" w:eastAsia="Malgun Gothic" w:hAnsi="Times New Roman" w:cs="Times New Roman"/>
            <w:sz w:val="18"/>
            <w:szCs w:val="20"/>
            <w:lang w:val="en-GB"/>
          </w:rPr>
          <w:t xml:space="preserve">it is based </w:t>
        </w:r>
      </w:ins>
      <w:ins w:id="10" w:author="R1" w:date="2021-04-06T10:33:00Z">
        <w:r w:rsidR="00814994">
          <w:rPr>
            <w:rFonts w:ascii="Times New Roman" w:eastAsia="Malgun Gothic" w:hAnsi="Times New Roman" w:cs="Times New Roman"/>
            <w:sz w:val="18"/>
            <w:szCs w:val="20"/>
            <w:lang w:val="en-GB"/>
          </w:rPr>
          <w:t>on</w:t>
        </w:r>
      </w:ins>
      <w:ins w:id="11" w:author="R1" w:date="2021-04-06T10:53:00Z">
        <w:r w:rsidR="0084577A">
          <w:rPr>
            <w:rFonts w:ascii="Times New Roman" w:eastAsia="Malgun Gothic" w:hAnsi="Times New Roman" w:cs="Times New Roman"/>
            <w:sz w:val="18"/>
            <w:szCs w:val="20"/>
            <w:lang w:val="en-GB"/>
          </w:rPr>
          <w:t xml:space="preserve"> CCA rules in D0.4</w:t>
        </w:r>
      </w:ins>
    </w:p>
    <w:p w14:paraId="6918D4FB" w14:textId="46298DD2"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1EEC8C4" w:rsidR="00A8423E" w:rsidRDefault="00A8423E" w:rsidP="00A8423E">
      <w:pPr>
        <w:pStyle w:val="T"/>
        <w:spacing w:after="0"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D0.</w:t>
      </w:r>
      <w:del w:id="12" w:author="R1" w:date="2021-04-06T10:09:00Z">
        <w:r w:rsidDel="00C8235F">
          <w:rPr>
            <w:b/>
            <w:i/>
            <w:iCs/>
            <w:highlight w:val="yellow"/>
          </w:rPr>
          <w:delText>3</w:delText>
        </w:r>
      </w:del>
      <w:ins w:id="13" w:author="R1" w:date="2021-04-06T10:09:00Z">
        <w:r w:rsidR="00C8235F">
          <w:rPr>
            <w:b/>
            <w:i/>
            <w:iCs/>
            <w:highlight w:val="yellow"/>
          </w:rPr>
          <w:t>4</w:t>
        </w:r>
      </w:ins>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4B42D36A" w14:textId="77777777" w:rsidR="00FD714E" w:rsidRDefault="00FD714E" w:rsidP="00C75F57">
      <w:pPr>
        <w:pStyle w:val="T1"/>
        <w:suppressAutoHyphens/>
        <w:spacing w:after="120"/>
        <w:jc w:val="left"/>
        <w:rPr>
          <w:b w:val="0"/>
          <w:bCs/>
          <w:iCs/>
          <w:color w:val="000000"/>
          <w:sz w:val="20"/>
        </w:rPr>
      </w:pPr>
    </w:p>
    <w:tbl>
      <w:tblPr>
        <w:tblStyle w:val="TableGrid"/>
        <w:tblW w:w="10710" w:type="dxa"/>
        <w:tblInd w:w="-815" w:type="dxa"/>
        <w:tblLook w:val="04A0" w:firstRow="1" w:lastRow="0" w:firstColumn="1" w:lastColumn="0" w:noHBand="0" w:noVBand="1"/>
      </w:tblPr>
      <w:tblGrid>
        <w:gridCol w:w="867"/>
        <w:gridCol w:w="1034"/>
        <w:gridCol w:w="656"/>
        <w:gridCol w:w="856"/>
        <w:gridCol w:w="2640"/>
        <w:gridCol w:w="2026"/>
        <w:gridCol w:w="2631"/>
      </w:tblGrid>
      <w:tr w:rsidR="000254D3" w:rsidRPr="00725049" w14:paraId="508C12AB" w14:textId="77777777" w:rsidTr="000D0AAC">
        <w:trPr>
          <w:trHeight w:val="449"/>
        </w:trPr>
        <w:tc>
          <w:tcPr>
            <w:tcW w:w="867" w:type="dxa"/>
            <w:shd w:val="clear" w:color="auto" w:fill="A5A5A5" w:themeFill="accent3"/>
            <w:hideMark/>
          </w:tcPr>
          <w:p w14:paraId="4000ABA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74C5B181"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Commenter</w:t>
            </w:r>
          </w:p>
        </w:tc>
        <w:tc>
          <w:tcPr>
            <w:tcW w:w="656" w:type="dxa"/>
            <w:shd w:val="clear" w:color="auto" w:fill="A5A5A5" w:themeFill="accent3"/>
            <w:hideMark/>
          </w:tcPr>
          <w:p w14:paraId="5F37968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Page</w:t>
            </w:r>
          </w:p>
        </w:tc>
        <w:tc>
          <w:tcPr>
            <w:tcW w:w="856" w:type="dxa"/>
            <w:shd w:val="clear" w:color="auto" w:fill="A5A5A5" w:themeFill="accent3"/>
            <w:hideMark/>
          </w:tcPr>
          <w:p w14:paraId="72968BD6"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Clause</w:t>
            </w:r>
          </w:p>
        </w:tc>
        <w:tc>
          <w:tcPr>
            <w:tcW w:w="2640" w:type="dxa"/>
            <w:shd w:val="clear" w:color="auto" w:fill="A5A5A5" w:themeFill="accent3"/>
            <w:hideMark/>
          </w:tcPr>
          <w:p w14:paraId="147F85EF"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Comment</w:t>
            </w:r>
          </w:p>
        </w:tc>
        <w:tc>
          <w:tcPr>
            <w:tcW w:w="2026" w:type="dxa"/>
            <w:shd w:val="clear" w:color="auto" w:fill="A5A5A5" w:themeFill="accent3"/>
            <w:hideMark/>
          </w:tcPr>
          <w:p w14:paraId="7B41D898"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Proposed Change</w:t>
            </w:r>
          </w:p>
        </w:tc>
        <w:tc>
          <w:tcPr>
            <w:tcW w:w="2631" w:type="dxa"/>
            <w:shd w:val="clear" w:color="auto" w:fill="A5A5A5" w:themeFill="accent3"/>
            <w:hideMark/>
          </w:tcPr>
          <w:p w14:paraId="281F36F5" w14:textId="77777777" w:rsidR="00725049" w:rsidRPr="00955C14" w:rsidRDefault="00725049" w:rsidP="00725049">
            <w:pPr>
              <w:pStyle w:val="T1"/>
              <w:suppressAutoHyphens/>
              <w:spacing w:after="120"/>
              <w:rPr>
                <w:bCs/>
                <w:iCs/>
                <w:color w:val="000000"/>
                <w:sz w:val="16"/>
                <w:szCs w:val="16"/>
              </w:rPr>
            </w:pPr>
            <w:r w:rsidRPr="00955C14">
              <w:rPr>
                <w:bCs/>
                <w:iCs/>
                <w:color w:val="000000"/>
                <w:sz w:val="16"/>
                <w:szCs w:val="16"/>
              </w:rPr>
              <w:t>Resolution</w:t>
            </w:r>
          </w:p>
        </w:tc>
      </w:tr>
      <w:tr w:rsidR="00BD2D36" w:rsidRPr="00725049" w14:paraId="06A31DCE" w14:textId="77777777" w:rsidTr="000D0AAC">
        <w:trPr>
          <w:trHeight w:val="1880"/>
        </w:trPr>
        <w:tc>
          <w:tcPr>
            <w:tcW w:w="867" w:type="dxa"/>
          </w:tcPr>
          <w:p w14:paraId="2C5497D5" w14:textId="29804848"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3151</w:t>
            </w:r>
          </w:p>
        </w:tc>
        <w:tc>
          <w:tcPr>
            <w:tcW w:w="1034" w:type="dxa"/>
          </w:tcPr>
          <w:p w14:paraId="4451986D" w14:textId="3961C6D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Yongho Seok</w:t>
            </w:r>
          </w:p>
        </w:tc>
        <w:tc>
          <w:tcPr>
            <w:tcW w:w="656" w:type="dxa"/>
          </w:tcPr>
          <w:p w14:paraId="09516378" w14:textId="7715703B"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261AC37" w14:textId="0C7F70A3" w:rsidR="00BD2D36" w:rsidRPr="00955C14" w:rsidRDefault="00BD2D36" w:rsidP="00BD2D36">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4818879B" w14:textId="1010D198"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"When an EHT STA transmits an RTS, MU-RTS Trigger, or CTS frame in a non-HT duplicate PPDU,..."</w:t>
            </w:r>
            <w:r w:rsidRPr="00955C14">
              <w:rPr>
                <w:b w:val="0"/>
                <w:iCs/>
                <w:color w:val="000000"/>
                <w:sz w:val="16"/>
                <w:szCs w:val="16"/>
              </w:rPr>
              <w:br/>
              <w:t>The CF-End frame and PS-Poll frame can be sent in a non-HT duplicated PPDU with a preamble puncturing.</w:t>
            </w:r>
            <w:r w:rsidRPr="00955C14">
              <w:rPr>
                <w:b w:val="0"/>
                <w:iCs/>
                <w:color w:val="000000"/>
                <w:sz w:val="16"/>
                <w:szCs w:val="16"/>
              </w:rPr>
              <w:br/>
              <w:t>Please add the CF-End frame and PS-Poll frames.</w:t>
            </w:r>
          </w:p>
        </w:tc>
        <w:tc>
          <w:tcPr>
            <w:tcW w:w="2026" w:type="dxa"/>
          </w:tcPr>
          <w:p w14:paraId="7017260A" w14:textId="7045666B" w:rsidR="00BD2D36" w:rsidRPr="00955C14" w:rsidRDefault="00BD2D36" w:rsidP="00BD2D36">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31770B89" w14:textId="77777777" w:rsidR="00BD2D36" w:rsidRDefault="00BD2D36" w:rsidP="00BD2D36">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3F025991" w14:textId="77777777" w:rsidR="00BD2D36" w:rsidRDefault="00BD2D36" w:rsidP="00BD2D36">
            <w:pPr>
              <w:suppressAutoHyphens/>
              <w:rPr>
                <w:rFonts w:ascii="Times New Roman" w:hAnsi="Times New Roman" w:cs="Times New Roman"/>
                <w:b/>
                <w:sz w:val="16"/>
                <w:szCs w:val="16"/>
              </w:rPr>
            </w:pPr>
          </w:p>
          <w:p w14:paraId="5832DE80" w14:textId="1B96F31C" w:rsidR="00BD2D36" w:rsidRDefault="00A4354D" w:rsidP="00BD2D36">
            <w:pPr>
              <w:suppressAutoHyphens/>
              <w:rPr>
                <w:rFonts w:ascii="Times New Roman" w:hAnsi="Times New Roman" w:cs="Times New Roman"/>
                <w:bCs/>
                <w:sz w:val="16"/>
                <w:szCs w:val="16"/>
              </w:rPr>
            </w:pPr>
            <w:r>
              <w:rPr>
                <w:rFonts w:ascii="Times New Roman" w:hAnsi="Times New Roman" w:cs="Times New Roman"/>
                <w:bCs/>
                <w:sz w:val="16"/>
                <w:szCs w:val="16"/>
              </w:rPr>
              <w:t xml:space="preserve">Agree with the commenter in principle. </w:t>
            </w:r>
            <w:r w:rsidR="00555167">
              <w:rPr>
                <w:rFonts w:ascii="Times New Roman" w:hAnsi="Times New Roman" w:cs="Times New Roman"/>
                <w:bCs/>
                <w:sz w:val="16"/>
                <w:szCs w:val="16"/>
              </w:rPr>
              <w:br/>
            </w:r>
            <w:r w:rsidR="00555167">
              <w:rPr>
                <w:rFonts w:ascii="Times New Roman" w:hAnsi="Times New Roman" w:cs="Times New Roman"/>
                <w:bCs/>
                <w:sz w:val="16"/>
                <w:szCs w:val="16"/>
              </w:rPr>
              <w:br/>
              <w:t xml:space="preserve">Generalized the spec text </w:t>
            </w:r>
            <w:r w:rsidR="00726222">
              <w:rPr>
                <w:rFonts w:ascii="Times New Roman" w:hAnsi="Times New Roman" w:cs="Times New Roman"/>
                <w:bCs/>
                <w:sz w:val="16"/>
                <w:szCs w:val="16"/>
              </w:rPr>
              <w:t>so that the puncturing rules are</w:t>
            </w:r>
            <w:r w:rsidR="00476BB6">
              <w:rPr>
                <w:rFonts w:ascii="Times New Roman" w:hAnsi="Times New Roman" w:cs="Times New Roman"/>
                <w:bCs/>
                <w:sz w:val="16"/>
                <w:szCs w:val="16"/>
              </w:rPr>
              <w:t xml:space="preserve"> applicable </w:t>
            </w:r>
            <w:r w:rsidR="00726222">
              <w:rPr>
                <w:rFonts w:ascii="Times New Roman" w:hAnsi="Times New Roman" w:cs="Times New Roman"/>
                <w:bCs/>
                <w:sz w:val="16"/>
                <w:szCs w:val="16"/>
              </w:rPr>
              <w:t xml:space="preserve">to </w:t>
            </w:r>
            <w:r w:rsidR="00476BB6">
              <w:rPr>
                <w:rFonts w:ascii="Times New Roman" w:hAnsi="Times New Roman" w:cs="Times New Roman"/>
                <w:bCs/>
                <w:sz w:val="16"/>
                <w:szCs w:val="16"/>
              </w:rPr>
              <w:t xml:space="preserve">any </w:t>
            </w:r>
            <w:r w:rsidR="00726222">
              <w:rPr>
                <w:rFonts w:ascii="Times New Roman" w:hAnsi="Times New Roman" w:cs="Times New Roman"/>
                <w:bCs/>
                <w:sz w:val="16"/>
                <w:szCs w:val="16"/>
              </w:rPr>
              <w:t>Control frame.</w:t>
            </w:r>
            <w:r w:rsidR="00555167">
              <w:rPr>
                <w:rFonts w:ascii="Times New Roman" w:hAnsi="Times New Roman" w:cs="Times New Roman"/>
                <w:bCs/>
                <w:sz w:val="16"/>
                <w:szCs w:val="16"/>
              </w:rPr>
              <w:t xml:space="preserve"> </w:t>
            </w:r>
          </w:p>
          <w:p w14:paraId="328EB1A3" w14:textId="77777777" w:rsidR="00BD2D36" w:rsidRDefault="00BD2D36" w:rsidP="00BD2D36">
            <w:pPr>
              <w:suppressAutoHyphens/>
              <w:rPr>
                <w:rFonts w:ascii="Times New Roman" w:hAnsi="Times New Roman" w:cs="Times New Roman"/>
                <w:bCs/>
                <w:sz w:val="16"/>
                <w:szCs w:val="16"/>
              </w:rPr>
            </w:pPr>
          </w:p>
          <w:p w14:paraId="27418B97" w14:textId="77777777" w:rsidR="00BD2D36" w:rsidRDefault="00BD2D36" w:rsidP="00BD2D36">
            <w:pPr>
              <w:suppressAutoHyphens/>
              <w:rPr>
                <w:rFonts w:ascii="Times New Roman" w:hAnsi="Times New Roman" w:cs="Times New Roman"/>
                <w:bCs/>
                <w:sz w:val="16"/>
                <w:szCs w:val="16"/>
              </w:rPr>
            </w:pPr>
          </w:p>
          <w:p w14:paraId="431B3A94" w14:textId="71812D3E" w:rsidR="00BD2D36" w:rsidRDefault="00BD2D36" w:rsidP="00BD2D36">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Pr="00A93A11">
              <w:rPr>
                <w:b/>
                <w:sz w:val="16"/>
                <w:szCs w:val="16"/>
              </w:rPr>
              <w:t>3151</w:t>
            </w:r>
            <w:r w:rsidR="00A43830" w:rsidRPr="00A93A11">
              <w:rPr>
                <w:b/>
                <w:sz w:val="16"/>
                <w:szCs w:val="16"/>
              </w:rPr>
              <w:t xml:space="preserve">, 3120, </w:t>
            </w:r>
            <w:r w:rsidR="00A93A11" w:rsidRPr="00A93A11">
              <w:rPr>
                <w:b/>
                <w:sz w:val="16"/>
                <w:szCs w:val="16"/>
              </w:rPr>
              <w:t>2180</w:t>
            </w:r>
            <w:r w:rsidR="00DD3FFC">
              <w:rPr>
                <w:b/>
                <w:sz w:val="16"/>
                <w:szCs w:val="16"/>
              </w:rPr>
              <w:t>, 1086</w:t>
            </w:r>
            <w:r>
              <w:rPr>
                <w:rFonts w:ascii="Times New Roman" w:hAnsi="Times New Roman" w:cs="Times New Roman"/>
                <w:b/>
                <w:sz w:val="16"/>
                <w:szCs w:val="16"/>
              </w:rPr>
              <w:t>.</w:t>
            </w:r>
          </w:p>
        </w:tc>
      </w:tr>
      <w:tr w:rsidR="009C4DEC" w:rsidRPr="00725049" w14:paraId="3EA88B18" w14:textId="77777777" w:rsidTr="000D0AAC">
        <w:trPr>
          <w:trHeight w:val="1880"/>
        </w:trPr>
        <w:tc>
          <w:tcPr>
            <w:tcW w:w="867" w:type="dxa"/>
          </w:tcPr>
          <w:p w14:paraId="6236F837" w14:textId="22255200"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3120</w:t>
            </w:r>
          </w:p>
        </w:tc>
        <w:tc>
          <w:tcPr>
            <w:tcW w:w="1034" w:type="dxa"/>
          </w:tcPr>
          <w:p w14:paraId="71DD4EE9" w14:textId="0CC7950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Yanjun Sun</w:t>
            </w:r>
          </w:p>
        </w:tc>
        <w:tc>
          <w:tcPr>
            <w:tcW w:w="656" w:type="dxa"/>
          </w:tcPr>
          <w:p w14:paraId="5229474A" w14:textId="5FAC1A62"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14A0CB76" w14:textId="687D0554"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77AA1EB8" w14:textId="1F425EA7"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It's not defined how to handle control frames other than RTS, CTS, MU-RTS based on INACTIVE_SUBCHANNELS</w:t>
            </w:r>
          </w:p>
        </w:tc>
        <w:tc>
          <w:tcPr>
            <w:tcW w:w="2026" w:type="dxa"/>
          </w:tcPr>
          <w:p w14:paraId="5469632B" w14:textId="5035FF2A"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Apply the same rule to other controls frames: Ack, PS-Poll, CF-End, BAR, BA</w:t>
            </w:r>
            <w:r w:rsidRPr="00955C14">
              <w:rPr>
                <w:b w:val="0"/>
                <w:iCs/>
                <w:color w:val="000000"/>
                <w:sz w:val="16"/>
                <w:szCs w:val="16"/>
              </w:rPr>
              <w:br/>
            </w:r>
            <w:r w:rsidRPr="00955C14">
              <w:rPr>
                <w:b w:val="0"/>
                <w:iCs/>
                <w:color w:val="000000"/>
                <w:sz w:val="16"/>
                <w:szCs w:val="16"/>
              </w:rPr>
              <w:br/>
              <w:t>Suggested change: replace "RTS,  MU-RTS  Trigger, or CTS" with "RTS,  MU-RTS Trigger, CTS, Ack, PS-Poll, CF-End, BAR, or BA"</w:t>
            </w:r>
          </w:p>
        </w:tc>
        <w:tc>
          <w:tcPr>
            <w:tcW w:w="2631" w:type="dxa"/>
          </w:tcPr>
          <w:p w14:paraId="428AC793"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11719A8" w14:textId="77777777" w:rsidR="009C4DEC" w:rsidRDefault="009C4DEC" w:rsidP="009C4DEC">
            <w:pPr>
              <w:suppressAutoHyphens/>
              <w:rPr>
                <w:rFonts w:ascii="Times New Roman" w:hAnsi="Times New Roman" w:cs="Times New Roman"/>
                <w:b/>
                <w:sz w:val="16"/>
                <w:szCs w:val="16"/>
              </w:rPr>
            </w:pPr>
          </w:p>
          <w:p w14:paraId="2037840A"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0CD135DF" w14:textId="77777777" w:rsidR="00476BB6" w:rsidRPr="00476BB6" w:rsidRDefault="00476BB6" w:rsidP="00476BB6">
            <w:pPr>
              <w:suppressAutoHyphens/>
              <w:rPr>
                <w:rFonts w:ascii="Times New Roman" w:hAnsi="Times New Roman" w:cs="Times New Roman"/>
                <w:bCs/>
                <w:sz w:val="16"/>
                <w:szCs w:val="16"/>
              </w:rPr>
            </w:pPr>
          </w:p>
          <w:p w14:paraId="10BB7AAC" w14:textId="510C755E"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035DD687" w14:textId="77777777" w:rsidR="009C4DEC" w:rsidRDefault="009C4DEC" w:rsidP="009C4DEC">
            <w:pPr>
              <w:suppressAutoHyphens/>
              <w:rPr>
                <w:rFonts w:ascii="Times New Roman" w:hAnsi="Times New Roman" w:cs="Times New Roman"/>
                <w:bCs/>
                <w:sz w:val="16"/>
                <w:szCs w:val="16"/>
              </w:rPr>
            </w:pPr>
          </w:p>
          <w:p w14:paraId="6A0E38DE" w14:textId="516162A0"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9C4DEC" w:rsidRPr="00725049" w14:paraId="536D0EE9" w14:textId="77777777" w:rsidTr="000D0AAC">
        <w:trPr>
          <w:trHeight w:val="2969"/>
        </w:trPr>
        <w:tc>
          <w:tcPr>
            <w:tcW w:w="867" w:type="dxa"/>
          </w:tcPr>
          <w:p w14:paraId="75ECB744" w14:textId="675745B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2180</w:t>
            </w:r>
          </w:p>
        </w:tc>
        <w:tc>
          <w:tcPr>
            <w:tcW w:w="1034" w:type="dxa"/>
          </w:tcPr>
          <w:p w14:paraId="153FA7A3" w14:textId="1A1AE4CA"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Li-Hsiang Sun</w:t>
            </w:r>
          </w:p>
        </w:tc>
        <w:tc>
          <w:tcPr>
            <w:tcW w:w="656" w:type="dxa"/>
          </w:tcPr>
          <w:p w14:paraId="460EDC79" w14:textId="14C7D0A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432CFA01" w14:textId="509D7EFF" w:rsidR="009C4DEC" w:rsidRPr="00955C14" w:rsidRDefault="009C4DEC" w:rsidP="009C4DE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F7FCF5B" w14:textId="451DEA08"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 xml:space="preserve">INACTIVE_SUBCHANNELS TXVECTOR should </w:t>
            </w:r>
            <w:proofErr w:type="spellStart"/>
            <w:r w:rsidRPr="00955C14">
              <w:rPr>
                <w:b w:val="0"/>
                <w:iCs/>
                <w:color w:val="000000"/>
                <w:sz w:val="16"/>
                <w:szCs w:val="16"/>
              </w:rPr>
              <w:t>alos</w:t>
            </w:r>
            <w:proofErr w:type="spellEnd"/>
            <w:r w:rsidRPr="00955C14">
              <w:rPr>
                <w:b w:val="0"/>
                <w:iCs/>
                <w:color w:val="000000"/>
                <w:sz w:val="16"/>
                <w:szCs w:val="16"/>
              </w:rPr>
              <w:t xml:space="preserve"> be </w:t>
            </w:r>
            <w:proofErr w:type="spellStart"/>
            <w:r w:rsidRPr="00955C14">
              <w:rPr>
                <w:b w:val="0"/>
                <w:iCs/>
                <w:color w:val="000000"/>
                <w:sz w:val="16"/>
                <w:szCs w:val="16"/>
              </w:rPr>
              <w:t>aplicablle</w:t>
            </w:r>
            <w:proofErr w:type="spellEnd"/>
            <w:r w:rsidRPr="00955C14">
              <w:rPr>
                <w:b w:val="0"/>
                <w:iCs/>
                <w:color w:val="000000"/>
                <w:sz w:val="16"/>
                <w:szCs w:val="16"/>
              </w:rPr>
              <w:t xml:space="preserve"> to NDPA, other trigger frames, BA, Ack, CF-End in non-HT duplicate format</w:t>
            </w:r>
          </w:p>
        </w:tc>
        <w:tc>
          <w:tcPr>
            <w:tcW w:w="2026" w:type="dxa"/>
          </w:tcPr>
          <w:p w14:paraId="5542AB7A" w14:textId="27A8163D" w:rsidR="009C4DEC" w:rsidRPr="00955C14" w:rsidRDefault="009C4DEC" w:rsidP="009C4DEC">
            <w:pPr>
              <w:pStyle w:val="T1"/>
              <w:suppressAutoHyphens/>
              <w:spacing w:after="120"/>
              <w:jc w:val="left"/>
              <w:rPr>
                <w:b w:val="0"/>
                <w:iCs/>
                <w:color w:val="000000"/>
                <w:sz w:val="16"/>
                <w:szCs w:val="16"/>
              </w:rPr>
            </w:pPr>
            <w:r w:rsidRPr="00955C14">
              <w:rPr>
                <w:b w:val="0"/>
                <w:iCs/>
                <w:color w:val="000000"/>
                <w:sz w:val="16"/>
                <w:szCs w:val="16"/>
              </w:rPr>
              <w:t>adding the additional control frames into this subclause</w:t>
            </w:r>
          </w:p>
        </w:tc>
        <w:tc>
          <w:tcPr>
            <w:tcW w:w="2631" w:type="dxa"/>
          </w:tcPr>
          <w:p w14:paraId="7669FA1F" w14:textId="77777777" w:rsidR="009C4DEC" w:rsidRDefault="009C4DEC" w:rsidP="009C4DE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5AAD80E7" w14:textId="77777777" w:rsidR="009C4DEC" w:rsidRDefault="009C4DEC" w:rsidP="009C4DEC">
            <w:pPr>
              <w:suppressAutoHyphens/>
              <w:rPr>
                <w:rFonts w:ascii="Times New Roman" w:hAnsi="Times New Roman" w:cs="Times New Roman"/>
                <w:b/>
                <w:sz w:val="16"/>
                <w:szCs w:val="16"/>
              </w:rPr>
            </w:pPr>
          </w:p>
          <w:p w14:paraId="00593ACE"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A319B04" w14:textId="77777777" w:rsidR="00476BB6" w:rsidRPr="00476BB6" w:rsidRDefault="00476BB6" w:rsidP="00476BB6">
            <w:pPr>
              <w:suppressAutoHyphens/>
              <w:rPr>
                <w:rFonts w:ascii="Times New Roman" w:hAnsi="Times New Roman" w:cs="Times New Roman"/>
                <w:bCs/>
                <w:sz w:val="16"/>
                <w:szCs w:val="16"/>
              </w:rPr>
            </w:pPr>
          </w:p>
          <w:p w14:paraId="54AE3267" w14:textId="5C14F2C5" w:rsidR="009C4DEC"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Generalized the spec text so that the puncturing rules are applicable to any Control frame. </w:t>
            </w:r>
          </w:p>
          <w:p w14:paraId="39D06C5D" w14:textId="77777777" w:rsidR="009C4DEC" w:rsidRDefault="009C4DEC" w:rsidP="009C4DEC">
            <w:pPr>
              <w:suppressAutoHyphens/>
              <w:rPr>
                <w:rFonts w:ascii="Times New Roman" w:hAnsi="Times New Roman" w:cs="Times New Roman"/>
                <w:bCs/>
                <w:sz w:val="16"/>
                <w:szCs w:val="16"/>
              </w:rPr>
            </w:pPr>
          </w:p>
          <w:p w14:paraId="79B943DB" w14:textId="5A40F10B" w:rsidR="009C4DEC" w:rsidRDefault="009C4DEC" w:rsidP="009C4DE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A93A11" w:rsidRPr="00A93A11">
              <w:rPr>
                <w:b/>
                <w:bCs/>
                <w:sz w:val="16"/>
                <w:szCs w:val="16"/>
              </w:rPr>
              <w:t>3151, 3120, 2180</w:t>
            </w:r>
            <w:r w:rsidR="00DD3FFC" w:rsidRPr="00DD3FFC">
              <w:rPr>
                <w:b/>
                <w:bCs/>
                <w:sz w:val="16"/>
                <w:szCs w:val="16"/>
              </w:rPr>
              <w:t>, 1086</w:t>
            </w:r>
            <w:r>
              <w:rPr>
                <w:rFonts w:ascii="Times New Roman" w:hAnsi="Times New Roman" w:cs="Times New Roman"/>
                <w:b/>
                <w:sz w:val="16"/>
                <w:szCs w:val="16"/>
              </w:rPr>
              <w:t>.</w:t>
            </w:r>
          </w:p>
        </w:tc>
      </w:tr>
      <w:tr w:rsidR="000D0AAC" w:rsidRPr="00725049" w14:paraId="52B9A394" w14:textId="77777777" w:rsidTr="000D0AAC">
        <w:trPr>
          <w:trHeight w:val="2969"/>
        </w:trPr>
        <w:tc>
          <w:tcPr>
            <w:tcW w:w="867" w:type="dxa"/>
          </w:tcPr>
          <w:p w14:paraId="51FD7358" w14:textId="6FF3BBE2"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1086</w:t>
            </w:r>
          </w:p>
        </w:tc>
        <w:tc>
          <w:tcPr>
            <w:tcW w:w="1034" w:type="dxa"/>
          </w:tcPr>
          <w:p w14:paraId="033EDCE0" w14:textId="747BC44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Alfred Asterjadhi</w:t>
            </w:r>
          </w:p>
        </w:tc>
        <w:tc>
          <w:tcPr>
            <w:tcW w:w="656" w:type="dxa"/>
          </w:tcPr>
          <w:p w14:paraId="1DAC320D" w14:textId="4B270A9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125.28</w:t>
            </w:r>
          </w:p>
        </w:tc>
        <w:tc>
          <w:tcPr>
            <w:tcW w:w="856" w:type="dxa"/>
          </w:tcPr>
          <w:p w14:paraId="7208EACC" w14:textId="33CE922F"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5B248F4A" w14:textId="16CADF8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1) Need to specify how preamble puncturing is signaled (i.e., where these INACTIVE_SUBCHANNELS are obtained from). 2) </w:t>
            </w:r>
            <w:proofErr w:type="gramStart"/>
            <w:r w:rsidRPr="00955C14">
              <w:rPr>
                <w:b w:val="0"/>
                <w:iCs/>
                <w:color w:val="000000"/>
                <w:sz w:val="16"/>
                <w:szCs w:val="16"/>
              </w:rPr>
              <w:t>Also</w:t>
            </w:r>
            <w:proofErr w:type="gramEnd"/>
            <w:r w:rsidRPr="00955C14">
              <w:rPr>
                <w:b w:val="0"/>
                <w:iCs/>
                <w:color w:val="000000"/>
                <w:sz w:val="16"/>
                <w:szCs w:val="16"/>
              </w:rPr>
              <w:t xml:space="preserve"> the subclause seems to specify the behavior for (MU) RTS/CTS frames. What happens to the other control frames and PPDU formats? Please call out explicitly the punctured rules for all the PPDUs that can be exchanged in this type of TXOP and what subchannel the STA can or cannot transmit. </w:t>
            </w:r>
            <w:r w:rsidRPr="00924D7C">
              <w:rPr>
                <w:b w:val="0"/>
                <w:iCs/>
                <w:color w:val="000000"/>
                <w:sz w:val="16"/>
                <w:szCs w:val="16"/>
              </w:rPr>
              <w:t xml:space="preserve">3) Is the STA that receives this </w:t>
            </w:r>
            <w:proofErr w:type="gramStart"/>
            <w:r w:rsidRPr="00924D7C">
              <w:rPr>
                <w:b w:val="0"/>
                <w:iCs/>
                <w:color w:val="000000"/>
                <w:sz w:val="16"/>
                <w:szCs w:val="16"/>
              </w:rPr>
              <w:t>signaling  required</w:t>
            </w:r>
            <w:proofErr w:type="gramEnd"/>
            <w:r w:rsidRPr="00924D7C">
              <w:rPr>
                <w:b w:val="0"/>
                <w:iCs/>
                <w:color w:val="000000"/>
                <w:sz w:val="16"/>
                <w:szCs w:val="16"/>
              </w:rPr>
              <w:t xml:space="preserve"> to puncture all specified subchannels? 4) In 11ax this parameter was provided in NDPA but EHT NDPA does not have this anymore. Please ensure that there </w:t>
            </w:r>
            <w:proofErr w:type="gramStart"/>
            <w:r w:rsidRPr="00924D7C">
              <w:rPr>
                <w:b w:val="0"/>
                <w:iCs/>
                <w:color w:val="000000"/>
                <w:sz w:val="16"/>
                <w:szCs w:val="16"/>
              </w:rPr>
              <w:t>is</w:t>
            </w:r>
            <w:proofErr w:type="gramEnd"/>
            <w:r w:rsidRPr="00924D7C">
              <w:rPr>
                <w:b w:val="0"/>
                <w:iCs/>
                <w:color w:val="000000"/>
                <w:sz w:val="16"/>
                <w:szCs w:val="16"/>
              </w:rPr>
              <w:t xml:space="preserve"> no conflicts between the two.</w:t>
            </w:r>
          </w:p>
        </w:tc>
        <w:tc>
          <w:tcPr>
            <w:tcW w:w="2026" w:type="dxa"/>
          </w:tcPr>
          <w:p w14:paraId="2499FB67" w14:textId="7FEF133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1C01905"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118C7C9B" w14:textId="77777777" w:rsidR="000D0AAC" w:rsidRDefault="000D0AAC" w:rsidP="000D0AAC">
            <w:pPr>
              <w:suppressAutoHyphens/>
              <w:rPr>
                <w:rFonts w:ascii="Times New Roman" w:hAnsi="Times New Roman" w:cs="Times New Roman"/>
                <w:b/>
                <w:sz w:val="16"/>
                <w:szCs w:val="16"/>
              </w:rPr>
            </w:pPr>
          </w:p>
          <w:p w14:paraId="1743E482" w14:textId="77777777" w:rsidR="00476BB6" w:rsidRPr="00476BB6" w:rsidRDefault="00476BB6" w:rsidP="00476BB6">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A217AF" w14:textId="46A96191" w:rsidR="00476BB6" w:rsidRDefault="00476BB6" w:rsidP="00476BB6">
            <w:pPr>
              <w:suppressAutoHyphens/>
              <w:rPr>
                <w:rFonts w:ascii="Times New Roman" w:hAnsi="Times New Roman" w:cs="Times New Roman"/>
                <w:bCs/>
                <w:sz w:val="16"/>
                <w:szCs w:val="16"/>
              </w:rPr>
            </w:pPr>
          </w:p>
          <w:p w14:paraId="5C39E143" w14:textId="5927914A" w:rsidR="00403205" w:rsidRDefault="00403205" w:rsidP="00403205">
            <w:pPr>
              <w:suppressAutoHyphens/>
              <w:rPr>
                <w:rFonts w:ascii="Times New Roman" w:hAnsi="Times New Roman" w:cs="Times New Roman"/>
                <w:bCs/>
                <w:sz w:val="16"/>
                <w:szCs w:val="16"/>
              </w:rPr>
            </w:pPr>
            <w:r>
              <w:rPr>
                <w:rFonts w:ascii="Times New Roman" w:hAnsi="Times New Roman" w:cs="Times New Roman"/>
                <w:bCs/>
                <w:sz w:val="16"/>
                <w:szCs w:val="16"/>
              </w:rPr>
              <w:t xml:space="preserve">1) Added text to </w:t>
            </w:r>
            <w:r w:rsidR="006A2DAA">
              <w:rPr>
                <w:rFonts w:ascii="Times New Roman" w:hAnsi="Times New Roman" w:cs="Times New Roman"/>
                <w:bCs/>
                <w:sz w:val="16"/>
                <w:szCs w:val="16"/>
              </w:rPr>
              <w:t>specify how preamble puncturing is indicated in management frames (e.g. beacons)</w:t>
            </w:r>
          </w:p>
          <w:p w14:paraId="6B10D915" w14:textId="33839E25" w:rsidR="00403205" w:rsidRPr="00476BB6" w:rsidRDefault="00403205" w:rsidP="00476BB6">
            <w:pPr>
              <w:suppressAutoHyphens/>
              <w:rPr>
                <w:rFonts w:ascii="Times New Roman" w:hAnsi="Times New Roman" w:cs="Times New Roman"/>
                <w:bCs/>
                <w:sz w:val="16"/>
                <w:szCs w:val="16"/>
              </w:rPr>
            </w:pPr>
          </w:p>
          <w:p w14:paraId="1E68B39F" w14:textId="0A7721DC" w:rsidR="001D3017" w:rsidRDefault="00273700"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476BB6" w:rsidRPr="00476BB6">
              <w:rPr>
                <w:rFonts w:ascii="Times New Roman" w:hAnsi="Times New Roman" w:cs="Times New Roman"/>
                <w:bCs/>
                <w:sz w:val="16"/>
                <w:szCs w:val="16"/>
              </w:rPr>
              <w:t xml:space="preserve">Generalized the spec text so that the puncturing rules are applicable to any Control frame. </w:t>
            </w:r>
            <w:r>
              <w:rPr>
                <w:rFonts w:ascii="Times New Roman" w:hAnsi="Times New Roman" w:cs="Times New Roman"/>
                <w:bCs/>
                <w:sz w:val="16"/>
                <w:szCs w:val="16"/>
              </w:rPr>
              <w:t xml:space="preserve">In additional, </w:t>
            </w:r>
            <w:r w:rsidR="001D3017">
              <w:rPr>
                <w:rFonts w:ascii="Times New Roman" w:hAnsi="Times New Roman" w:cs="Times New Roman"/>
                <w:bCs/>
                <w:sz w:val="16"/>
                <w:szCs w:val="16"/>
              </w:rPr>
              <w:t xml:space="preserve">text </w:t>
            </w:r>
            <w:r>
              <w:rPr>
                <w:rFonts w:ascii="Times New Roman" w:hAnsi="Times New Roman" w:cs="Times New Roman"/>
                <w:bCs/>
                <w:sz w:val="16"/>
                <w:szCs w:val="16"/>
              </w:rPr>
              <w:t xml:space="preserve">has been added </w:t>
            </w:r>
            <w:r w:rsidR="001D3017">
              <w:rPr>
                <w:rFonts w:ascii="Times New Roman" w:hAnsi="Times New Roman" w:cs="Times New Roman"/>
                <w:bCs/>
                <w:sz w:val="16"/>
                <w:szCs w:val="16"/>
              </w:rPr>
              <w:t>to clarify that the rules are applicable to EHT PPDU as well</w:t>
            </w:r>
          </w:p>
          <w:p w14:paraId="175AADF2" w14:textId="0CCFD929" w:rsidR="00577836" w:rsidRDefault="00577836" w:rsidP="00476BB6">
            <w:pPr>
              <w:suppressAutoHyphens/>
              <w:rPr>
                <w:rFonts w:ascii="Times New Roman" w:hAnsi="Times New Roman" w:cs="Times New Roman"/>
                <w:bCs/>
                <w:sz w:val="16"/>
                <w:szCs w:val="16"/>
              </w:rPr>
            </w:pPr>
          </w:p>
          <w:p w14:paraId="1CCAAEDF" w14:textId="28AE053F" w:rsidR="00577836" w:rsidRDefault="00577836" w:rsidP="00476BB6">
            <w:pPr>
              <w:suppressAutoHyphens/>
              <w:rPr>
                <w:rFonts w:ascii="Times New Roman" w:hAnsi="Times New Roman" w:cs="Times New Roman"/>
                <w:bCs/>
                <w:sz w:val="16"/>
                <w:szCs w:val="16"/>
              </w:rPr>
            </w:pPr>
            <w:r>
              <w:rPr>
                <w:rFonts w:ascii="Times New Roman" w:hAnsi="Times New Roman" w:cs="Times New Roman"/>
                <w:bCs/>
                <w:sz w:val="16"/>
                <w:szCs w:val="16"/>
              </w:rPr>
              <w:t xml:space="preserve">3) </w:t>
            </w:r>
            <w:r w:rsidR="00115F2A">
              <w:rPr>
                <w:rFonts w:ascii="Times New Roman" w:hAnsi="Times New Roman" w:cs="Times New Roman"/>
                <w:bCs/>
                <w:sz w:val="16"/>
                <w:szCs w:val="16"/>
              </w:rPr>
              <w:t xml:space="preserve">Added subclause 35.9.x (Preamble Puncturing Operation) to </w:t>
            </w:r>
            <w:r w:rsidR="00EB072E">
              <w:rPr>
                <w:rFonts w:ascii="Times New Roman" w:hAnsi="Times New Roman" w:cs="Times New Roman"/>
                <w:bCs/>
                <w:sz w:val="16"/>
                <w:szCs w:val="16"/>
              </w:rPr>
              <w:t xml:space="preserve">require a STA that has received </w:t>
            </w:r>
            <w:r w:rsidR="00FB0A87">
              <w:rPr>
                <w:rFonts w:ascii="Times New Roman" w:hAnsi="Times New Roman" w:cs="Times New Roman"/>
                <w:bCs/>
                <w:sz w:val="16"/>
                <w:szCs w:val="16"/>
              </w:rPr>
              <w:t>the signaling to puncture all the specified subchannels.</w:t>
            </w:r>
          </w:p>
          <w:p w14:paraId="370C12BC" w14:textId="65378FC2" w:rsidR="00030951" w:rsidRDefault="00030951" w:rsidP="00476BB6">
            <w:pPr>
              <w:suppressAutoHyphens/>
              <w:rPr>
                <w:rFonts w:ascii="Times New Roman" w:hAnsi="Times New Roman" w:cs="Times New Roman"/>
                <w:bCs/>
                <w:sz w:val="16"/>
                <w:szCs w:val="16"/>
              </w:rPr>
            </w:pPr>
          </w:p>
          <w:p w14:paraId="1F930109" w14:textId="2CBFEAEB" w:rsidR="00030951" w:rsidRDefault="00030951" w:rsidP="00476BB6">
            <w:pPr>
              <w:suppressAutoHyphens/>
              <w:rPr>
                <w:rFonts w:ascii="Times New Roman" w:hAnsi="Times New Roman" w:cs="Times New Roman"/>
                <w:bCs/>
                <w:sz w:val="16"/>
                <w:szCs w:val="16"/>
              </w:rPr>
            </w:pPr>
            <w:r>
              <w:rPr>
                <w:rFonts w:ascii="Times New Roman" w:hAnsi="Times New Roman" w:cs="Times New Roman"/>
                <w:bCs/>
                <w:sz w:val="16"/>
                <w:szCs w:val="16"/>
              </w:rPr>
              <w:t>4)</w:t>
            </w:r>
          </w:p>
          <w:p w14:paraId="4FB69D6F" w14:textId="77777777" w:rsidR="000D0AAC" w:rsidRDefault="000D0AAC" w:rsidP="000D0AAC">
            <w:pPr>
              <w:suppressAutoHyphens/>
              <w:rPr>
                <w:rFonts w:ascii="Times New Roman" w:hAnsi="Times New Roman" w:cs="Times New Roman"/>
                <w:bCs/>
                <w:sz w:val="16"/>
                <w:szCs w:val="16"/>
              </w:rPr>
            </w:pPr>
          </w:p>
          <w:p w14:paraId="424E5903" w14:textId="37AD7774" w:rsidR="00DD3FFC" w:rsidRPr="00DD3FFC" w:rsidRDefault="00DD3FFC" w:rsidP="000D0AAC">
            <w:pPr>
              <w:suppressAutoHyphens/>
              <w:rPr>
                <w:rFonts w:ascii="Times New Roman" w:hAnsi="Times New Roman" w:cs="Times New Roman"/>
                <w:b/>
                <w:bCs/>
                <w:sz w:val="16"/>
                <w:szCs w:val="16"/>
              </w:rPr>
            </w:pPr>
            <w:proofErr w:type="spellStart"/>
            <w:r w:rsidRPr="00DD3FFC">
              <w:rPr>
                <w:b/>
                <w:bCs/>
                <w:sz w:val="16"/>
                <w:szCs w:val="16"/>
              </w:rPr>
              <w:t>Tgbe</w:t>
            </w:r>
            <w:proofErr w:type="spellEnd"/>
            <w:r w:rsidRPr="00DD3FFC">
              <w:rPr>
                <w:b/>
                <w:bCs/>
                <w:sz w:val="16"/>
                <w:szCs w:val="16"/>
              </w:rPr>
              <w:t xml:space="preserve"> editor please implement changes as shown in doc 11-21/</w:t>
            </w:r>
            <w:r w:rsidR="00526F14">
              <w:rPr>
                <w:b/>
                <w:bCs/>
                <w:sz w:val="16"/>
                <w:szCs w:val="16"/>
              </w:rPr>
              <w:t>0455r0</w:t>
            </w:r>
            <w:r w:rsidRPr="00DD3FFC">
              <w:rPr>
                <w:b/>
                <w:bCs/>
                <w:sz w:val="16"/>
                <w:szCs w:val="16"/>
              </w:rPr>
              <w:t xml:space="preserve"> tagged as 3151, 3120, 2180, 1086</w:t>
            </w:r>
            <w:r w:rsidR="00586EB3">
              <w:rPr>
                <w:b/>
                <w:bCs/>
                <w:sz w:val="16"/>
                <w:szCs w:val="16"/>
              </w:rPr>
              <w:t>, 1667, 2148, 2147</w:t>
            </w:r>
            <w:r w:rsidRPr="00DD3FFC">
              <w:rPr>
                <w:b/>
                <w:bCs/>
                <w:sz w:val="16"/>
                <w:szCs w:val="16"/>
              </w:rPr>
              <w:t>.</w:t>
            </w:r>
          </w:p>
        </w:tc>
      </w:tr>
      <w:tr w:rsidR="000D0AAC" w:rsidRPr="00725049" w14:paraId="4E4ED203" w14:textId="77777777" w:rsidTr="000D0AAC">
        <w:trPr>
          <w:trHeight w:val="2168"/>
        </w:trPr>
        <w:tc>
          <w:tcPr>
            <w:tcW w:w="867" w:type="dxa"/>
          </w:tcPr>
          <w:p w14:paraId="0BA1ABC4" w14:textId="42A0537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1667</w:t>
            </w:r>
          </w:p>
        </w:tc>
        <w:tc>
          <w:tcPr>
            <w:tcW w:w="1034" w:type="dxa"/>
          </w:tcPr>
          <w:p w14:paraId="54473D11" w14:textId="1BAFBBF4"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GEORGE CHERIAN</w:t>
            </w:r>
          </w:p>
        </w:tc>
        <w:tc>
          <w:tcPr>
            <w:tcW w:w="656" w:type="dxa"/>
          </w:tcPr>
          <w:p w14:paraId="4BFE9E3A" w14:textId="3FCA357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125.40</w:t>
            </w:r>
          </w:p>
        </w:tc>
        <w:tc>
          <w:tcPr>
            <w:tcW w:w="856" w:type="dxa"/>
          </w:tcPr>
          <w:p w14:paraId="0208E3E0" w14:textId="4B70F39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2A1AC2D2" w14:textId="473CA80A"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The indication of which subchannels are punctured in an RTS, MU-RTS Trigger, or CTS frame that is carried in a non-HT duplicate PPDU is conveyed from the MAC to the PHY through the TXVECTOR parameter INACTIVE_SUBCHANNELS.":</w:t>
            </w:r>
            <w:r w:rsidRPr="00955C14">
              <w:rPr>
                <w:b w:val="0"/>
                <w:iCs/>
                <w:color w:val="000000"/>
                <w:sz w:val="16"/>
                <w:szCs w:val="16"/>
              </w:rPr>
              <w:br/>
            </w:r>
            <w:r w:rsidRPr="00955C14">
              <w:rPr>
                <w:b w:val="0"/>
                <w:iCs/>
                <w:color w:val="000000"/>
                <w:sz w:val="16"/>
                <w:szCs w:val="16"/>
              </w:rPr>
              <w:br/>
            </w:r>
            <w:r w:rsidRPr="00955C14">
              <w:rPr>
                <w:b w:val="0"/>
                <w:iCs/>
                <w:color w:val="000000"/>
                <w:sz w:val="16"/>
                <w:szCs w:val="16"/>
              </w:rPr>
              <w:br/>
              <w:t>How the non-AP STA MAC knows whether a channel is punctured or not is not specified. Please specify,</w:t>
            </w:r>
          </w:p>
        </w:tc>
        <w:tc>
          <w:tcPr>
            <w:tcW w:w="2026" w:type="dxa"/>
          </w:tcPr>
          <w:p w14:paraId="5FB0BFD7" w14:textId="7D076178"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the comment</w:t>
            </w:r>
          </w:p>
        </w:tc>
        <w:tc>
          <w:tcPr>
            <w:tcW w:w="2631" w:type="dxa"/>
          </w:tcPr>
          <w:p w14:paraId="1F3330A2"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9DD6A08" w14:textId="77777777" w:rsidR="000D0AAC" w:rsidRDefault="000D0AAC" w:rsidP="000D0AAC">
            <w:pPr>
              <w:suppressAutoHyphens/>
              <w:rPr>
                <w:rFonts w:ascii="Times New Roman" w:hAnsi="Times New Roman" w:cs="Times New Roman"/>
                <w:b/>
                <w:sz w:val="16"/>
                <w:szCs w:val="16"/>
              </w:rPr>
            </w:pPr>
          </w:p>
          <w:p w14:paraId="62F222C3"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7E2C6D6D" w14:textId="77777777" w:rsidR="00DB0741" w:rsidRDefault="00DB0741" w:rsidP="00DB0741">
            <w:pPr>
              <w:suppressAutoHyphens/>
              <w:rPr>
                <w:rFonts w:ascii="Times New Roman" w:hAnsi="Times New Roman" w:cs="Times New Roman"/>
                <w:bCs/>
                <w:sz w:val="16"/>
                <w:szCs w:val="16"/>
              </w:rPr>
            </w:pPr>
          </w:p>
          <w:p w14:paraId="096EDF98" w14:textId="015B7499"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4BBF6544" w14:textId="77777777" w:rsidR="000D0AAC" w:rsidRDefault="000D0AAC" w:rsidP="000D0AAC">
            <w:pPr>
              <w:suppressAutoHyphens/>
              <w:rPr>
                <w:rFonts w:ascii="Times New Roman" w:hAnsi="Times New Roman" w:cs="Times New Roman"/>
                <w:bCs/>
                <w:sz w:val="16"/>
                <w:szCs w:val="16"/>
              </w:rPr>
            </w:pPr>
          </w:p>
          <w:p w14:paraId="089CAE6F" w14:textId="77777777" w:rsidR="000D0AAC" w:rsidRDefault="000D0AAC" w:rsidP="000D0AAC">
            <w:pPr>
              <w:suppressAutoHyphens/>
              <w:rPr>
                <w:rFonts w:ascii="Times New Roman" w:hAnsi="Times New Roman" w:cs="Times New Roman"/>
                <w:bCs/>
                <w:sz w:val="16"/>
                <w:szCs w:val="16"/>
              </w:rPr>
            </w:pPr>
          </w:p>
          <w:p w14:paraId="1ABC8BE0" w14:textId="01CF7A70"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791A85EF" w14:textId="77777777" w:rsidTr="000D0AAC">
        <w:trPr>
          <w:trHeight w:val="1718"/>
        </w:trPr>
        <w:tc>
          <w:tcPr>
            <w:tcW w:w="867" w:type="dxa"/>
          </w:tcPr>
          <w:p w14:paraId="5A07428F" w14:textId="6029FA7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2148</w:t>
            </w:r>
          </w:p>
        </w:tc>
        <w:tc>
          <w:tcPr>
            <w:tcW w:w="1034" w:type="dxa"/>
          </w:tcPr>
          <w:p w14:paraId="6391598A" w14:textId="45797B45"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5A24EB0F" w14:textId="607AE513"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555A75D1" w14:textId="65B2F00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w:t>
            </w:r>
          </w:p>
        </w:tc>
        <w:tc>
          <w:tcPr>
            <w:tcW w:w="2640" w:type="dxa"/>
          </w:tcPr>
          <w:p w14:paraId="0A66A4D3" w14:textId="1CAF2C7D"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Define procedure for static puncturing, which is the puncturing flavor that should be defined for R1 (dynamic puncturing being for R2)</w:t>
            </w:r>
          </w:p>
        </w:tc>
        <w:tc>
          <w:tcPr>
            <w:tcW w:w="2026" w:type="dxa"/>
          </w:tcPr>
          <w:p w14:paraId="1ECDFA96" w14:textId="074A7920"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4F157F9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06CBA756" w14:textId="77777777" w:rsidR="000D0AAC" w:rsidRDefault="000D0AAC" w:rsidP="000D0AAC">
            <w:pPr>
              <w:suppressAutoHyphens/>
              <w:rPr>
                <w:rFonts w:ascii="Times New Roman" w:hAnsi="Times New Roman" w:cs="Times New Roman"/>
                <w:b/>
                <w:sz w:val="16"/>
                <w:szCs w:val="16"/>
              </w:rPr>
            </w:pPr>
          </w:p>
          <w:p w14:paraId="135436D2" w14:textId="77777777" w:rsidR="00DB0741" w:rsidRPr="00476BB6" w:rsidRDefault="00DB0741" w:rsidP="00DB0741">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0C7D2AF" w14:textId="77777777" w:rsidR="00DB0741" w:rsidRDefault="00DB0741" w:rsidP="00DB0741">
            <w:pPr>
              <w:suppressAutoHyphens/>
              <w:rPr>
                <w:rFonts w:ascii="Times New Roman" w:hAnsi="Times New Roman" w:cs="Times New Roman"/>
                <w:bCs/>
                <w:sz w:val="16"/>
                <w:szCs w:val="16"/>
              </w:rPr>
            </w:pPr>
          </w:p>
          <w:p w14:paraId="2CEA467D" w14:textId="54E2009F" w:rsidR="00DB0741" w:rsidRDefault="00DB0741" w:rsidP="00DB0741">
            <w:pPr>
              <w:suppressAutoHyphens/>
              <w:rPr>
                <w:rFonts w:ascii="Times New Roman" w:hAnsi="Times New Roman" w:cs="Times New Roman"/>
                <w:bCs/>
                <w:sz w:val="16"/>
                <w:szCs w:val="16"/>
              </w:rPr>
            </w:pPr>
            <w:r>
              <w:rPr>
                <w:rFonts w:ascii="Times New Roman" w:hAnsi="Times New Roman" w:cs="Times New Roman"/>
                <w:bCs/>
                <w:sz w:val="16"/>
                <w:szCs w:val="16"/>
              </w:rPr>
              <w:t>Added text to specify how preamble puncturing is indicated in management frames (e.g. beacons)</w:t>
            </w:r>
          </w:p>
          <w:p w14:paraId="0656BF23" w14:textId="77777777" w:rsidR="000D0AAC" w:rsidRDefault="000D0AAC" w:rsidP="000D0AAC">
            <w:pPr>
              <w:suppressAutoHyphens/>
              <w:rPr>
                <w:rFonts w:ascii="Times New Roman" w:hAnsi="Times New Roman" w:cs="Times New Roman"/>
                <w:bCs/>
                <w:sz w:val="16"/>
                <w:szCs w:val="16"/>
              </w:rPr>
            </w:pPr>
          </w:p>
          <w:p w14:paraId="48EF4561" w14:textId="77777777" w:rsidR="000D0AAC" w:rsidRDefault="000D0AAC" w:rsidP="000D0AAC">
            <w:pPr>
              <w:suppressAutoHyphens/>
              <w:rPr>
                <w:rFonts w:ascii="Times New Roman" w:hAnsi="Times New Roman" w:cs="Times New Roman"/>
                <w:bCs/>
                <w:sz w:val="16"/>
                <w:szCs w:val="16"/>
              </w:rPr>
            </w:pPr>
          </w:p>
          <w:p w14:paraId="5F130E5A" w14:textId="75B3C136"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sidR="00586EB3" w:rsidRPr="00DD3FFC">
              <w:rPr>
                <w:b/>
                <w:bCs/>
                <w:sz w:val="16"/>
                <w:szCs w:val="16"/>
              </w:rPr>
              <w:t>1086</w:t>
            </w:r>
            <w:r w:rsidR="00586EB3">
              <w:rPr>
                <w:b/>
                <w:bCs/>
                <w:sz w:val="16"/>
                <w:szCs w:val="16"/>
              </w:rPr>
              <w:t>, 1667, 2148, 2147</w:t>
            </w:r>
            <w:r>
              <w:rPr>
                <w:rFonts w:ascii="Times New Roman" w:hAnsi="Times New Roman" w:cs="Times New Roman"/>
                <w:b/>
                <w:sz w:val="16"/>
                <w:szCs w:val="16"/>
              </w:rPr>
              <w:t>.</w:t>
            </w:r>
          </w:p>
        </w:tc>
      </w:tr>
      <w:tr w:rsidR="000D0AAC" w:rsidRPr="00725049" w14:paraId="2938253D" w14:textId="77777777" w:rsidTr="000D0AAC">
        <w:trPr>
          <w:trHeight w:val="1610"/>
        </w:trPr>
        <w:tc>
          <w:tcPr>
            <w:tcW w:w="867" w:type="dxa"/>
          </w:tcPr>
          <w:p w14:paraId="3DA226B8" w14:textId="6F66991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2147</w:t>
            </w:r>
          </w:p>
        </w:tc>
        <w:tc>
          <w:tcPr>
            <w:tcW w:w="1034" w:type="dxa"/>
          </w:tcPr>
          <w:p w14:paraId="10B436A4" w14:textId="4E0CEDF6"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Laurent Cariou</w:t>
            </w:r>
          </w:p>
        </w:tc>
        <w:tc>
          <w:tcPr>
            <w:tcW w:w="656" w:type="dxa"/>
          </w:tcPr>
          <w:p w14:paraId="6CA0E43A" w14:textId="6111DD18"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0.00</w:t>
            </w:r>
          </w:p>
        </w:tc>
        <w:tc>
          <w:tcPr>
            <w:tcW w:w="856" w:type="dxa"/>
          </w:tcPr>
          <w:p w14:paraId="73607D2D" w14:textId="055BBCB0"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57AF2E24" w14:textId="2B624CAF" w:rsidR="000D0AAC" w:rsidRPr="00955C14" w:rsidRDefault="000D0AAC" w:rsidP="000D0AAC">
            <w:pPr>
              <w:pStyle w:val="T1"/>
              <w:suppressAutoHyphens/>
              <w:spacing w:after="120"/>
              <w:jc w:val="left"/>
              <w:rPr>
                <w:b w:val="0"/>
                <w:iCs/>
                <w:color w:val="000000"/>
                <w:sz w:val="16"/>
                <w:szCs w:val="16"/>
              </w:rPr>
            </w:pPr>
            <w:proofErr w:type="spellStart"/>
            <w:r w:rsidRPr="00955C14">
              <w:rPr>
                <w:b w:val="0"/>
                <w:iCs/>
                <w:color w:val="000000"/>
                <w:sz w:val="16"/>
                <w:szCs w:val="16"/>
              </w:rPr>
              <w:t>Inactive_Subchannels</w:t>
            </w:r>
            <w:proofErr w:type="spellEnd"/>
            <w:r w:rsidRPr="00955C14">
              <w:rPr>
                <w:b w:val="0"/>
                <w:iCs/>
                <w:color w:val="000000"/>
                <w:sz w:val="16"/>
                <w:szCs w:val="16"/>
              </w:rPr>
              <w:t xml:space="preserve"> in the </w:t>
            </w:r>
            <w:proofErr w:type="spellStart"/>
            <w:r w:rsidRPr="00955C14">
              <w:rPr>
                <w:b w:val="0"/>
                <w:iCs/>
                <w:color w:val="000000"/>
                <w:sz w:val="16"/>
                <w:szCs w:val="16"/>
              </w:rPr>
              <w:t>TxVector</w:t>
            </w:r>
            <w:proofErr w:type="spellEnd"/>
            <w:r w:rsidRPr="00955C14">
              <w:rPr>
                <w:b w:val="0"/>
                <w:iCs/>
                <w:color w:val="000000"/>
                <w:sz w:val="16"/>
                <w:szCs w:val="16"/>
              </w:rPr>
              <w:t xml:space="preserve"> should be also used for any PPDU types when we do static puncturing, which is the puncturing mode that is defined for R1 (dynamic puncturing being R2). The </w:t>
            </w:r>
            <w:proofErr w:type="spellStart"/>
            <w:r w:rsidRPr="00955C14">
              <w:rPr>
                <w:b w:val="0"/>
                <w:iCs/>
                <w:color w:val="000000"/>
                <w:sz w:val="16"/>
                <w:szCs w:val="16"/>
              </w:rPr>
              <w:t>Inactive_Subchannels</w:t>
            </w:r>
            <w:proofErr w:type="spellEnd"/>
            <w:r w:rsidRPr="00955C14">
              <w:rPr>
                <w:b w:val="0"/>
                <w:iCs/>
                <w:color w:val="000000"/>
                <w:sz w:val="16"/>
                <w:szCs w:val="16"/>
              </w:rPr>
              <w:t xml:space="preserve"> are derived from the Transmit Power element transmitted by the AP.</w:t>
            </w:r>
          </w:p>
        </w:tc>
        <w:tc>
          <w:tcPr>
            <w:tcW w:w="2026" w:type="dxa"/>
          </w:tcPr>
          <w:p w14:paraId="768A1296" w14:textId="75249782"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as in comment</w:t>
            </w:r>
          </w:p>
        </w:tc>
        <w:tc>
          <w:tcPr>
            <w:tcW w:w="2631" w:type="dxa"/>
          </w:tcPr>
          <w:p w14:paraId="17D55070"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D7B960D" w14:textId="77777777" w:rsidR="000D0AAC" w:rsidRDefault="000D0AAC" w:rsidP="000D0AAC">
            <w:pPr>
              <w:suppressAutoHyphens/>
              <w:rPr>
                <w:rFonts w:ascii="Times New Roman" w:hAnsi="Times New Roman" w:cs="Times New Roman"/>
                <w:b/>
                <w:sz w:val="16"/>
                <w:szCs w:val="16"/>
              </w:rPr>
            </w:pPr>
          </w:p>
          <w:p w14:paraId="455D2EFA" w14:textId="77777777" w:rsidR="002E0244" w:rsidRPr="00476BB6" w:rsidRDefault="002E0244" w:rsidP="002E0244">
            <w:pPr>
              <w:suppressAutoHyphens/>
              <w:rPr>
                <w:rFonts w:ascii="Times New Roman" w:hAnsi="Times New Roman" w:cs="Times New Roman"/>
                <w:bCs/>
                <w:sz w:val="16"/>
                <w:szCs w:val="16"/>
              </w:rPr>
            </w:pPr>
            <w:r w:rsidRPr="00476BB6">
              <w:rPr>
                <w:rFonts w:ascii="Times New Roman" w:hAnsi="Times New Roman" w:cs="Times New Roman"/>
                <w:bCs/>
                <w:sz w:val="16"/>
                <w:szCs w:val="16"/>
              </w:rPr>
              <w:t xml:space="preserve">Agree with the commenter in principle. </w:t>
            </w:r>
          </w:p>
          <w:p w14:paraId="22E00550" w14:textId="26437EA5" w:rsidR="002E0244" w:rsidRDefault="002E0244" w:rsidP="002E0244">
            <w:pPr>
              <w:suppressAutoHyphens/>
              <w:rPr>
                <w:rFonts w:ascii="Times New Roman" w:hAnsi="Times New Roman" w:cs="Times New Roman"/>
                <w:bCs/>
                <w:sz w:val="16"/>
                <w:szCs w:val="16"/>
              </w:rPr>
            </w:pPr>
          </w:p>
          <w:p w14:paraId="6A9916FE" w14:textId="6B0F68E8" w:rsidR="0099516F" w:rsidRPr="0070425F" w:rsidRDefault="0070425F" w:rsidP="0070425F">
            <w:pPr>
              <w:suppressAutoHyphens/>
              <w:rPr>
                <w:rFonts w:ascii="Times New Roman" w:hAnsi="Times New Roman" w:cs="Times New Roman"/>
                <w:bCs/>
                <w:sz w:val="16"/>
                <w:szCs w:val="16"/>
              </w:rPr>
            </w:pPr>
            <w:r>
              <w:rPr>
                <w:rFonts w:ascii="Times New Roman" w:hAnsi="Times New Roman" w:cs="Times New Roman"/>
                <w:bCs/>
                <w:sz w:val="16"/>
                <w:szCs w:val="16"/>
              </w:rPr>
              <w:t xml:space="preserve">1) </w:t>
            </w:r>
            <w:r w:rsidR="0099516F" w:rsidRPr="0070425F">
              <w:rPr>
                <w:rFonts w:ascii="Times New Roman" w:hAnsi="Times New Roman" w:cs="Times New Roman"/>
                <w:bCs/>
                <w:sz w:val="16"/>
                <w:szCs w:val="16"/>
              </w:rPr>
              <w:t>Generalized the spec text so that the puncturing rules are applicable to EHT PPDU as well</w:t>
            </w:r>
          </w:p>
          <w:p w14:paraId="065E4C13" w14:textId="77777777" w:rsidR="0099516F" w:rsidRDefault="0099516F" w:rsidP="002E0244">
            <w:pPr>
              <w:suppressAutoHyphens/>
              <w:rPr>
                <w:rFonts w:ascii="Times New Roman" w:hAnsi="Times New Roman" w:cs="Times New Roman"/>
                <w:bCs/>
                <w:sz w:val="16"/>
                <w:szCs w:val="16"/>
              </w:rPr>
            </w:pPr>
          </w:p>
          <w:p w14:paraId="07389566" w14:textId="60632D33" w:rsidR="002E0244" w:rsidRDefault="008B6345" w:rsidP="002E0244">
            <w:pPr>
              <w:suppressAutoHyphens/>
              <w:rPr>
                <w:rFonts w:ascii="Times New Roman" w:hAnsi="Times New Roman" w:cs="Times New Roman"/>
                <w:bCs/>
                <w:sz w:val="16"/>
                <w:szCs w:val="16"/>
              </w:rPr>
            </w:pPr>
            <w:r>
              <w:rPr>
                <w:rFonts w:ascii="Times New Roman" w:hAnsi="Times New Roman" w:cs="Times New Roman"/>
                <w:bCs/>
                <w:sz w:val="16"/>
                <w:szCs w:val="16"/>
              </w:rPr>
              <w:t xml:space="preserve">2) </w:t>
            </w:r>
            <w:r w:rsidR="002E0244">
              <w:rPr>
                <w:rFonts w:ascii="Times New Roman" w:hAnsi="Times New Roman" w:cs="Times New Roman"/>
                <w:bCs/>
                <w:sz w:val="16"/>
                <w:szCs w:val="16"/>
              </w:rPr>
              <w:t>Added text to specify how preamble puncturing is indicated in management frames (e.g. beacons)</w:t>
            </w:r>
            <w:r>
              <w:rPr>
                <w:rFonts w:ascii="Times New Roman" w:hAnsi="Times New Roman" w:cs="Times New Roman"/>
                <w:bCs/>
                <w:sz w:val="16"/>
                <w:szCs w:val="16"/>
              </w:rPr>
              <w:t>. Instead of the Transmit Power element</w:t>
            </w:r>
            <w:r w:rsidR="002A28D5">
              <w:rPr>
                <w:rFonts w:ascii="Times New Roman" w:hAnsi="Times New Roman" w:cs="Times New Roman"/>
                <w:bCs/>
                <w:sz w:val="16"/>
                <w:szCs w:val="16"/>
              </w:rPr>
              <w:t>, the proposed text is based on</w:t>
            </w:r>
            <w:r w:rsidR="00EA534C">
              <w:rPr>
                <w:rFonts w:ascii="Times New Roman" w:hAnsi="Times New Roman" w:cs="Times New Roman"/>
                <w:bCs/>
                <w:sz w:val="16"/>
                <w:szCs w:val="16"/>
              </w:rPr>
              <w:t xml:space="preserve"> a bitmap in EHT </w:t>
            </w:r>
            <w:r w:rsidR="0022673B">
              <w:rPr>
                <w:rFonts w:ascii="Times New Roman" w:hAnsi="Times New Roman" w:cs="Times New Roman"/>
                <w:bCs/>
                <w:sz w:val="16"/>
                <w:szCs w:val="16"/>
              </w:rPr>
              <w:t>O</w:t>
            </w:r>
            <w:r w:rsidR="00EA534C">
              <w:rPr>
                <w:rFonts w:ascii="Times New Roman" w:hAnsi="Times New Roman" w:cs="Times New Roman"/>
                <w:bCs/>
                <w:sz w:val="16"/>
                <w:szCs w:val="16"/>
              </w:rPr>
              <w:t>pera</w:t>
            </w:r>
            <w:r w:rsidR="009C22BC">
              <w:rPr>
                <w:rFonts w:ascii="Times New Roman" w:hAnsi="Times New Roman" w:cs="Times New Roman"/>
                <w:bCs/>
                <w:sz w:val="16"/>
                <w:szCs w:val="16"/>
              </w:rPr>
              <w:t>t</w:t>
            </w:r>
            <w:r w:rsidR="0022673B">
              <w:rPr>
                <w:rFonts w:ascii="Times New Roman" w:hAnsi="Times New Roman" w:cs="Times New Roman"/>
                <w:bCs/>
                <w:sz w:val="16"/>
                <w:szCs w:val="16"/>
              </w:rPr>
              <w:t xml:space="preserve">ion </w:t>
            </w:r>
            <w:r w:rsidR="0022673B">
              <w:rPr>
                <w:rFonts w:ascii="Times New Roman" w:hAnsi="Times New Roman" w:cs="Times New Roman"/>
                <w:bCs/>
                <w:sz w:val="16"/>
                <w:szCs w:val="16"/>
              </w:rPr>
              <w:lastRenderedPageBreak/>
              <w:t>element, which offers low</w:t>
            </w:r>
            <w:r w:rsidR="00BF771F">
              <w:rPr>
                <w:rFonts w:ascii="Times New Roman" w:hAnsi="Times New Roman" w:cs="Times New Roman"/>
                <w:bCs/>
                <w:sz w:val="16"/>
                <w:szCs w:val="16"/>
              </w:rPr>
              <w:t>er overhead in most common cases.</w:t>
            </w:r>
          </w:p>
          <w:p w14:paraId="43F53591" w14:textId="77777777" w:rsidR="000D0AAC" w:rsidRDefault="000D0AAC" w:rsidP="000D0AAC">
            <w:pPr>
              <w:suppressAutoHyphens/>
              <w:rPr>
                <w:rFonts w:ascii="Times New Roman" w:hAnsi="Times New Roman" w:cs="Times New Roman"/>
                <w:bCs/>
                <w:sz w:val="16"/>
                <w:szCs w:val="16"/>
              </w:rPr>
            </w:pPr>
          </w:p>
          <w:p w14:paraId="3114E2EE" w14:textId="77777777" w:rsidR="000D0AAC" w:rsidRDefault="000D0AAC" w:rsidP="000D0AAC">
            <w:pPr>
              <w:suppressAutoHyphens/>
              <w:rPr>
                <w:rFonts w:ascii="Times New Roman" w:hAnsi="Times New Roman" w:cs="Times New Roman"/>
                <w:bCs/>
                <w:sz w:val="16"/>
                <w:szCs w:val="16"/>
              </w:rPr>
            </w:pPr>
          </w:p>
          <w:p w14:paraId="29F7F9D5" w14:textId="31217693" w:rsidR="000D0AAC" w:rsidRDefault="000D0AAC" w:rsidP="000D0AAC">
            <w:pPr>
              <w:suppressAutoHyphens/>
              <w:rPr>
                <w:rFonts w:ascii="Times New Roman" w:hAnsi="Times New Roman" w:cs="Times New Roman"/>
                <w:b/>
                <w:sz w:val="16"/>
                <w:szCs w:val="16"/>
              </w:rPr>
            </w:pPr>
            <w:proofErr w:type="spellStart"/>
            <w:r w:rsidRPr="00586EB3">
              <w:rPr>
                <w:b/>
                <w:bCs/>
                <w:sz w:val="16"/>
                <w:szCs w:val="16"/>
              </w:rPr>
              <w:t>Tgbe</w:t>
            </w:r>
            <w:proofErr w:type="spellEnd"/>
            <w:r w:rsidRPr="00586EB3">
              <w:rPr>
                <w:b/>
                <w:bCs/>
                <w:sz w:val="16"/>
                <w:szCs w:val="16"/>
              </w:rPr>
              <w:t xml:space="preserve"> editor please implement changes as shown in doc 11-21/</w:t>
            </w:r>
            <w:r w:rsidR="00526F14">
              <w:rPr>
                <w:b/>
                <w:bCs/>
                <w:sz w:val="16"/>
                <w:szCs w:val="16"/>
              </w:rPr>
              <w:t>0455r0</w:t>
            </w:r>
            <w:r w:rsidRPr="00586EB3">
              <w:rPr>
                <w:b/>
                <w:bCs/>
                <w:sz w:val="16"/>
                <w:szCs w:val="16"/>
              </w:rPr>
              <w:t xml:space="preserve"> tagged as </w:t>
            </w:r>
            <w:r w:rsidR="00586EB3" w:rsidRPr="00DD3FFC">
              <w:rPr>
                <w:b/>
                <w:bCs/>
                <w:sz w:val="16"/>
                <w:szCs w:val="16"/>
              </w:rPr>
              <w:t>1086</w:t>
            </w:r>
            <w:r w:rsidR="00586EB3">
              <w:rPr>
                <w:b/>
                <w:bCs/>
                <w:sz w:val="16"/>
                <w:szCs w:val="16"/>
              </w:rPr>
              <w:t>, 1667, 2148, 2147</w:t>
            </w:r>
            <w:r>
              <w:rPr>
                <w:sz w:val="16"/>
                <w:szCs w:val="16"/>
              </w:rPr>
              <w:t>.</w:t>
            </w:r>
          </w:p>
        </w:tc>
      </w:tr>
      <w:tr w:rsidR="000D0AAC" w:rsidRPr="00725049" w14:paraId="211878D0" w14:textId="77777777" w:rsidTr="000D0AAC">
        <w:trPr>
          <w:trHeight w:val="1610"/>
        </w:trPr>
        <w:tc>
          <w:tcPr>
            <w:tcW w:w="867" w:type="dxa"/>
          </w:tcPr>
          <w:p w14:paraId="119BC6C8" w14:textId="2B1BFB6D"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lastRenderedPageBreak/>
              <w:t>1936</w:t>
            </w:r>
          </w:p>
        </w:tc>
        <w:tc>
          <w:tcPr>
            <w:tcW w:w="1034" w:type="dxa"/>
          </w:tcPr>
          <w:p w14:paraId="20259BB5" w14:textId="6B893C31"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Jeongki Kim</w:t>
            </w:r>
          </w:p>
        </w:tc>
        <w:tc>
          <w:tcPr>
            <w:tcW w:w="656" w:type="dxa"/>
          </w:tcPr>
          <w:p w14:paraId="5DD3394E" w14:textId="0AD71B77"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125.47</w:t>
            </w:r>
          </w:p>
        </w:tc>
        <w:tc>
          <w:tcPr>
            <w:tcW w:w="856" w:type="dxa"/>
          </w:tcPr>
          <w:p w14:paraId="0B4A5B47" w14:textId="79455ADA" w:rsidR="000D0AAC" w:rsidRPr="00955C14" w:rsidRDefault="000D0AAC" w:rsidP="000D0AAC">
            <w:pPr>
              <w:pStyle w:val="T1"/>
              <w:suppressAutoHyphens/>
              <w:spacing w:after="120"/>
              <w:rPr>
                <w:b w:val="0"/>
                <w:iCs/>
                <w:color w:val="000000"/>
                <w:sz w:val="16"/>
                <w:szCs w:val="16"/>
              </w:rPr>
            </w:pPr>
            <w:r w:rsidRPr="00955C14">
              <w:rPr>
                <w:b w:val="0"/>
                <w:iCs/>
                <w:color w:val="000000"/>
                <w:sz w:val="16"/>
                <w:szCs w:val="16"/>
              </w:rPr>
              <w:t>35.2.1.2.2</w:t>
            </w:r>
          </w:p>
        </w:tc>
        <w:tc>
          <w:tcPr>
            <w:tcW w:w="2640" w:type="dxa"/>
          </w:tcPr>
          <w:p w14:paraId="3E9C6286" w14:textId="74BB46FE"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When any 20 MHz subchannel is </w:t>
            </w:r>
            <w:r w:rsidRPr="00014131">
              <w:rPr>
                <w:b w:val="0"/>
                <w:iCs/>
                <w:color w:val="000000"/>
                <w:sz w:val="16"/>
                <w:szCs w:val="16"/>
              </w:rPr>
              <w:t>punctured, how or where does the STA send CTS frame?</w:t>
            </w:r>
            <w:r w:rsidRPr="00955C14">
              <w:rPr>
                <w:b w:val="0"/>
                <w:iCs/>
                <w:color w:val="000000"/>
                <w:sz w:val="16"/>
                <w:szCs w:val="16"/>
              </w:rPr>
              <w:b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026" w:type="dxa"/>
          </w:tcPr>
          <w:p w14:paraId="107C7D35" w14:textId="4F9F6A65" w:rsidR="000D0AAC" w:rsidRPr="00955C14" w:rsidRDefault="000D0AAC" w:rsidP="000D0AAC">
            <w:pPr>
              <w:pStyle w:val="T1"/>
              <w:suppressAutoHyphens/>
              <w:spacing w:after="120"/>
              <w:jc w:val="left"/>
              <w:rPr>
                <w:b w:val="0"/>
                <w:iCs/>
                <w:color w:val="000000"/>
                <w:sz w:val="16"/>
                <w:szCs w:val="16"/>
              </w:rPr>
            </w:pPr>
            <w:r w:rsidRPr="00955C14">
              <w:rPr>
                <w:b w:val="0"/>
                <w:iCs/>
                <w:color w:val="000000"/>
                <w:sz w:val="16"/>
                <w:szCs w:val="16"/>
              </w:rPr>
              <w:t xml:space="preserve">Define the rule how the STA send a CTS frame in case that there are </w:t>
            </w:r>
            <w:proofErr w:type="spellStart"/>
            <w:r w:rsidRPr="00955C14">
              <w:rPr>
                <w:b w:val="0"/>
                <w:iCs/>
                <w:color w:val="000000"/>
                <w:sz w:val="16"/>
                <w:szCs w:val="16"/>
              </w:rPr>
              <w:t>puctured</w:t>
            </w:r>
            <w:proofErr w:type="spellEnd"/>
            <w:r w:rsidRPr="00955C14">
              <w:rPr>
                <w:b w:val="0"/>
                <w:iCs/>
                <w:color w:val="000000"/>
                <w:sz w:val="16"/>
                <w:szCs w:val="16"/>
              </w:rPr>
              <w:t xml:space="preserve"> channels or busy channels.</w:t>
            </w:r>
          </w:p>
        </w:tc>
        <w:tc>
          <w:tcPr>
            <w:tcW w:w="2631" w:type="dxa"/>
          </w:tcPr>
          <w:p w14:paraId="31C182BA" w14:textId="77777777" w:rsidR="000D0AAC" w:rsidRDefault="000D0AAC"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7C0F1D5" w14:textId="77777777" w:rsidR="000D0AAC" w:rsidRDefault="000D0AAC" w:rsidP="000D0AAC">
            <w:pPr>
              <w:suppressAutoHyphens/>
              <w:rPr>
                <w:rFonts w:ascii="Times New Roman" w:hAnsi="Times New Roman" w:cs="Times New Roman"/>
                <w:b/>
                <w:sz w:val="16"/>
                <w:szCs w:val="16"/>
              </w:rPr>
            </w:pPr>
          </w:p>
          <w:p w14:paraId="5C987F9C" w14:textId="3ABCBC39" w:rsidR="000D0AAC" w:rsidRDefault="00014131" w:rsidP="000D0AAC">
            <w:pPr>
              <w:suppressAutoHyphens/>
              <w:rPr>
                <w:rFonts w:ascii="Times New Roman" w:hAnsi="Times New Roman" w:cs="Times New Roman"/>
                <w:bCs/>
                <w:sz w:val="16"/>
                <w:szCs w:val="16"/>
              </w:rPr>
            </w:pPr>
            <w:r w:rsidRPr="00476BB6">
              <w:rPr>
                <w:rFonts w:ascii="Times New Roman" w:hAnsi="Times New Roman" w:cs="Times New Roman"/>
                <w:bCs/>
                <w:sz w:val="16"/>
                <w:szCs w:val="16"/>
              </w:rPr>
              <w:t>Agree with the commenter in principle.</w:t>
            </w:r>
          </w:p>
          <w:p w14:paraId="758DB4E4" w14:textId="58617507" w:rsidR="00014131" w:rsidRDefault="00014131" w:rsidP="000D0AAC">
            <w:pPr>
              <w:suppressAutoHyphens/>
              <w:rPr>
                <w:rFonts w:ascii="Times New Roman" w:hAnsi="Times New Roman" w:cs="Times New Roman"/>
                <w:bCs/>
                <w:sz w:val="16"/>
                <w:szCs w:val="16"/>
              </w:rPr>
            </w:pPr>
          </w:p>
          <w:p w14:paraId="2DD38475" w14:textId="49ED389E" w:rsidR="00014131" w:rsidRDefault="00014131" w:rsidP="000D0AAC">
            <w:pPr>
              <w:suppressAutoHyphens/>
              <w:rPr>
                <w:rFonts w:ascii="Times New Roman" w:hAnsi="Times New Roman" w:cs="Times New Roman"/>
                <w:bCs/>
                <w:sz w:val="16"/>
                <w:szCs w:val="16"/>
              </w:rPr>
            </w:pPr>
            <w:r>
              <w:rPr>
                <w:rFonts w:ascii="Times New Roman" w:hAnsi="Times New Roman" w:cs="Times New Roman"/>
                <w:bCs/>
                <w:sz w:val="16"/>
                <w:szCs w:val="16"/>
              </w:rPr>
              <w:t xml:space="preserve">Added </w:t>
            </w:r>
            <w:r w:rsidR="00205DCF">
              <w:rPr>
                <w:rFonts w:ascii="Times New Roman" w:hAnsi="Times New Roman" w:cs="Times New Roman"/>
                <w:bCs/>
                <w:sz w:val="16"/>
                <w:szCs w:val="16"/>
              </w:rPr>
              <w:t xml:space="preserve">rules </w:t>
            </w:r>
            <w:r>
              <w:rPr>
                <w:rFonts w:ascii="Times New Roman" w:hAnsi="Times New Roman" w:cs="Times New Roman"/>
                <w:bCs/>
                <w:sz w:val="16"/>
                <w:szCs w:val="16"/>
              </w:rPr>
              <w:t xml:space="preserve">on CTS response in </w:t>
            </w:r>
            <w:r w:rsidR="00205DCF">
              <w:rPr>
                <w:rFonts w:ascii="Times New Roman" w:hAnsi="Times New Roman" w:cs="Times New Roman"/>
                <w:bCs/>
                <w:sz w:val="16"/>
                <w:szCs w:val="16"/>
              </w:rPr>
              <w:t>subclause 10.3.2.9.</w:t>
            </w:r>
          </w:p>
          <w:p w14:paraId="61647064" w14:textId="77777777" w:rsidR="000D0AAC" w:rsidRDefault="000D0AAC" w:rsidP="000D0AAC">
            <w:pPr>
              <w:suppressAutoHyphens/>
              <w:rPr>
                <w:rFonts w:ascii="Times New Roman" w:hAnsi="Times New Roman" w:cs="Times New Roman"/>
                <w:bCs/>
                <w:sz w:val="16"/>
                <w:szCs w:val="16"/>
              </w:rPr>
            </w:pPr>
          </w:p>
          <w:p w14:paraId="12DC1B85" w14:textId="714A1035" w:rsidR="000D0AAC" w:rsidRDefault="000D0AAC" w:rsidP="000D0AAC">
            <w:pPr>
              <w:suppressAutoHyphens/>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implement changes as shown in doc 11-21/</w:t>
            </w:r>
            <w:r w:rsidR="00526F14">
              <w:rPr>
                <w:sz w:val="16"/>
                <w:szCs w:val="16"/>
              </w:rPr>
              <w:t>0455r0</w:t>
            </w:r>
            <w:r>
              <w:rPr>
                <w:rFonts w:ascii="Times New Roman" w:hAnsi="Times New Roman" w:cs="Times New Roman"/>
                <w:b/>
                <w:sz w:val="16"/>
                <w:szCs w:val="16"/>
              </w:rPr>
              <w:t xml:space="preserve"> tagged as </w:t>
            </w:r>
            <w:r>
              <w:rPr>
                <w:sz w:val="16"/>
                <w:szCs w:val="16"/>
              </w:rPr>
              <w:t>1936</w:t>
            </w:r>
            <w:r>
              <w:rPr>
                <w:rFonts w:ascii="Times New Roman" w:hAnsi="Times New Roman" w:cs="Times New Roman"/>
                <w:b/>
                <w:sz w:val="16"/>
                <w:szCs w:val="16"/>
              </w:rPr>
              <w:t>.</w:t>
            </w:r>
          </w:p>
        </w:tc>
      </w:tr>
      <w:tr w:rsidR="000D0AAC" w:rsidRPr="00725049" w14:paraId="6FA350CC" w14:textId="77777777" w:rsidTr="000D0AAC">
        <w:trPr>
          <w:trHeight w:val="2969"/>
        </w:trPr>
        <w:tc>
          <w:tcPr>
            <w:tcW w:w="867" w:type="dxa"/>
          </w:tcPr>
          <w:p w14:paraId="3421E0D9" w14:textId="6AC019FF" w:rsidR="000D0AAC" w:rsidRPr="00955C14" w:rsidRDefault="007D31F7" w:rsidP="000D0AAC">
            <w:pPr>
              <w:pStyle w:val="T1"/>
              <w:suppressAutoHyphens/>
              <w:spacing w:after="120"/>
              <w:rPr>
                <w:b w:val="0"/>
                <w:iCs/>
                <w:color w:val="000000"/>
                <w:sz w:val="16"/>
                <w:szCs w:val="16"/>
              </w:rPr>
            </w:pPr>
            <w:hyperlink r:id="rId11"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a</w:t>
            </w:r>
          </w:p>
        </w:tc>
        <w:tc>
          <w:tcPr>
            <w:tcW w:w="1034" w:type="dxa"/>
          </w:tcPr>
          <w:p w14:paraId="12BBC378" w14:textId="66B23BF4" w:rsidR="000D0AAC" w:rsidRPr="00955C14"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484695E1" w14:textId="5EB2E431" w:rsidR="000D0AAC" w:rsidRPr="00955C14" w:rsidRDefault="000D0AAC" w:rsidP="000D0AAC">
            <w:pPr>
              <w:pStyle w:val="T1"/>
              <w:suppressAutoHyphens/>
              <w:spacing w:after="120"/>
              <w:rPr>
                <w:b w:val="0"/>
                <w:iCs/>
                <w:color w:val="000000"/>
                <w:sz w:val="16"/>
                <w:szCs w:val="16"/>
              </w:rPr>
            </w:pPr>
            <w:r>
              <w:rPr>
                <w:b w:val="0"/>
                <w:iCs/>
                <w:color w:val="000000"/>
                <w:sz w:val="16"/>
                <w:szCs w:val="16"/>
              </w:rPr>
              <w:t>125.40</w:t>
            </w:r>
          </w:p>
        </w:tc>
        <w:tc>
          <w:tcPr>
            <w:tcW w:w="856" w:type="dxa"/>
          </w:tcPr>
          <w:p w14:paraId="56F0B6EC" w14:textId="0FE922DD" w:rsidR="000D0AAC" w:rsidRPr="00955C14"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7DEB43CF" w14:textId="77777777" w:rsidR="000D0AAC" w:rsidRDefault="000D0AAC" w:rsidP="000D0AAC">
            <w:pPr>
              <w:pStyle w:val="T1"/>
              <w:suppressAutoHyphens/>
              <w:spacing w:after="120"/>
              <w:jc w:val="left"/>
              <w:rPr>
                <w:b w:val="0"/>
                <w:iCs/>
                <w:color w:val="000000"/>
                <w:sz w:val="16"/>
                <w:szCs w:val="16"/>
              </w:rPr>
            </w:pPr>
            <w:r w:rsidRPr="00132ABE">
              <w:rPr>
                <w:b w:val="0"/>
                <w:iCs/>
                <w:color w:val="000000"/>
                <w:sz w:val="16"/>
                <w:szCs w:val="16"/>
              </w:rPr>
              <w:t xml:space="preserve">Why do we need this?  We don’t say it for HE.  </w:t>
            </w:r>
          </w:p>
          <w:p w14:paraId="6BA661EF" w14:textId="45956000" w:rsidR="000D0AAC" w:rsidRPr="00955C14" w:rsidRDefault="000D0AAC" w:rsidP="000D0AAC">
            <w:pPr>
              <w:pStyle w:val="T1"/>
              <w:suppressAutoHyphens/>
              <w:spacing w:after="120"/>
              <w:jc w:val="left"/>
              <w:rPr>
                <w:b w:val="0"/>
                <w:iCs/>
                <w:color w:val="000000"/>
                <w:sz w:val="16"/>
                <w:szCs w:val="16"/>
              </w:rPr>
            </w:pPr>
            <w:r>
              <w:rPr>
                <w:b w:val="0"/>
                <w:iCs/>
                <w:color w:val="000000"/>
                <w:sz w:val="16"/>
                <w:szCs w:val="16"/>
              </w:rPr>
              <w:t>“</w:t>
            </w:r>
            <w:r w:rsidRPr="0092530B">
              <w:rPr>
                <w:b w:val="0"/>
                <w:iCs/>
                <w:color w:val="000000"/>
                <w:sz w:val="16"/>
                <w:szCs w:val="16"/>
              </w:rPr>
              <w:t>When an EHT STA transmits an RTS, MU-RTS Trigger, or CTS frame in a non-HT duplicate PPDU, the</w:t>
            </w:r>
            <w:r>
              <w:rPr>
                <w:b w:val="0"/>
                <w:iCs/>
                <w:color w:val="000000"/>
                <w:sz w:val="16"/>
                <w:szCs w:val="16"/>
              </w:rPr>
              <w:t xml:space="preserve"> </w:t>
            </w:r>
            <w:r w:rsidRPr="0092530B">
              <w:rPr>
                <w:b w:val="0"/>
                <w:iCs/>
                <w:color w:val="000000"/>
                <w:sz w:val="16"/>
                <w:szCs w:val="16"/>
              </w:rPr>
              <w:t>STA shall not transmit on any 20 MHz subchannel that is punctured.</w:t>
            </w:r>
            <w:r>
              <w:rPr>
                <w:b w:val="0"/>
                <w:iCs/>
                <w:color w:val="000000"/>
                <w:sz w:val="16"/>
                <w:szCs w:val="16"/>
              </w:rPr>
              <w:t>”</w:t>
            </w:r>
          </w:p>
        </w:tc>
        <w:tc>
          <w:tcPr>
            <w:tcW w:w="2026" w:type="dxa"/>
          </w:tcPr>
          <w:p w14:paraId="690804BC" w14:textId="0E90A6F6" w:rsidR="000D0AAC" w:rsidRPr="00955C14" w:rsidRDefault="000D0AAC" w:rsidP="000D0AAC">
            <w:pPr>
              <w:pStyle w:val="T1"/>
              <w:suppressAutoHyphens/>
              <w:spacing w:after="120"/>
              <w:jc w:val="left"/>
              <w:rPr>
                <w:b w:val="0"/>
                <w:iCs/>
                <w:color w:val="000000"/>
                <w:sz w:val="16"/>
                <w:szCs w:val="16"/>
              </w:rPr>
            </w:pPr>
            <w:r w:rsidRPr="00132ABE">
              <w:rPr>
                <w:b w:val="0"/>
                <w:iCs/>
                <w:color w:val="000000"/>
                <w:sz w:val="16"/>
                <w:szCs w:val="16"/>
              </w:rPr>
              <w:t>PC: delete this para</w:t>
            </w:r>
          </w:p>
        </w:tc>
        <w:tc>
          <w:tcPr>
            <w:tcW w:w="2631" w:type="dxa"/>
          </w:tcPr>
          <w:p w14:paraId="5E61DF5E" w14:textId="589AA011" w:rsidR="000D0AAC" w:rsidRDefault="00A14016" w:rsidP="000D0AAC">
            <w:pPr>
              <w:suppressAutoHyphens/>
              <w:rPr>
                <w:rFonts w:ascii="Times New Roman" w:hAnsi="Times New Roman" w:cs="Times New Roman"/>
                <w:b/>
                <w:sz w:val="16"/>
                <w:szCs w:val="16"/>
              </w:rPr>
            </w:pPr>
            <w:r>
              <w:rPr>
                <w:rFonts w:ascii="Times New Roman" w:hAnsi="Times New Roman" w:cs="Times New Roman"/>
                <w:b/>
                <w:sz w:val="16"/>
                <w:szCs w:val="16"/>
              </w:rPr>
              <w:t>Revised</w:t>
            </w:r>
          </w:p>
          <w:p w14:paraId="6BC2F53C" w14:textId="77777777" w:rsidR="000D0AAC" w:rsidRDefault="000D0AAC" w:rsidP="000D0AAC">
            <w:pPr>
              <w:suppressAutoHyphens/>
              <w:rPr>
                <w:rFonts w:ascii="Times New Roman" w:hAnsi="Times New Roman" w:cs="Times New Roman"/>
                <w:b/>
                <w:sz w:val="16"/>
                <w:szCs w:val="16"/>
              </w:rPr>
            </w:pPr>
          </w:p>
          <w:p w14:paraId="4252DBEC" w14:textId="77777777" w:rsidR="000D0AAC" w:rsidRDefault="000D0AAC" w:rsidP="000D0AAC">
            <w:pPr>
              <w:suppressAutoHyphens/>
              <w:rPr>
                <w:rFonts w:ascii="Times New Roman" w:hAnsi="Times New Roman" w:cs="Times New Roman"/>
                <w:bCs/>
                <w:sz w:val="16"/>
                <w:szCs w:val="16"/>
              </w:rPr>
            </w:pPr>
            <w:r w:rsidRPr="00334CBF">
              <w:rPr>
                <w:rFonts w:ascii="Times New Roman" w:hAnsi="Times New Roman" w:cs="Times New Roman"/>
                <w:bCs/>
                <w:sz w:val="16"/>
                <w:szCs w:val="16"/>
              </w:rPr>
              <w:t xml:space="preserve">The paragraph </w:t>
            </w:r>
            <w:r w:rsidR="0011211D">
              <w:rPr>
                <w:rFonts w:ascii="Times New Roman" w:hAnsi="Times New Roman" w:cs="Times New Roman"/>
                <w:bCs/>
                <w:sz w:val="16"/>
                <w:szCs w:val="16"/>
              </w:rPr>
              <w:t>corresponds to</w:t>
            </w:r>
            <w:r>
              <w:rPr>
                <w:rFonts w:ascii="Times New Roman" w:hAnsi="Times New Roman" w:cs="Times New Roman"/>
                <w:bCs/>
                <w:sz w:val="16"/>
                <w:szCs w:val="16"/>
              </w:rPr>
              <w:t xml:space="preserve"> the motion that defined punctured transmission of RTS, MU-RTS Trigger and CTS frame in a non-HT duplicate PPDU, which is a new EHT feature.</w:t>
            </w:r>
            <w:r w:rsidR="0020086B">
              <w:rPr>
                <w:rFonts w:ascii="Times New Roman" w:hAnsi="Times New Roman" w:cs="Times New Roman"/>
                <w:bCs/>
                <w:sz w:val="16"/>
                <w:szCs w:val="16"/>
              </w:rPr>
              <w:t xml:space="preserve"> Added a NOTE to clarify</w:t>
            </w:r>
            <w:r w:rsidR="00D772A7">
              <w:rPr>
                <w:rFonts w:ascii="Times New Roman" w:hAnsi="Times New Roman" w:cs="Times New Roman"/>
                <w:bCs/>
                <w:sz w:val="16"/>
                <w:szCs w:val="16"/>
              </w:rPr>
              <w:t xml:space="preserve"> why this paragraph is needed.</w:t>
            </w:r>
          </w:p>
          <w:p w14:paraId="4629571C" w14:textId="77777777" w:rsidR="00D772A7" w:rsidRDefault="00D772A7" w:rsidP="000D0AAC">
            <w:pPr>
              <w:suppressAutoHyphens/>
              <w:rPr>
                <w:rFonts w:ascii="Times New Roman" w:hAnsi="Times New Roman" w:cs="Times New Roman"/>
                <w:b/>
                <w:sz w:val="16"/>
                <w:szCs w:val="16"/>
              </w:rPr>
            </w:pPr>
          </w:p>
          <w:p w14:paraId="73AA8453" w14:textId="7D1B13BB" w:rsidR="00D772A7" w:rsidRDefault="00D772A7"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Pr>
                <w:rFonts w:ascii="Times New Roman" w:hAnsi="Times New Roman" w:cs="Times New Roman"/>
                <w:b/>
                <w:sz w:val="16"/>
                <w:szCs w:val="16"/>
              </w:rPr>
              <w:t>0455r0</w:t>
            </w:r>
            <w:r w:rsidRPr="00403C53">
              <w:rPr>
                <w:rFonts w:ascii="Times New Roman" w:hAnsi="Times New Roman" w:cs="Times New Roman"/>
                <w:b/>
                <w:sz w:val="16"/>
                <w:szCs w:val="16"/>
              </w:rPr>
              <w:t xml:space="preserve"> tagged as </w:t>
            </w:r>
            <w:r>
              <w:rPr>
                <w:rFonts w:ascii="Times New Roman" w:hAnsi="Times New Roman" w:cs="Times New Roman"/>
                <w:b/>
                <w:sz w:val="16"/>
                <w:szCs w:val="16"/>
              </w:rPr>
              <w:t>21/0218r0a</w:t>
            </w:r>
            <w:r w:rsidRPr="00403C53">
              <w:rPr>
                <w:rFonts w:ascii="Times New Roman" w:hAnsi="Times New Roman" w:cs="Times New Roman"/>
                <w:b/>
                <w:sz w:val="16"/>
                <w:szCs w:val="16"/>
              </w:rPr>
              <w:t>.</w:t>
            </w:r>
          </w:p>
        </w:tc>
      </w:tr>
      <w:tr w:rsidR="000D0AAC" w:rsidRPr="00725049" w14:paraId="7F575A19" w14:textId="77777777" w:rsidTr="000D0AAC">
        <w:trPr>
          <w:trHeight w:val="2969"/>
        </w:trPr>
        <w:tc>
          <w:tcPr>
            <w:tcW w:w="867" w:type="dxa"/>
          </w:tcPr>
          <w:p w14:paraId="62A2ECBA" w14:textId="5C2382F8" w:rsidR="000D0AAC" w:rsidRDefault="007D31F7" w:rsidP="000D0AAC">
            <w:pPr>
              <w:pStyle w:val="T1"/>
              <w:suppressAutoHyphens/>
              <w:spacing w:after="120"/>
            </w:pPr>
            <w:hyperlink r:id="rId12" w:history="1">
              <w:r w:rsidR="000D0AAC" w:rsidRPr="000254D3">
                <w:rPr>
                  <w:rStyle w:val="Hyperlink"/>
                  <w:rFonts w:eastAsia="Malgun Gothic"/>
                  <w:sz w:val="12"/>
                  <w:szCs w:val="6"/>
                  <w:lang w:val="en-GB"/>
                </w:rPr>
                <w:t>21/0218r0</w:t>
              </w:r>
            </w:hyperlink>
            <w:r w:rsidR="000D0AAC">
              <w:rPr>
                <w:rStyle w:val="Hyperlink"/>
                <w:rFonts w:eastAsia="Malgun Gothic"/>
                <w:sz w:val="12"/>
                <w:szCs w:val="6"/>
                <w:lang w:val="en-GB"/>
              </w:rPr>
              <w:t>b</w:t>
            </w:r>
          </w:p>
        </w:tc>
        <w:tc>
          <w:tcPr>
            <w:tcW w:w="1034" w:type="dxa"/>
          </w:tcPr>
          <w:p w14:paraId="1F60999A" w14:textId="596448B9" w:rsidR="000D0AAC" w:rsidRDefault="000D0AAC" w:rsidP="000D0AAC">
            <w:pPr>
              <w:pStyle w:val="T1"/>
              <w:suppressAutoHyphens/>
              <w:spacing w:after="120"/>
              <w:rPr>
                <w:b w:val="0"/>
                <w:iCs/>
                <w:color w:val="000000"/>
                <w:sz w:val="16"/>
                <w:szCs w:val="16"/>
              </w:rPr>
            </w:pPr>
            <w:r>
              <w:rPr>
                <w:b w:val="0"/>
                <w:iCs/>
                <w:color w:val="000000"/>
                <w:sz w:val="16"/>
                <w:szCs w:val="16"/>
              </w:rPr>
              <w:t>Mark Rison</w:t>
            </w:r>
          </w:p>
        </w:tc>
        <w:tc>
          <w:tcPr>
            <w:tcW w:w="656" w:type="dxa"/>
          </w:tcPr>
          <w:p w14:paraId="7746B8DF" w14:textId="77777777" w:rsidR="000D0AAC" w:rsidRDefault="000D0AAC" w:rsidP="000D0AAC">
            <w:pPr>
              <w:pStyle w:val="T1"/>
              <w:suppressAutoHyphens/>
              <w:spacing w:after="120"/>
              <w:rPr>
                <w:b w:val="0"/>
                <w:iCs/>
                <w:color w:val="000000"/>
                <w:sz w:val="16"/>
                <w:szCs w:val="16"/>
              </w:rPr>
            </w:pPr>
            <w:r>
              <w:rPr>
                <w:b w:val="0"/>
                <w:iCs/>
                <w:color w:val="000000"/>
                <w:sz w:val="16"/>
                <w:szCs w:val="16"/>
              </w:rPr>
              <w:t>125.47</w:t>
            </w:r>
          </w:p>
          <w:p w14:paraId="57F1705A" w14:textId="77777777" w:rsidR="000D0AAC" w:rsidRDefault="000D0AAC" w:rsidP="000D0AAC">
            <w:pPr>
              <w:pStyle w:val="T1"/>
              <w:suppressAutoHyphens/>
              <w:spacing w:after="120"/>
              <w:rPr>
                <w:b w:val="0"/>
                <w:iCs/>
                <w:color w:val="000000"/>
                <w:sz w:val="16"/>
                <w:szCs w:val="16"/>
              </w:rPr>
            </w:pPr>
          </w:p>
        </w:tc>
        <w:tc>
          <w:tcPr>
            <w:tcW w:w="856" w:type="dxa"/>
          </w:tcPr>
          <w:p w14:paraId="64700A81" w14:textId="6F2F30C7" w:rsidR="000D0AAC" w:rsidRDefault="000D0AAC" w:rsidP="000D0AAC">
            <w:pPr>
              <w:pStyle w:val="T1"/>
              <w:suppressAutoHyphens/>
              <w:spacing w:after="120"/>
              <w:rPr>
                <w:b w:val="0"/>
                <w:iCs/>
                <w:color w:val="000000"/>
                <w:sz w:val="16"/>
                <w:szCs w:val="16"/>
              </w:rPr>
            </w:pPr>
            <w:r>
              <w:rPr>
                <w:b w:val="0"/>
                <w:iCs/>
                <w:color w:val="000000"/>
                <w:sz w:val="16"/>
                <w:szCs w:val="16"/>
              </w:rPr>
              <w:t>35.2.1.2</w:t>
            </w:r>
          </w:p>
        </w:tc>
        <w:tc>
          <w:tcPr>
            <w:tcW w:w="2640" w:type="dxa"/>
          </w:tcPr>
          <w:p w14:paraId="006F468C" w14:textId="77777777" w:rsidR="000D0AAC" w:rsidRDefault="000D0AAC" w:rsidP="000D0AAC">
            <w:pPr>
              <w:pStyle w:val="T1"/>
              <w:suppressAutoHyphens/>
              <w:spacing w:after="120"/>
              <w:jc w:val="left"/>
              <w:rPr>
                <w:b w:val="0"/>
                <w:iCs/>
                <w:color w:val="000000"/>
                <w:sz w:val="16"/>
                <w:szCs w:val="16"/>
              </w:rPr>
            </w:pPr>
            <w:r w:rsidRPr="001C5440">
              <w:rPr>
                <w:b w:val="0"/>
                <w:iCs/>
                <w:color w:val="000000"/>
                <w:sz w:val="16"/>
                <w:szCs w:val="16"/>
              </w:rPr>
              <w:t>Is this trying to say that it cannot be present for any other kind of PPDU?</w:t>
            </w:r>
          </w:p>
          <w:p w14:paraId="394FE096" w14:textId="47F20CE6" w:rsidR="000D0AAC" w:rsidRPr="00132ABE" w:rsidRDefault="000D0AAC" w:rsidP="000D0AAC">
            <w:pPr>
              <w:pStyle w:val="T1"/>
              <w:suppressAutoHyphens/>
              <w:spacing w:after="120"/>
              <w:jc w:val="left"/>
              <w:rPr>
                <w:b w:val="0"/>
                <w:iCs/>
                <w:color w:val="000000"/>
                <w:sz w:val="16"/>
                <w:szCs w:val="16"/>
              </w:rPr>
            </w:pPr>
            <w:r>
              <w:rPr>
                <w:b w:val="0"/>
                <w:iCs/>
                <w:color w:val="000000"/>
                <w:sz w:val="16"/>
                <w:szCs w:val="16"/>
              </w:rPr>
              <w:t>“</w:t>
            </w:r>
            <w:r w:rsidRPr="000D10CC">
              <w:rPr>
                <w:b w:val="0"/>
                <w:iCs/>
                <w:color w:val="000000"/>
                <w:sz w:val="16"/>
                <w:szCs w:val="16"/>
              </w:rPr>
              <w:t>The parameter INACTIVE_SUBCHANNELS may be present in the TXVECTOR of a non-HT duplicate</w:t>
            </w:r>
            <w:r>
              <w:rPr>
                <w:b w:val="0"/>
                <w:iCs/>
                <w:color w:val="000000"/>
                <w:sz w:val="16"/>
                <w:szCs w:val="16"/>
              </w:rPr>
              <w:t xml:space="preserve"> </w:t>
            </w:r>
            <w:r w:rsidRPr="000D10CC">
              <w:rPr>
                <w:b w:val="0"/>
                <w:iCs/>
                <w:color w:val="000000"/>
                <w:sz w:val="16"/>
                <w:szCs w:val="16"/>
              </w:rPr>
              <w:t>PPDU that carries an RTS, MU-RTS Trigger, or CTS frame</w:t>
            </w:r>
            <w:r>
              <w:rPr>
                <w:b w:val="0"/>
                <w:iCs/>
                <w:color w:val="000000"/>
                <w:sz w:val="16"/>
                <w:szCs w:val="16"/>
              </w:rPr>
              <w:t>”</w:t>
            </w:r>
            <w:r w:rsidRPr="001C5440">
              <w:rPr>
                <w:b w:val="0"/>
                <w:iCs/>
                <w:color w:val="000000"/>
                <w:sz w:val="16"/>
                <w:szCs w:val="16"/>
              </w:rPr>
              <w:t xml:space="preserve">  </w:t>
            </w:r>
          </w:p>
        </w:tc>
        <w:tc>
          <w:tcPr>
            <w:tcW w:w="2026" w:type="dxa"/>
          </w:tcPr>
          <w:p w14:paraId="4867BFA5" w14:textId="2BE5BB8F" w:rsidR="000D0AAC" w:rsidRPr="00132ABE" w:rsidRDefault="000D0AAC" w:rsidP="000D0AAC">
            <w:pPr>
              <w:pStyle w:val="T1"/>
              <w:suppressAutoHyphens/>
              <w:spacing w:after="120"/>
              <w:jc w:val="left"/>
              <w:rPr>
                <w:b w:val="0"/>
                <w:iCs/>
                <w:color w:val="000000"/>
                <w:sz w:val="16"/>
                <w:szCs w:val="16"/>
              </w:rPr>
            </w:pPr>
            <w:r w:rsidRPr="007E2C17">
              <w:rPr>
                <w:b w:val="0"/>
                <w:iCs/>
                <w:color w:val="000000"/>
                <w:sz w:val="16"/>
                <w:szCs w:val="16"/>
              </w:rPr>
              <w:t>PC: change to “shall not be present in the TXVECTOR of a PPDU that is not a non-HT duplicate PPDU that carries […]”</w:t>
            </w:r>
          </w:p>
        </w:tc>
        <w:tc>
          <w:tcPr>
            <w:tcW w:w="2631" w:type="dxa"/>
          </w:tcPr>
          <w:p w14:paraId="7842AC74" w14:textId="77777777" w:rsidR="000D0AAC" w:rsidRPr="00403C53" w:rsidRDefault="000D0AAC" w:rsidP="000D0AAC">
            <w:pPr>
              <w:suppressAutoHyphens/>
              <w:rPr>
                <w:rFonts w:ascii="Times New Roman" w:hAnsi="Times New Roman" w:cs="Times New Roman"/>
                <w:b/>
                <w:sz w:val="16"/>
                <w:szCs w:val="16"/>
              </w:rPr>
            </w:pPr>
            <w:r w:rsidRPr="00403C53">
              <w:rPr>
                <w:rFonts w:ascii="Times New Roman" w:hAnsi="Times New Roman" w:cs="Times New Roman"/>
                <w:b/>
                <w:sz w:val="16"/>
                <w:szCs w:val="16"/>
              </w:rPr>
              <w:t>Revised</w:t>
            </w:r>
          </w:p>
          <w:p w14:paraId="30DED5CD" w14:textId="77777777" w:rsidR="000D0AAC" w:rsidRPr="00403C53" w:rsidRDefault="000D0AAC" w:rsidP="000D0AAC">
            <w:pPr>
              <w:suppressAutoHyphens/>
              <w:rPr>
                <w:rFonts w:ascii="Times New Roman" w:hAnsi="Times New Roman" w:cs="Times New Roman"/>
                <w:b/>
                <w:sz w:val="16"/>
                <w:szCs w:val="16"/>
              </w:rPr>
            </w:pPr>
          </w:p>
          <w:p w14:paraId="5802A2F1" w14:textId="0336F0A6" w:rsidR="000D0AAC" w:rsidRDefault="000D0AAC" w:rsidP="000D0AAC">
            <w:pPr>
              <w:suppressAutoHyphens/>
              <w:rPr>
                <w:rFonts w:ascii="Times New Roman" w:hAnsi="Times New Roman" w:cs="Times New Roman"/>
                <w:bCs/>
                <w:sz w:val="16"/>
                <w:szCs w:val="16"/>
              </w:rPr>
            </w:pPr>
            <w:r w:rsidRPr="000802A7">
              <w:rPr>
                <w:rFonts w:ascii="Times New Roman" w:hAnsi="Times New Roman" w:cs="Times New Roman"/>
                <w:bCs/>
                <w:sz w:val="16"/>
                <w:szCs w:val="16"/>
              </w:rPr>
              <w:t>Agree with the commenter in principle that it’s unclear if this rule is applicable to other PPDU types.</w:t>
            </w:r>
            <w:r>
              <w:rPr>
                <w:rFonts w:ascii="Times New Roman" w:hAnsi="Times New Roman" w:cs="Times New Roman"/>
                <w:bCs/>
                <w:sz w:val="16"/>
                <w:szCs w:val="16"/>
              </w:rPr>
              <w:br/>
            </w:r>
          </w:p>
          <w:p w14:paraId="3F47D04E" w14:textId="40553BE1" w:rsidR="000D0AAC" w:rsidRPr="00B830C1" w:rsidRDefault="000D0AAC" w:rsidP="000D0AAC">
            <w:pPr>
              <w:suppressAutoHyphens/>
              <w:rPr>
                <w:rFonts w:ascii="Times New Roman" w:hAnsi="Times New Roman" w:cs="Times New Roman"/>
                <w:bCs/>
                <w:sz w:val="16"/>
                <w:szCs w:val="16"/>
              </w:rPr>
            </w:pPr>
            <w:r w:rsidRPr="0003090F">
              <w:rPr>
                <w:rFonts w:ascii="Times New Roman" w:hAnsi="Times New Roman" w:cs="Times New Roman"/>
                <w:bCs/>
                <w:sz w:val="16"/>
                <w:szCs w:val="16"/>
              </w:rPr>
              <w:t>Revised</w:t>
            </w:r>
            <w:r>
              <w:rPr>
                <w:rFonts w:ascii="Times New Roman" w:hAnsi="Times New Roman" w:cs="Times New Roman"/>
                <w:bCs/>
                <w:sz w:val="16"/>
                <w:szCs w:val="16"/>
              </w:rPr>
              <w:t xml:space="preserve"> text to clarify that </w:t>
            </w:r>
            <w:r w:rsidRPr="00B830C1">
              <w:rPr>
                <w:rFonts w:ascii="Times New Roman" w:hAnsi="Times New Roman" w:cs="Times New Roman"/>
                <w:bCs/>
                <w:sz w:val="16"/>
                <w:szCs w:val="16"/>
              </w:rPr>
              <w:t>INACTIVE_SUBCHANNELS</w:t>
            </w:r>
            <w:r>
              <w:rPr>
                <w:rFonts w:ascii="Times New Roman" w:hAnsi="Times New Roman" w:cs="Times New Roman"/>
                <w:bCs/>
                <w:sz w:val="16"/>
                <w:szCs w:val="16"/>
              </w:rPr>
              <w:t xml:space="preserve"> is applicable to </w:t>
            </w:r>
            <w:r w:rsidR="0003090F">
              <w:rPr>
                <w:rFonts w:ascii="Times New Roman" w:hAnsi="Times New Roman" w:cs="Times New Roman"/>
                <w:bCs/>
                <w:sz w:val="16"/>
                <w:szCs w:val="16"/>
              </w:rPr>
              <w:t>EHT</w:t>
            </w:r>
            <w:r>
              <w:rPr>
                <w:rFonts w:ascii="Times New Roman" w:hAnsi="Times New Roman" w:cs="Times New Roman"/>
                <w:bCs/>
                <w:sz w:val="16"/>
                <w:szCs w:val="16"/>
              </w:rPr>
              <w:t xml:space="preserve"> PPDU </w:t>
            </w:r>
            <w:r w:rsidR="0003090F">
              <w:rPr>
                <w:rFonts w:ascii="Times New Roman" w:hAnsi="Times New Roman" w:cs="Times New Roman"/>
                <w:bCs/>
                <w:sz w:val="16"/>
                <w:szCs w:val="16"/>
              </w:rPr>
              <w:t>as well</w:t>
            </w:r>
            <w:r>
              <w:rPr>
                <w:rFonts w:ascii="Times New Roman" w:hAnsi="Times New Roman" w:cs="Times New Roman"/>
                <w:bCs/>
                <w:sz w:val="16"/>
                <w:szCs w:val="16"/>
              </w:rPr>
              <w:t>.</w:t>
            </w:r>
          </w:p>
          <w:p w14:paraId="410F0618" w14:textId="77777777" w:rsidR="000D0AAC" w:rsidRPr="00403C53" w:rsidRDefault="000D0AAC" w:rsidP="000D0AAC">
            <w:pPr>
              <w:suppressAutoHyphens/>
              <w:rPr>
                <w:rFonts w:ascii="Times New Roman" w:hAnsi="Times New Roman" w:cs="Times New Roman"/>
                <w:b/>
                <w:sz w:val="16"/>
                <w:szCs w:val="16"/>
              </w:rPr>
            </w:pPr>
          </w:p>
          <w:p w14:paraId="4F2FFF06" w14:textId="1CC18AE9" w:rsidR="000D0AAC" w:rsidRDefault="000D0AAC" w:rsidP="000D0AAC">
            <w:pPr>
              <w:suppressAutoHyphens/>
              <w:rPr>
                <w:rFonts w:ascii="Times New Roman" w:hAnsi="Times New Roman" w:cs="Times New Roman"/>
                <w:b/>
                <w:sz w:val="16"/>
                <w:szCs w:val="16"/>
              </w:rPr>
            </w:pPr>
            <w:proofErr w:type="spellStart"/>
            <w:r w:rsidRPr="00403C53">
              <w:rPr>
                <w:rFonts w:ascii="Times New Roman" w:hAnsi="Times New Roman" w:cs="Times New Roman"/>
                <w:b/>
                <w:sz w:val="16"/>
                <w:szCs w:val="16"/>
              </w:rPr>
              <w:t>Tgbe</w:t>
            </w:r>
            <w:proofErr w:type="spellEnd"/>
            <w:r w:rsidRPr="00403C53">
              <w:rPr>
                <w:rFonts w:ascii="Times New Roman" w:hAnsi="Times New Roman" w:cs="Times New Roman"/>
                <w:b/>
                <w:sz w:val="16"/>
                <w:szCs w:val="16"/>
              </w:rPr>
              <w:t xml:space="preserve"> editor please implement changes as shown in doc 11-21/</w:t>
            </w:r>
            <w:r w:rsidR="00526F14">
              <w:rPr>
                <w:rFonts w:ascii="Times New Roman" w:hAnsi="Times New Roman" w:cs="Times New Roman"/>
                <w:b/>
                <w:sz w:val="16"/>
                <w:szCs w:val="16"/>
              </w:rPr>
              <w:t>0455r0</w:t>
            </w:r>
            <w:r w:rsidRPr="00403C53">
              <w:rPr>
                <w:rFonts w:ascii="Times New Roman" w:hAnsi="Times New Roman" w:cs="Times New Roman"/>
                <w:b/>
                <w:sz w:val="16"/>
                <w:szCs w:val="16"/>
              </w:rPr>
              <w:t xml:space="preserve"> tagged as </w:t>
            </w:r>
            <w:r w:rsidR="00EF7410">
              <w:rPr>
                <w:rFonts w:ascii="Times New Roman" w:hAnsi="Times New Roman" w:cs="Times New Roman"/>
                <w:b/>
                <w:sz w:val="16"/>
                <w:szCs w:val="16"/>
              </w:rPr>
              <w:t>21/0218r0b</w:t>
            </w:r>
            <w:r w:rsidRPr="00403C53">
              <w:rPr>
                <w:rFonts w:ascii="Times New Roman" w:hAnsi="Times New Roman" w:cs="Times New Roman"/>
                <w:b/>
                <w:sz w:val="16"/>
                <w:szCs w:val="16"/>
              </w:rPr>
              <w:t>.</w:t>
            </w:r>
          </w:p>
        </w:tc>
      </w:tr>
    </w:tbl>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19048255" w14:textId="64326DC2" w:rsidR="00883F38" w:rsidRPr="0059521A" w:rsidRDefault="00883F38" w:rsidP="00883F38">
      <w:pPr>
        <w:widowControl w:val="0"/>
        <w:tabs>
          <w:tab w:val="left" w:pos="659"/>
        </w:tabs>
        <w:kinsoku w:val="0"/>
        <w:overflowPunct w:val="0"/>
        <w:autoSpaceDE w:val="0"/>
        <w:autoSpaceDN w:val="0"/>
        <w:adjustRightInd w:val="0"/>
        <w:spacing w:after="0" w:line="339" w:lineRule="exact"/>
        <w:outlineLvl w:val="2"/>
        <w:rPr>
          <w:rFonts w:ascii="Arial" w:eastAsia="DengXian" w:hAnsi="Arial" w:cs="Arial"/>
          <w:b/>
          <w:bCs/>
          <w:lang w:eastAsia="zh-CN"/>
        </w:rPr>
      </w:pPr>
      <w:r w:rsidRPr="00883F38">
        <w:rPr>
          <w:rFonts w:ascii="Arial" w:eastAsia="DengXian" w:hAnsi="Arial" w:cs="Arial"/>
          <w:b/>
          <w:bCs/>
          <w:lang w:eastAsia="zh-CN"/>
        </w:rPr>
        <w:t>35.2.1.2 Preamble</w:t>
      </w:r>
      <w:r w:rsidRPr="00883F38">
        <w:rPr>
          <w:rFonts w:ascii="Arial" w:eastAsia="DengXian" w:hAnsi="Arial" w:cs="Arial"/>
          <w:b/>
          <w:bCs/>
          <w:spacing w:val="-1"/>
          <w:lang w:eastAsia="zh-CN"/>
        </w:rPr>
        <w:t xml:space="preserve"> </w:t>
      </w:r>
      <w:r w:rsidRPr="00883F38">
        <w:rPr>
          <w:rFonts w:ascii="Arial" w:eastAsia="DengXian" w:hAnsi="Arial" w:cs="Arial"/>
          <w:b/>
          <w:bCs/>
          <w:lang w:eastAsia="zh-CN"/>
        </w:rPr>
        <w:t>puncturing</w:t>
      </w:r>
    </w:p>
    <w:p w14:paraId="43A8A9DF" w14:textId="77777777" w:rsidR="0059521A" w:rsidRDefault="0059521A"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bookmarkStart w:id="14" w:name="35.2.1.2.1_General"/>
      <w:bookmarkStart w:id="15" w:name="35.2.1.2.2_INACTIVE_SUBCHANNELS"/>
      <w:bookmarkEnd w:id="14"/>
      <w:bookmarkEnd w:id="15"/>
    </w:p>
    <w:p w14:paraId="1E7266A5" w14:textId="6DA73BA9" w:rsidR="00883F38" w:rsidRPr="00883F38" w:rsidRDefault="00883F38" w:rsidP="00883F38">
      <w:pPr>
        <w:widowControl w:val="0"/>
        <w:tabs>
          <w:tab w:val="left" w:pos="659"/>
        </w:tabs>
        <w:kinsoku w:val="0"/>
        <w:overflowPunct w:val="0"/>
        <w:autoSpaceDE w:val="0"/>
        <w:autoSpaceDN w:val="0"/>
        <w:adjustRightInd w:val="0"/>
        <w:spacing w:after="0" w:line="247" w:lineRule="exact"/>
        <w:outlineLvl w:val="2"/>
        <w:rPr>
          <w:rFonts w:ascii="Arial" w:eastAsia="DengXian" w:hAnsi="Arial" w:cs="Arial"/>
          <w:b/>
          <w:bCs/>
          <w:sz w:val="20"/>
          <w:szCs w:val="20"/>
          <w:lang w:eastAsia="zh-CN"/>
        </w:rPr>
      </w:pPr>
      <w:r w:rsidRPr="00883F38">
        <w:rPr>
          <w:rFonts w:ascii="Arial" w:eastAsia="DengXian" w:hAnsi="Arial" w:cs="Arial"/>
          <w:b/>
          <w:bCs/>
          <w:sz w:val="20"/>
          <w:szCs w:val="20"/>
          <w:lang w:eastAsia="zh-CN"/>
        </w:rPr>
        <w:t>35.2.1.2.2</w:t>
      </w:r>
      <w:r w:rsidRPr="00883F38">
        <w:rPr>
          <w:rFonts w:ascii="Arial" w:eastAsia="DengXian" w:hAnsi="Arial" w:cs="Arial"/>
          <w:b/>
          <w:bCs/>
          <w:spacing w:val="-2"/>
          <w:sz w:val="20"/>
          <w:szCs w:val="20"/>
          <w:lang w:eastAsia="zh-CN"/>
        </w:rPr>
        <w:t xml:space="preserve"> </w:t>
      </w:r>
      <w:r w:rsidRPr="00883F38">
        <w:rPr>
          <w:rFonts w:ascii="Arial" w:eastAsia="DengXian" w:hAnsi="Arial" w:cs="Arial"/>
          <w:b/>
          <w:bCs/>
          <w:sz w:val="20"/>
          <w:szCs w:val="20"/>
          <w:lang w:eastAsia="zh-CN"/>
        </w:rPr>
        <w:t>INACTIVE_SUBCHANNELS</w:t>
      </w:r>
    </w:p>
    <w:p w14:paraId="0FAF03B9" w14:textId="77777777" w:rsidR="006B04D7" w:rsidRDefault="006B04D7" w:rsidP="00C75F57">
      <w:pPr>
        <w:pStyle w:val="T1"/>
        <w:suppressAutoHyphens/>
        <w:spacing w:after="120"/>
        <w:jc w:val="left"/>
        <w:rPr>
          <w:b w:val="0"/>
          <w:bCs/>
          <w:iCs/>
          <w:color w:val="000000"/>
          <w:sz w:val="20"/>
        </w:rPr>
      </w:pPr>
    </w:p>
    <w:p w14:paraId="13C10105" w14:textId="1AC43B9D" w:rsidR="00D96BDE" w:rsidRPr="00261FEA" w:rsidRDefault="00330EEB">
      <w:pPr>
        <w:rPr>
          <w:b/>
          <w:i/>
          <w:iCs/>
          <w:highlight w:val="cyan"/>
        </w:rPr>
      </w:pPr>
      <w:r w:rsidRPr="00261FEA">
        <w:rPr>
          <w:b/>
          <w:i/>
          <w:iCs/>
          <w:highlight w:val="cyan"/>
        </w:rPr>
        <w:t xml:space="preserve">Discussion: </w:t>
      </w:r>
      <w:r w:rsidR="00763295" w:rsidRPr="00261FEA">
        <w:rPr>
          <w:b/>
          <w:i/>
          <w:iCs/>
          <w:highlight w:val="cyan"/>
        </w:rPr>
        <w:t>Pro</w:t>
      </w:r>
      <w:r w:rsidR="00CC2CD5" w:rsidRPr="00261FEA">
        <w:rPr>
          <w:b/>
          <w:i/>
          <w:iCs/>
          <w:highlight w:val="cyan"/>
        </w:rPr>
        <w:t xml:space="preserve">posed changes below </w:t>
      </w:r>
      <w:r w:rsidR="00813A1B" w:rsidRPr="00261FEA">
        <w:rPr>
          <w:b/>
          <w:i/>
          <w:iCs/>
          <w:highlight w:val="cyan"/>
        </w:rPr>
        <w:t>address</w:t>
      </w:r>
      <w:r w:rsidR="00CC2CD5" w:rsidRPr="00261FEA">
        <w:rPr>
          <w:b/>
          <w:i/>
          <w:iCs/>
          <w:highlight w:val="cyan"/>
        </w:rPr>
        <w:t xml:space="preserve"> </w:t>
      </w:r>
      <w:r w:rsidR="00C86B86" w:rsidRPr="00261FEA">
        <w:rPr>
          <w:b/>
          <w:i/>
          <w:iCs/>
          <w:highlight w:val="cyan"/>
        </w:rPr>
        <w:t xml:space="preserve">CID </w:t>
      </w:r>
      <w:r w:rsidR="008E5DBC" w:rsidRPr="00261FEA">
        <w:rPr>
          <w:b/>
          <w:i/>
          <w:iCs/>
          <w:highlight w:val="cyan"/>
        </w:rPr>
        <w:t>3151, 3120, 2180</w:t>
      </w:r>
      <w:r w:rsidR="00594927" w:rsidRPr="00261FEA">
        <w:rPr>
          <w:b/>
          <w:i/>
          <w:iCs/>
          <w:highlight w:val="cyan"/>
        </w:rPr>
        <w:t>, 1086</w:t>
      </w:r>
      <w:r w:rsidR="0082784D">
        <w:rPr>
          <w:b/>
          <w:i/>
          <w:iCs/>
          <w:highlight w:val="cyan"/>
        </w:rPr>
        <w:t xml:space="preserve">, </w:t>
      </w:r>
      <w:r w:rsidR="008503BD">
        <w:rPr>
          <w:b/>
          <w:i/>
          <w:iCs/>
          <w:highlight w:val="cyan"/>
        </w:rPr>
        <w:t>2147</w:t>
      </w:r>
      <w:r w:rsidR="008503BD" w:rsidRPr="00CE1DA5">
        <w:rPr>
          <w:b/>
          <w:i/>
          <w:iCs/>
          <w:highlight w:val="cyan"/>
        </w:rPr>
        <w:t>, 21/0218r0b</w:t>
      </w:r>
      <w:r w:rsidR="00CC2CD5" w:rsidRPr="00261FEA">
        <w:rPr>
          <w:b/>
          <w:i/>
          <w:iCs/>
          <w:highlight w:val="cyan"/>
        </w:rPr>
        <w:t xml:space="preserve">. </w:t>
      </w:r>
    </w:p>
    <w:p w14:paraId="14ACD379" w14:textId="1F03E922" w:rsidR="00DD3FFC" w:rsidRPr="00261FEA" w:rsidRDefault="00261FEA" w:rsidP="00D96BDE">
      <w:pPr>
        <w:pStyle w:val="ListParagraph"/>
        <w:numPr>
          <w:ilvl w:val="0"/>
          <w:numId w:val="30"/>
        </w:numPr>
        <w:rPr>
          <w:b/>
          <w:i/>
          <w:iCs/>
          <w:highlight w:val="cyan"/>
        </w:rPr>
      </w:pPr>
      <w:r w:rsidRPr="00261FEA">
        <w:rPr>
          <w:b/>
          <w:i/>
          <w:iCs/>
          <w:highlight w:val="cyan"/>
        </w:rPr>
        <w:t>CID 3151, 3120, 2180, 1086</w:t>
      </w:r>
      <w:r w:rsidR="00594927" w:rsidRPr="00261FEA">
        <w:rPr>
          <w:b/>
          <w:i/>
          <w:iCs/>
          <w:highlight w:val="cyan"/>
        </w:rPr>
        <w:t xml:space="preserve"> suggested to </w:t>
      </w:r>
      <w:r w:rsidR="00B33AAD" w:rsidRPr="00261FEA">
        <w:rPr>
          <w:b/>
          <w:i/>
          <w:iCs/>
          <w:highlight w:val="cyan"/>
        </w:rPr>
        <w:t xml:space="preserve">apply </w:t>
      </w:r>
      <w:r w:rsidR="002318D8" w:rsidRPr="00261FEA">
        <w:rPr>
          <w:b/>
          <w:i/>
          <w:iCs/>
          <w:highlight w:val="cyan"/>
        </w:rPr>
        <w:t xml:space="preserve">the </w:t>
      </w:r>
      <w:r w:rsidR="00B33AAD" w:rsidRPr="00261FEA">
        <w:rPr>
          <w:b/>
          <w:i/>
          <w:iCs/>
          <w:highlight w:val="cyan"/>
        </w:rPr>
        <w:t>rules of punctured transmissions</w:t>
      </w:r>
      <w:r w:rsidR="002318D8" w:rsidRPr="00261FEA">
        <w:rPr>
          <w:b/>
          <w:i/>
          <w:iCs/>
          <w:highlight w:val="cyan"/>
        </w:rPr>
        <w:t xml:space="preserve"> </w:t>
      </w:r>
      <w:r w:rsidR="0092154E" w:rsidRPr="00261FEA">
        <w:rPr>
          <w:b/>
          <w:i/>
          <w:iCs/>
          <w:highlight w:val="cyan"/>
        </w:rPr>
        <w:t>(</w:t>
      </w:r>
      <w:r w:rsidR="00500ADA" w:rsidRPr="00261FEA">
        <w:rPr>
          <w:b/>
          <w:i/>
          <w:iCs/>
          <w:highlight w:val="cyan"/>
        </w:rPr>
        <w:t xml:space="preserve">already </w:t>
      </w:r>
      <w:r w:rsidR="0092154E" w:rsidRPr="00261FEA">
        <w:rPr>
          <w:b/>
          <w:i/>
          <w:iCs/>
          <w:highlight w:val="cyan"/>
        </w:rPr>
        <w:t xml:space="preserve">defined </w:t>
      </w:r>
      <w:r w:rsidR="002318D8" w:rsidRPr="00261FEA">
        <w:rPr>
          <w:b/>
          <w:i/>
          <w:iCs/>
          <w:highlight w:val="cyan"/>
        </w:rPr>
        <w:t>for (MU) RTS and CTS</w:t>
      </w:r>
      <w:r w:rsidR="0092154E" w:rsidRPr="00261FEA">
        <w:rPr>
          <w:b/>
          <w:i/>
          <w:iCs/>
          <w:highlight w:val="cyan"/>
        </w:rPr>
        <w:t>)</w:t>
      </w:r>
      <w:r w:rsidR="00B33AAD" w:rsidRPr="00261FEA">
        <w:rPr>
          <w:b/>
          <w:i/>
          <w:iCs/>
          <w:highlight w:val="cyan"/>
        </w:rPr>
        <w:t xml:space="preserve"> to</w:t>
      </w:r>
      <w:r w:rsidR="002318D8" w:rsidRPr="00261FEA">
        <w:rPr>
          <w:b/>
          <w:i/>
          <w:iCs/>
          <w:highlight w:val="cyan"/>
        </w:rPr>
        <w:t xml:space="preserve"> other</w:t>
      </w:r>
      <w:r w:rsidR="00B33AAD" w:rsidRPr="00261FEA">
        <w:rPr>
          <w:b/>
          <w:i/>
          <w:iCs/>
          <w:highlight w:val="cyan"/>
        </w:rPr>
        <w:t xml:space="preserve"> control frames </w:t>
      </w:r>
      <w:r w:rsidR="002318D8" w:rsidRPr="00261FEA">
        <w:rPr>
          <w:b/>
          <w:i/>
          <w:iCs/>
          <w:highlight w:val="cyan"/>
        </w:rPr>
        <w:t xml:space="preserve">such as </w:t>
      </w:r>
      <w:r w:rsidR="00F543BB" w:rsidRPr="00261FEA">
        <w:rPr>
          <w:b/>
          <w:i/>
          <w:iCs/>
          <w:highlight w:val="cyan"/>
        </w:rPr>
        <w:t xml:space="preserve">Ack, </w:t>
      </w:r>
      <w:r w:rsidR="002318D8" w:rsidRPr="00261FEA">
        <w:rPr>
          <w:b/>
          <w:i/>
          <w:iCs/>
          <w:highlight w:val="cyan"/>
        </w:rPr>
        <w:t>PS-Poll</w:t>
      </w:r>
      <w:r w:rsidR="00F543BB" w:rsidRPr="00261FEA">
        <w:rPr>
          <w:b/>
          <w:i/>
          <w:iCs/>
          <w:highlight w:val="cyan"/>
        </w:rPr>
        <w:t>, CF-End, BAR, BA, NDPA</w:t>
      </w:r>
      <w:r w:rsidR="006F3D97" w:rsidRPr="00261FEA">
        <w:rPr>
          <w:b/>
          <w:i/>
          <w:iCs/>
          <w:highlight w:val="cyan"/>
        </w:rPr>
        <w:t>.</w:t>
      </w:r>
    </w:p>
    <w:p w14:paraId="517BEDD2" w14:textId="2E545DCF" w:rsidR="00D96BDE" w:rsidRPr="00261FEA" w:rsidRDefault="00D96BDE" w:rsidP="00D96BDE">
      <w:pPr>
        <w:pStyle w:val="ListParagraph"/>
        <w:numPr>
          <w:ilvl w:val="0"/>
          <w:numId w:val="30"/>
        </w:numPr>
        <w:rPr>
          <w:b/>
          <w:i/>
          <w:iCs/>
          <w:highlight w:val="cyan"/>
        </w:rPr>
      </w:pPr>
      <w:r w:rsidRPr="00261FEA">
        <w:rPr>
          <w:b/>
          <w:i/>
          <w:iCs/>
          <w:highlight w:val="cyan"/>
        </w:rPr>
        <w:lastRenderedPageBreak/>
        <w:t>CID 1086</w:t>
      </w:r>
      <w:r w:rsidR="00BF771F">
        <w:rPr>
          <w:b/>
          <w:i/>
          <w:iCs/>
          <w:highlight w:val="cyan"/>
        </w:rPr>
        <w:t>, 2147</w:t>
      </w:r>
      <w:r w:rsidR="00CE1DA5" w:rsidRPr="00CE1DA5">
        <w:rPr>
          <w:b/>
          <w:i/>
          <w:iCs/>
          <w:highlight w:val="cyan"/>
        </w:rPr>
        <w:t>, 21/0218r0b</w:t>
      </w:r>
      <w:r w:rsidR="00563C09" w:rsidRPr="00CE1DA5">
        <w:rPr>
          <w:b/>
          <w:i/>
          <w:iCs/>
          <w:highlight w:val="cyan"/>
        </w:rPr>
        <w:t xml:space="preserve"> </w:t>
      </w:r>
      <w:r w:rsidR="00563C09" w:rsidRPr="00261FEA">
        <w:rPr>
          <w:b/>
          <w:i/>
          <w:iCs/>
          <w:highlight w:val="cyan"/>
        </w:rPr>
        <w:t>suggested to</w:t>
      </w:r>
      <w:r w:rsidR="006251D4" w:rsidRPr="00261FEA">
        <w:rPr>
          <w:b/>
          <w:i/>
          <w:iCs/>
          <w:highlight w:val="cyan"/>
        </w:rPr>
        <w:t xml:space="preserve"> call out explicitly</w:t>
      </w:r>
      <w:r w:rsidR="00261FEA" w:rsidRPr="00261FEA">
        <w:rPr>
          <w:b/>
          <w:i/>
          <w:iCs/>
          <w:highlight w:val="cyan"/>
        </w:rPr>
        <w:t xml:space="preserve"> the punctur</w:t>
      </w:r>
      <w:r w:rsidR="00473FF8">
        <w:rPr>
          <w:b/>
          <w:i/>
          <w:iCs/>
          <w:highlight w:val="cyan"/>
        </w:rPr>
        <w:t>ing</w:t>
      </w:r>
      <w:r w:rsidR="00261FEA" w:rsidRPr="00261FEA">
        <w:rPr>
          <w:b/>
          <w:i/>
          <w:iCs/>
          <w:highlight w:val="cyan"/>
        </w:rPr>
        <w:t xml:space="preserve"> rules for all the </w:t>
      </w:r>
      <w:r w:rsidR="004075AD">
        <w:rPr>
          <w:b/>
          <w:i/>
          <w:iCs/>
          <w:highlight w:val="cyan"/>
        </w:rPr>
        <w:t xml:space="preserve">applicable </w:t>
      </w:r>
      <w:r w:rsidR="00261FEA" w:rsidRPr="00261FEA">
        <w:rPr>
          <w:b/>
          <w:i/>
          <w:iCs/>
          <w:highlight w:val="cyan"/>
        </w:rPr>
        <w:t>PPDU</w:t>
      </w:r>
      <w:r w:rsidR="00BF771F">
        <w:rPr>
          <w:b/>
          <w:i/>
          <w:iCs/>
          <w:highlight w:val="cyan"/>
        </w:rPr>
        <w:t xml:space="preserve"> types</w:t>
      </w:r>
      <w:r w:rsidR="00261FEA" w:rsidRPr="00261FEA">
        <w:rPr>
          <w:b/>
          <w:i/>
          <w:iCs/>
          <w:highlight w:val="cyan"/>
        </w:rPr>
        <w:t xml:space="preserve"> </w:t>
      </w:r>
    </w:p>
    <w:p w14:paraId="67AEB01E" w14:textId="79DEECA0" w:rsidR="00062905" w:rsidRDefault="00DD3FFC">
      <w:pPr>
        <w:rPr>
          <w:b/>
          <w:i/>
          <w:iCs/>
        </w:rPr>
      </w:pPr>
      <w:r w:rsidRPr="00062905">
        <w:rPr>
          <w:b/>
          <w:i/>
          <w:iCs/>
          <w:highlight w:val="yellow"/>
        </w:rPr>
        <w:t xml:space="preserve">TGbe editor: Please update </w:t>
      </w:r>
      <w:r w:rsidR="00DB206D" w:rsidRPr="00062905">
        <w:rPr>
          <w:b/>
          <w:i/>
          <w:iCs/>
          <w:highlight w:val="yellow"/>
        </w:rPr>
        <w:t xml:space="preserve">the </w:t>
      </w:r>
      <w:r w:rsidR="00B3443F">
        <w:rPr>
          <w:b/>
          <w:i/>
          <w:iCs/>
          <w:highlight w:val="yellow"/>
        </w:rPr>
        <w:t>first two</w:t>
      </w:r>
      <w:r w:rsidR="00DB206D" w:rsidRPr="00062905">
        <w:rPr>
          <w:b/>
          <w:i/>
          <w:iCs/>
          <w:highlight w:val="yellow"/>
        </w:rPr>
        <w:t xml:space="preserve"> paragraph</w:t>
      </w:r>
      <w:r w:rsidR="00B3443F">
        <w:rPr>
          <w:b/>
          <w:i/>
          <w:iCs/>
          <w:highlight w:val="yellow"/>
        </w:rPr>
        <w:t>s</w:t>
      </w:r>
      <w:r w:rsidR="00DB206D" w:rsidRPr="00062905">
        <w:rPr>
          <w:b/>
          <w:i/>
          <w:iCs/>
          <w:highlight w:val="yellow"/>
        </w:rPr>
        <w:t xml:space="preserve"> </w:t>
      </w:r>
      <w:r w:rsidR="00062905" w:rsidRPr="00062905">
        <w:rPr>
          <w:b/>
          <w:i/>
          <w:iCs/>
          <w:highlight w:val="yellow"/>
        </w:rPr>
        <w:t>as follows</w:t>
      </w:r>
      <w:r w:rsidR="00500905">
        <w:rPr>
          <w:b/>
          <w:i/>
          <w:iCs/>
        </w:rPr>
        <w:t xml:space="preserve"> </w:t>
      </w:r>
    </w:p>
    <w:p w14:paraId="54A37762" w14:textId="7B38376A" w:rsidR="00062905" w:rsidRDefault="00E56154" w:rsidP="00062905">
      <w:pPr>
        <w:rPr>
          <w:ins w:id="16" w:author="Author"/>
          <w:bCs/>
        </w:rPr>
      </w:pPr>
      <w:r w:rsidRPr="00CA1CA4">
        <w:rPr>
          <w:bCs/>
          <w:highlight w:val="yellow"/>
        </w:rPr>
        <w:t>[CID 3151, 3120, 2180, 1086]</w:t>
      </w:r>
      <w:r>
        <w:rPr>
          <w:bCs/>
        </w:rPr>
        <w:t xml:space="preserve"> </w:t>
      </w:r>
      <w:del w:id="17" w:author="R1" w:date="2021-04-06T09:59:00Z">
        <w:r w:rsidR="00062905" w:rsidRPr="00062905" w:rsidDel="000D2892">
          <w:rPr>
            <w:bCs/>
          </w:rPr>
          <w:delText xml:space="preserve">When an EHT STA transmits an RTS, MU-RTS Trigger, or CTS frame in a non-HT duplicate PPDU, the </w:delText>
        </w:r>
      </w:del>
      <w:commentRangeStart w:id="18"/>
      <w:ins w:id="19" w:author="R1" w:date="2021-04-06T09:59:00Z">
        <w:r w:rsidR="000D2892">
          <w:rPr>
            <w:bCs/>
          </w:rPr>
          <w:t xml:space="preserve">An EHT </w:t>
        </w:r>
      </w:ins>
      <w:r w:rsidR="00062905" w:rsidRPr="00062905">
        <w:rPr>
          <w:bCs/>
        </w:rPr>
        <w:t>STA shall not transmit on any 20 MHz subchannel that is punctured</w:t>
      </w:r>
      <w:ins w:id="20" w:author="R1" w:date="2021-04-06T10:00:00Z">
        <w:r w:rsidR="000A1CC7">
          <w:rPr>
            <w:bCs/>
          </w:rPr>
          <w:t xml:space="preserve"> </w:t>
        </w:r>
        <w:r w:rsidR="00E529AE" w:rsidRPr="00E529AE">
          <w:rPr>
            <w:bCs/>
          </w:rPr>
          <w:t>as indicated in the TXVECTOR parameter INACTIVE_SUBCHANNELS</w:t>
        </w:r>
        <w:r w:rsidR="0039481F">
          <w:rPr>
            <w:bCs/>
          </w:rPr>
          <w:t xml:space="preserve"> </w:t>
        </w:r>
        <w:r w:rsidR="0039481F" w:rsidRPr="0039481F">
          <w:rPr>
            <w:bCs/>
          </w:rPr>
          <w:t>(see Table 36-1 (TXVECTOR and RXVECTOR parameters)</w:t>
        </w:r>
      </w:ins>
      <w:ins w:id="21" w:author="R1" w:date="2021-04-06T10:01:00Z">
        <w:r w:rsidR="004738CB">
          <w:rPr>
            <w:bCs/>
          </w:rPr>
          <w:t>)</w:t>
        </w:r>
        <w:commentRangeEnd w:id="18"/>
        <w:r w:rsidR="004738CB">
          <w:rPr>
            <w:rStyle w:val="CommentReference"/>
          </w:rPr>
          <w:commentReference w:id="18"/>
        </w:r>
      </w:ins>
      <w:r w:rsidR="00062905" w:rsidRPr="00062905">
        <w:rPr>
          <w:bCs/>
        </w:rPr>
        <w:t>.</w:t>
      </w:r>
      <w:r>
        <w:rPr>
          <w:bCs/>
        </w:rPr>
        <w:t xml:space="preserve"> </w:t>
      </w:r>
      <w:r w:rsidRPr="00CA1CA4">
        <w:rPr>
          <w:bCs/>
          <w:highlight w:val="yellow"/>
        </w:rPr>
        <w:t>[CID 1086</w:t>
      </w:r>
      <w:r>
        <w:rPr>
          <w:bCs/>
          <w:highlight w:val="yellow"/>
        </w:rPr>
        <w:t>, 2147</w:t>
      </w:r>
      <w:r w:rsidRPr="00CE1DA5">
        <w:rPr>
          <w:bCs/>
          <w:highlight w:val="yellow"/>
        </w:rPr>
        <w:t>, 21/0218r0b</w:t>
      </w:r>
      <w:r w:rsidRPr="00CA1CA4">
        <w:rPr>
          <w:bCs/>
          <w:highlight w:val="yellow"/>
        </w:rPr>
        <w:t>]</w:t>
      </w:r>
    </w:p>
    <w:p w14:paraId="66050B38" w14:textId="2F9B000D" w:rsidR="00911329" w:rsidRDefault="00911329" w:rsidP="00062905">
      <w:pPr>
        <w:rPr>
          <w:bCs/>
        </w:rPr>
      </w:pPr>
      <w:ins w:id="22" w:author="Author">
        <w:r>
          <w:rPr>
            <w:bCs/>
          </w:rPr>
          <w:t>N</w:t>
        </w:r>
        <w:r w:rsidR="00936E8F">
          <w:rPr>
            <w:bCs/>
          </w:rPr>
          <w:t>OTE</w:t>
        </w:r>
        <w:r>
          <w:rPr>
            <w:bCs/>
          </w:rPr>
          <w:t xml:space="preserve">: </w:t>
        </w:r>
        <w:r w:rsidR="003F4D1C">
          <w:rPr>
            <w:bCs/>
          </w:rPr>
          <w:t xml:space="preserve">This </w:t>
        </w:r>
        <w:r w:rsidR="0017689F">
          <w:rPr>
            <w:bCs/>
          </w:rPr>
          <w:t xml:space="preserve">rule is not needed for a pre-EHT STA. </w:t>
        </w:r>
        <w:r w:rsidR="00B30E02">
          <w:rPr>
            <w:bCs/>
          </w:rPr>
          <w:t>This is because a</w:t>
        </w:r>
        <w:r w:rsidR="004E330C">
          <w:rPr>
            <w:bCs/>
          </w:rPr>
          <w:t xml:space="preserve"> pre-</w:t>
        </w:r>
        <w:r w:rsidR="00FC1790">
          <w:rPr>
            <w:bCs/>
          </w:rPr>
          <w:t>HE</w:t>
        </w:r>
        <w:r w:rsidR="004E330C">
          <w:rPr>
            <w:bCs/>
          </w:rPr>
          <w:t xml:space="preserve"> STA </w:t>
        </w:r>
        <w:r w:rsidR="00AC501A">
          <w:rPr>
            <w:bCs/>
          </w:rPr>
          <w:t xml:space="preserve">does not </w:t>
        </w:r>
        <w:r w:rsidR="004E330C">
          <w:rPr>
            <w:bCs/>
          </w:rPr>
          <w:t xml:space="preserve">send </w:t>
        </w:r>
        <w:r w:rsidR="002523F7">
          <w:rPr>
            <w:bCs/>
          </w:rPr>
          <w:t>any</w:t>
        </w:r>
        <w:r w:rsidR="00BF209E">
          <w:rPr>
            <w:bCs/>
          </w:rPr>
          <w:t xml:space="preserve"> </w:t>
        </w:r>
        <w:r w:rsidR="0042749B">
          <w:rPr>
            <w:bCs/>
          </w:rPr>
          <w:t xml:space="preserve">PPDU </w:t>
        </w:r>
        <w:r w:rsidR="004E330C">
          <w:rPr>
            <w:bCs/>
          </w:rPr>
          <w:t xml:space="preserve">over a bandwidth </w:t>
        </w:r>
        <w:r w:rsidR="00EF35E7">
          <w:rPr>
            <w:bCs/>
          </w:rPr>
          <w:t xml:space="preserve">with punctured </w:t>
        </w:r>
        <w:r w:rsidR="00B720CE">
          <w:rPr>
            <w:bCs/>
          </w:rPr>
          <w:t xml:space="preserve">subchannel(s). </w:t>
        </w:r>
        <w:proofErr w:type="spellStart"/>
        <w:r w:rsidR="00B612BA">
          <w:rPr>
            <w:bCs/>
          </w:rPr>
          <w:t>An</w:t>
        </w:r>
        <w:proofErr w:type="spellEnd"/>
        <w:r w:rsidR="00B612BA">
          <w:rPr>
            <w:bCs/>
          </w:rPr>
          <w:t xml:space="preserve"> HE STA </w:t>
        </w:r>
        <w:r w:rsidR="00F52C32">
          <w:rPr>
            <w:bCs/>
          </w:rPr>
          <w:t xml:space="preserve">transmits a </w:t>
        </w:r>
        <w:r w:rsidR="009C7278">
          <w:rPr>
            <w:bCs/>
          </w:rPr>
          <w:t xml:space="preserve">punctured </w:t>
        </w:r>
        <w:r w:rsidR="0094262D">
          <w:rPr>
            <w:bCs/>
          </w:rPr>
          <w:t>HE MU PPDU</w:t>
        </w:r>
        <w:r w:rsidR="00F52C32">
          <w:rPr>
            <w:bCs/>
          </w:rPr>
          <w:t xml:space="preserve"> </w:t>
        </w:r>
        <w:r w:rsidR="00CA6C12">
          <w:rPr>
            <w:bCs/>
          </w:rPr>
          <w:t xml:space="preserve">(see </w:t>
        </w:r>
        <w:r w:rsidR="00B006DA" w:rsidRPr="00B006DA">
          <w:rPr>
            <w:bCs/>
          </w:rPr>
          <w:t>Table 9-322</w:t>
        </w:r>
        <w:r w:rsidR="00B006DA">
          <w:rPr>
            <w:bCs/>
          </w:rPr>
          <w:t>b (</w:t>
        </w:r>
        <w:r w:rsidR="00B006DA" w:rsidRPr="00B006DA">
          <w:rPr>
            <w:bCs/>
          </w:rPr>
          <w:t>Subfields of the HE PHY Capabilities Information field</w:t>
        </w:r>
        <w:r w:rsidR="00B006DA">
          <w:rPr>
            <w:bCs/>
          </w:rPr>
          <w:t>)</w:t>
        </w:r>
        <w:r w:rsidR="002D351E">
          <w:rPr>
            <w:bCs/>
          </w:rPr>
          <w:t>)</w:t>
        </w:r>
        <w:r w:rsidR="002523F7">
          <w:rPr>
            <w:bCs/>
          </w:rPr>
          <w:t xml:space="preserve"> </w:t>
        </w:r>
        <w:r w:rsidR="00EA7D48">
          <w:rPr>
            <w:bCs/>
          </w:rPr>
          <w:t>or an</w:t>
        </w:r>
        <w:r w:rsidR="00F13564">
          <w:rPr>
            <w:bCs/>
          </w:rPr>
          <w:t xml:space="preserve"> HE NDP or NDP A</w:t>
        </w:r>
        <w:r w:rsidR="00EA7D48">
          <w:rPr>
            <w:bCs/>
          </w:rPr>
          <w:t>nn</w:t>
        </w:r>
        <w:r w:rsidR="00F13564">
          <w:rPr>
            <w:bCs/>
          </w:rPr>
          <w:t>ounce</w:t>
        </w:r>
        <w:r w:rsidR="0028180C">
          <w:rPr>
            <w:bCs/>
          </w:rPr>
          <w:t>ment</w:t>
        </w:r>
        <w:r w:rsidR="00EA7D48">
          <w:rPr>
            <w:bCs/>
          </w:rPr>
          <w:t xml:space="preserve"> frame</w:t>
        </w:r>
        <w:r w:rsidR="0028180C">
          <w:rPr>
            <w:bCs/>
          </w:rPr>
          <w:t xml:space="preserve"> as </w:t>
        </w:r>
        <w:r w:rsidR="001D2D0E">
          <w:rPr>
            <w:bCs/>
          </w:rPr>
          <w:t xml:space="preserve">defined in </w:t>
        </w:r>
        <w:r w:rsidR="003133A5" w:rsidRPr="003133A5">
          <w:rPr>
            <w:bCs/>
          </w:rPr>
          <w:t xml:space="preserve">26.11.7 </w:t>
        </w:r>
        <w:r w:rsidR="003133A5">
          <w:rPr>
            <w:bCs/>
          </w:rPr>
          <w:t>(</w:t>
        </w:r>
        <w:r w:rsidR="003133A5" w:rsidRPr="003133A5">
          <w:rPr>
            <w:bCs/>
          </w:rPr>
          <w:t>INACTIVE_SUBCHANNELS and RU_ALLOCATION</w:t>
        </w:r>
        <w:r w:rsidR="003133A5">
          <w:rPr>
            <w:bCs/>
          </w:rPr>
          <w:t>)</w:t>
        </w:r>
        <w:r w:rsidR="009C7278">
          <w:rPr>
            <w:bCs/>
          </w:rPr>
          <w:t>.</w:t>
        </w:r>
      </w:ins>
      <w:r w:rsidR="004E767D">
        <w:rPr>
          <w:bCs/>
        </w:rPr>
        <w:t xml:space="preserve"> </w:t>
      </w:r>
      <w:r w:rsidR="00225800" w:rsidRPr="00225800">
        <w:rPr>
          <w:bCs/>
          <w:highlight w:val="yellow"/>
        </w:rPr>
        <w:t xml:space="preserve"> </w:t>
      </w:r>
      <w:r w:rsidR="00225800" w:rsidRPr="00CA1CA4">
        <w:rPr>
          <w:bCs/>
          <w:highlight w:val="yellow"/>
        </w:rPr>
        <w:t xml:space="preserve">[CID </w:t>
      </w:r>
      <w:r w:rsidR="00225800" w:rsidRPr="00CE1DA5">
        <w:rPr>
          <w:bCs/>
          <w:highlight w:val="yellow"/>
        </w:rPr>
        <w:t>21/0218r0</w:t>
      </w:r>
      <w:r w:rsidR="00225800">
        <w:rPr>
          <w:bCs/>
          <w:highlight w:val="yellow"/>
        </w:rPr>
        <w:t>a</w:t>
      </w:r>
      <w:r w:rsidR="00225800" w:rsidRPr="00CA1CA4">
        <w:rPr>
          <w:bCs/>
          <w:highlight w:val="yellow"/>
        </w:rPr>
        <w:t>]</w:t>
      </w:r>
    </w:p>
    <w:p w14:paraId="4F22DB4F" w14:textId="297D1A47" w:rsidR="00AA0D13" w:rsidDel="00461784" w:rsidRDefault="00AA0D13" w:rsidP="00461784">
      <w:pPr>
        <w:tabs>
          <w:tab w:val="left" w:pos="5844"/>
        </w:tabs>
        <w:rPr>
          <w:del w:id="23" w:author="Author"/>
          <w:bCs/>
        </w:rPr>
      </w:pPr>
    </w:p>
    <w:p w14:paraId="241D57C2" w14:textId="14243A2B" w:rsidR="0082784D" w:rsidRDefault="00E56154" w:rsidP="003A2544">
      <w:pPr>
        <w:rPr>
          <w:bCs/>
        </w:rPr>
      </w:pPr>
      <w:r w:rsidRPr="00611AA6">
        <w:rPr>
          <w:bCs/>
          <w:highlight w:val="yellow"/>
        </w:rPr>
        <w:t>[CID 3151, 3120, 2180, 1086]</w:t>
      </w:r>
      <w:r>
        <w:rPr>
          <w:bCs/>
        </w:rPr>
        <w:t xml:space="preserve"> </w:t>
      </w:r>
      <w:r w:rsidR="00A60EF3" w:rsidRPr="00A60EF3">
        <w:rPr>
          <w:bCs/>
        </w:rPr>
        <w:t>The indication of which subchannels are punctured in a</w:t>
      </w:r>
      <w:ins w:id="24" w:author="Author">
        <w:r w:rsidR="003008C7">
          <w:rPr>
            <w:bCs/>
          </w:rPr>
          <w:t xml:space="preserve"> Control</w:t>
        </w:r>
      </w:ins>
      <w:del w:id="25" w:author="Author">
        <w:r w:rsidR="00A60EF3" w:rsidRPr="00A60EF3" w:rsidDel="003008C7">
          <w:rPr>
            <w:bCs/>
          </w:rPr>
          <w:delText>n RTS, MU-RTS Trigger, or CTS</w:delText>
        </w:r>
      </w:del>
      <w:ins w:id="26" w:author="Author">
        <w:r w:rsidR="004251A6" w:rsidRPr="004251A6">
          <w:rPr>
            <w:bCs/>
          </w:rPr>
          <w:t>, Data or Management</w:t>
        </w:r>
      </w:ins>
      <w:bookmarkStart w:id="27" w:name="_Hlk66299866"/>
      <w:r w:rsidR="00611AA6">
        <w:rPr>
          <w:bCs/>
        </w:rPr>
        <w:t xml:space="preserve"> </w:t>
      </w:r>
      <w:bookmarkEnd w:id="27"/>
      <w:r w:rsidR="00A60EF3" w:rsidRPr="00A60EF3">
        <w:rPr>
          <w:bCs/>
        </w:rPr>
        <w:t>frame that is</w:t>
      </w:r>
      <w:r w:rsidR="00A60EF3">
        <w:rPr>
          <w:bCs/>
        </w:rPr>
        <w:t xml:space="preserve"> </w:t>
      </w:r>
      <w:r w:rsidR="00A60EF3" w:rsidRPr="00A60EF3">
        <w:rPr>
          <w:bCs/>
        </w:rPr>
        <w:t>carried in a non-HT duplicate PPDU is conveyed from the MAC to the PHY through the TXVE</w:t>
      </w:r>
      <w:r w:rsidR="00AA0D13">
        <w:rPr>
          <w:bCs/>
        </w:rPr>
        <w:t>C</w:t>
      </w:r>
      <w:r w:rsidR="00A60EF3" w:rsidRPr="00A60EF3">
        <w:rPr>
          <w:bCs/>
        </w:rPr>
        <w:t>TOR</w:t>
      </w:r>
      <w:r w:rsidR="00A60EF3">
        <w:rPr>
          <w:bCs/>
        </w:rPr>
        <w:t xml:space="preserve"> </w:t>
      </w:r>
      <w:r w:rsidR="00A60EF3" w:rsidRPr="00A60EF3">
        <w:rPr>
          <w:bCs/>
        </w:rPr>
        <w:t>parameter INACTIVE_SUBCHANNELS (see Table 36-1 (TXVECTOR and RXVECTOR parameters)).</w:t>
      </w:r>
      <w:r w:rsidR="00AA0D13">
        <w:rPr>
          <w:bCs/>
        </w:rPr>
        <w:t xml:space="preserve"> </w:t>
      </w:r>
      <w:r w:rsidR="00A60EF3" w:rsidRPr="00A60EF3">
        <w:rPr>
          <w:bCs/>
        </w:rPr>
        <w:t>The parameter INACTIVE_SUBCHANNELS may be present in the TXVECTOR of a non-HT duplicate</w:t>
      </w:r>
      <w:r w:rsidR="00AA0D13">
        <w:rPr>
          <w:bCs/>
        </w:rPr>
        <w:t xml:space="preserve"> </w:t>
      </w:r>
      <w:r w:rsidR="00A60EF3" w:rsidRPr="00A60EF3">
        <w:rPr>
          <w:bCs/>
        </w:rPr>
        <w:t xml:space="preserve">PPDU </w:t>
      </w:r>
      <w:ins w:id="28" w:author="Author">
        <w:r w:rsidR="00F61CBC">
          <w:rPr>
            <w:bCs/>
          </w:rPr>
          <w:t>or EHT</w:t>
        </w:r>
        <w:r w:rsidR="00611AA6">
          <w:rPr>
            <w:bCs/>
          </w:rPr>
          <w:t xml:space="preserve"> PPDU </w:t>
        </w:r>
      </w:ins>
      <w:r w:rsidR="00A60EF3" w:rsidRPr="00A60EF3">
        <w:rPr>
          <w:bCs/>
        </w:rPr>
        <w:t>that carries a</w:t>
      </w:r>
      <w:ins w:id="29" w:author="Author">
        <w:r w:rsidR="003008C7">
          <w:rPr>
            <w:bCs/>
          </w:rPr>
          <w:t xml:space="preserve"> Control</w:t>
        </w:r>
      </w:ins>
      <w:del w:id="30" w:author="Author">
        <w:r w:rsidR="00A60EF3" w:rsidRPr="00A60EF3" w:rsidDel="003008C7">
          <w:rPr>
            <w:bCs/>
          </w:rPr>
          <w:delText>n RTS, MU-RTS Trigger, or CTS</w:delText>
        </w:r>
      </w:del>
      <w:ins w:id="31" w:author="Author">
        <w:r w:rsidR="00611AA6" w:rsidRPr="00611AA6">
          <w:rPr>
            <w:bCs/>
          </w:rPr>
          <w:t>, Data or Management</w:t>
        </w:r>
      </w:ins>
      <w:r w:rsidR="00A60EF3" w:rsidRPr="00A60EF3">
        <w:rPr>
          <w:bCs/>
        </w:rPr>
        <w:t xml:space="preserve"> frame.</w:t>
      </w:r>
      <w:r w:rsidR="00F521CE">
        <w:rPr>
          <w:bCs/>
        </w:rPr>
        <w:t xml:space="preserve"> </w:t>
      </w:r>
      <w:r w:rsidR="00F521CE" w:rsidRPr="00611AA6">
        <w:rPr>
          <w:bCs/>
          <w:highlight w:val="yellow"/>
        </w:rPr>
        <w:t>[CID 3151, 3120, 2180, 1086</w:t>
      </w:r>
      <w:r w:rsidR="00476B1F">
        <w:rPr>
          <w:bCs/>
          <w:highlight w:val="yellow"/>
        </w:rPr>
        <w:t>, 2147</w:t>
      </w:r>
      <w:r w:rsidR="00CE1DA5" w:rsidRPr="00CE1DA5">
        <w:rPr>
          <w:bCs/>
          <w:highlight w:val="yellow"/>
        </w:rPr>
        <w:t>, 21/0218r0b</w:t>
      </w:r>
      <w:r w:rsidR="00F521CE" w:rsidRPr="00611AA6">
        <w:rPr>
          <w:bCs/>
          <w:highlight w:val="yellow"/>
        </w:rPr>
        <w:t>]</w:t>
      </w:r>
      <w:r w:rsidR="00F521CE">
        <w:rPr>
          <w:bCs/>
        </w:rPr>
        <w:t xml:space="preserve"> </w:t>
      </w:r>
    </w:p>
    <w:p w14:paraId="59008136" w14:textId="0369EBAF" w:rsidR="0082784D" w:rsidRDefault="0082784D" w:rsidP="003A2544">
      <w:pPr>
        <w:rPr>
          <w:bCs/>
        </w:rPr>
      </w:pPr>
    </w:p>
    <w:p w14:paraId="78AF53B8" w14:textId="47679DD2" w:rsidR="00331CB6" w:rsidRPr="00836287" w:rsidRDefault="0082784D" w:rsidP="00836287">
      <w:pPr>
        <w:rPr>
          <w:b/>
          <w:i/>
          <w:iCs/>
          <w:highlight w:val="cyan"/>
        </w:rPr>
      </w:pPr>
      <w:r w:rsidRPr="00261FEA">
        <w:rPr>
          <w:b/>
          <w:i/>
          <w:iCs/>
          <w:highlight w:val="cyan"/>
        </w:rPr>
        <w:t xml:space="preserve">Discussion: Proposed changes below address </w:t>
      </w:r>
      <w:r w:rsidRPr="00307EBB">
        <w:rPr>
          <w:b/>
          <w:i/>
          <w:iCs/>
          <w:highlight w:val="cyan"/>
        </w:rPr>
        <w:t xml:space="preserve">CID </w:t>
      </w:r>
      <w:r w:rsidR="00307EBB" w:rsidRPr="00307EBB">
        <w:rPr>
          <w:b/>
          <w:i/>
          <w:iCs/>
          <w:highlight w:val="cyan"/>
        </w:rPr>
        <w:t>1086, 1667, 2148, 2147</w:t>
      </w:r>
      <w:r w:rsidRPr="00307EBB">
        <w:rPr>
          <w:b/>
          <w:i/>
          <w:iCs/>
          <w:highlight w:val="cyan"/>
        </w:rPr>
        <w:t>.</w:t>
      </w:r>
      <w:r w:rsidR="00836287">
        <w:rPr>
          <w:b/>
          <w:i/>
          <w:iCs/>
          <w:highlight w:val="cyan"/>
        </w:rPr>
        <w:t xml:space="preserve"> </w:t>
      </w:r>
      <w:r w:rsidR="002628E4" w:rsidRPr="00836287">
        <w:rPr>
          <w:b/>
          <w:i/>
          <w:iCs/>
          <w:highlight w:val="cyan"/>
        </w:rPr>
        <w:t>These CIDs suggested to define how preamble</w:t>
      </w:r>
      <w:r w:rsidR="000752D4" w:rsidRPr="00836287">
        <w:rPr>
          <w:b/>
          <w:i/>
          <w:iCs/>
          <w:highlight w:val="cyan"/>
        </w:rPr>
        <w:t xml:space="preserve"> puncturing is signaled</w:t>
      </w:r>
      <w:r w:rsidR="002E3C8E" w:rsidRPr="00836287">
        <w:rPr>
          <w:b/>
          <w:i/>
          <w:iCs/>
          <w:highlight w:val="cyan"/>
        </w:rPr>
        <w:t xml:space="preserve">. </w:t>
      </w:r>
    </w:p>
    <w:p w14:paraId="5A84C1CA" w14:textId="79DE2718" w:rsidR="00871AE1" w:rsidRDefault="00331CB6" w:rsidP="009453BF">
      <w:pPr>
        <w:pStyle w:val="ListParagraph"/>
        <w:numPr>
          <w:ilvl w:val="0"/>
          <w:numId w:val="30"/>
        </w:numPr>
        <w:rPr>
          <w:b/>
          <w:i/>
          <w:iCs/>
          <w:highlight w:val="cyan"/>
        </w:rPr>
      </w:pPr>
      <w:r>
        <w:rPr>
          <w:b/>
          <w:i/>
          <w:iCs/>
          <w:highlight w:val="cyan"/>
        </w:rPr>
        <w:t xml:space="preserve">CID 2147 suggested to </w:t>
      </w:r>
      <w:r w:rsidR="00DC3D10">
        <w:rPr>
          <w:b/>
          <w:i/>
          <w:iCs/>
          <w:highlight w:val="cyan"/>
        </w:rPr>
        <w:t>define static puncturing</w:t>
      </w:r>
      <w:r w:rsidR="0084313B">
        <w:rPr>
          <w:b/>
          <w:i/>
          <w:iCs/>
          <w:highlight w:val="cyan"/>
        </w:rPr>
        <w:t xml:space="preserve"> and to </w:t>
      </w:r>
      <w:r w:rsidR="008A56DD">
        <w:rPr>
          <w:b/>
          <w:i/>
          <w:iCs/>
          <w:highlight w:val="cyan"/>
        </w:rPr>
        <w:t xml:space="preserve">derive </w:t>
      </w:r>
      <w:r w:rsidR="00395405" w:rsidRPr="00883F38">
        <w:rPr>
          <w:b/>
          <w:bCs/>
          <w:i/>
          <w:iCs/>
          <w:highlight w:val="cyan"/>
        </w:rPr>
        <w:t>INACTIVE_SUBCHANNELS</w:t>
      </w:r>
      <w:r w:rsidR="00395405" w:rsidRPr="00395405">
        <w:rPr>
          <w:b/>
          <w:i/>
          <w:iCs/>
          <w:highlight w:val="cyan"/>
        </w:rPr>
        <w:t xml:space="preserve"> </w:t>
      </w:r>
      <w:r w:rsidR="00282DD1">
        <w:rPr>
          <w:b/>
          <w:i/>
          <w:iCs/>
          <w:highlight w:val="cyan"/>
        </w:rPr>
        <w:t xml:space="preserve">based on </w:t>
      </w:r>
      <w:r>
        <w:rPr>
          <w:b/>
          <w:i/>
          <w:iCs/>
          <w:highlight w:val="cyan"/>
        </w:rPr>
        <w:t>the Transmit Power element</w:t>
      </w:r>
      <w:r w:rsidR="00541987">
        <w:rPr>
          <w:b/>
          <w:i/>
          <w:iCs/>
          <w:highlight w:val="cyan"/>
        </w:rPr>
        <w:t xml:space="preserve"> (TPE)</w:t>
      </w:r>
      <w:r>
        <w:rPr>
          <w:b/>
          <w:i/>
          <w:iCs/>
          <w:highlight w:val="cyan"/>
        </w:rPr>
        <w:t xml:space="preserve"> to indicate</w:t>
      </w:r>
      <w:r w:rsidR="00282DD1">
        <w:rPr>
          <w:b/>
          <w:i/>
          <w:iCs/>
          <w:highlight w:val="cyan"/>
        </w:rPr>
        <w:t xml:space="preserve">. </w:t>
      </w:r>
    </w:p>
    <w:p w14:paraId="13CE0275" w14:textId="694E67FD" w:rsidR="009453BF" w:rsidRDefault="0094658A" w:rsidP="00DB7677">
      <w:pPr>
        <w:pStyle w:val="ListParagraph"/>
        <w:numPr>
          <w:ilvl w:val="0"/>
          <w:numId w:val="30"/>
        </w:numPr>
        <w:rPr>
          <w:b/>
          <w:i/>
          <w:iCs/>
          <w:highlight w:val="cyan"/>
        </w:rPr>
      </w:pPr>
      <w:r>
        <w:rPr>
          <w:b/>
          <w:i/>
          <w:iCs/>
          <w:highlight w:val="cyan"/>
        </w:rPr>
        <w:t>C</w:t>
      </w:r>
      <w:r w:rsidR="004D4F16">
        <w:rPr>
          <w:b/>
          <w:i/>
          <w:iCs/>
          <w:highlight w:val="cyan"/>
        </w:rPr>
        <w:t xml:space="preserve">ontribution </w:t>
      </w:r>
      <w:hyperlink r:id="rId17" w:history="1">
        <w:r w:rsidR="004D4F16" w:rsidRPr="00120146">
          <w:rPr>
            <w:rStyle w:val="Hyperlink"/>
            <w:b/>
            <w:i/>
            <w:iCs/>
            <w:highlight w:val="cyan"/>
          </w:rPr>
          <w:t>21/162r0</w:t>
        </w:r>
      </w:hyperlink>
      <w:r w:rsidR="0082784D" w:rsidRPr="009603A9">
        <w:rPr>
          <w:b/>
          <w:i/>
          <w:iCs/>
          <w:highlight w:val="cyan"/>
        </w:rPr>
        <w:t xml:space="preserve"> </w:t>
      </w:r>
      <w:r>
        <w:rPr>
          <w:b/>
          <w:i/>
          <w:iCs/>
          <w:highlight w:val="cyan"/>
        </w:rPr>
        <w:t>discusse</w:t>
      </w:r>
      <w:r w:rsidR="00393ADA">
        <w:rPr>
          <w:b/>
          <w:i/>
          <w:iCs/>
          <w:highlight w:val="cyan"/>
        </w:rPr>
        <w:t>s</w:t>
      </w:r>
      <w:r>
        <w:rPr>
          <w:b/>
          <w:i/>
          <w:iCs/>
          <w:highlight w:val="cyan"/>
        </w:rPr>
        <w:t xml:space="preserve"> </w:t>
      </w:r>
      <w:r w:rsidR="008F27EB">
        <w:rPr>
          <w:b/>
          <w:i/>
          <w:iCs/>
          <w:highlight w:val="cyan"/>
        </w:rPr>
        <w:t xml:space="preserve">the related </w:t>
      </w:r>
      <w:r w:rsidR="00393ADA">
        <w:rPr>
          <w:b/>
          <w:i/>
          <w:iCs/>
          <w:highlight w:val="cyan"/>
        </w:rPr>
        <w:t xml:space="preserve">topic and proposes to use </w:t>
      </w:r>
      <w:r w:rsidR="00541987">
        <w:rPr>
          <w:b/>
          <w:i/>
          <w:iCs/>
          <w:highlight w:val="cyan"/>
        </w:rPr>
        <w:t xml:space="preserve">a bitmap in the EHT Operation element instead of the TPE </w:t>
      </w:r>
      <w:r w:rsidR="009E434A">
        <w:rPr>
          <w:b/>
          <w:i/>
          <w:iCs/>
          <w:highlight w:val="cyan"/>
        </w:rPr>
        <w:t>in order to reduce</w:t>
      </w:r>
      <w:r w:rsidR="00C031A3">
        <w:rPr>
          <w:b/>
          <w:i/>
          <w:iCs/>
          <w:highlight w:val="cyan"/>
        </w:rPr>
        <w:t xml:space="preserve"> </w:t>
      </w:r>
      <w:r w:rsidR="00056E8E">
        <w:rPr>
          <w:b/>
          <w:i/>
          <w:iCs/>
          <w:highlight w:val="cyan"/>
        </w:rPr>
        <w:t>B</w:t>
      </w:r>
      <w:r w:rsidR="00C031A3">
        <w:rPr>
          <w:b/>
          <w:i/>
          <w:iCs/>
          <w:highlight w:val="cyan"/>
        </w:rPr>
        <w:t xml:space="preserve">eacon </w:t>
      </w:r>
      <w:r w:rsidR="009E434A">
        <w:rPr>
          <w:b/>
          <w:i/>
          <w:iCs/>
          <w:highlight w:val="cyan"/>
        </w:rPr>
        <w:t>overhead</w:t>
      </w:r>
    </w:p>
    <w:p w14:paraId="45F03E3A" w14:textId="77777777" w:rsidR="00056E8E" w:rsidRDefault="00D67F17" w:rsidP="00DB7677">
      <w:pPr>
        <w:pStyle w:val="ListParagraph"/>
        <w:numPr>
          <w:ilvl w:val="0"/>
          <w:numId w:val="30"/>
        </w:numPr>
        <w:rPr>
          <w:b/>
          <w:i/>
          <w:iCs/>
          <w:highlight w:val="cyan"/>
        </w:rPr>
      </w:pPr>
      <w:r>
        <w:rPr>
          <w:b/>
          <w:i/>
          <w:iCs/>
          <w:highlight w:val="cyan"/>
        </w:rPr>
        <w:t>TPE</w:t>
      </w:r>
      <w:r w:rsidR="00177544">
        <w:rPr>
          <w:b/>
          <w:i/>
          <w:iCs/>
          <w:highlight w:val="cyan"/>
        </w:rPr>
        <w:t xml:space="preserve"> had</w:t>
      </w:r>
      <w:r w:rsidR="00657AE1">
        <w:rPr>
          <w:b/>
          <w:i/>
          <w:iCs/>
          <w:highlight w:val="cyan"/>
        </w:rPr>
        <w:t xml:space="preserve"> some “bug” </w:t>
      </w:r>
      <w:hyperlink r:id="rId18" w:history="1">
        <w:r w:rsidR="00657AE1" w:rsidRPr="005626E8">
          <w:rPr>
            <w:rStyle w:val="Hyperlink"/>
            <w:b/>
            <w:i/>
            <w:iCs/>
            <w:highlight w:val="cyan"/>
          </w:rPr>
          <w:t>fixed</w:t>
        </w:r>
      </w:hyperlink>
      <w:r w:rsidR="005626E8">
        <w:rPr>
          <w:b/>
          <w:i/>
          <w:iCs/>
          <w:highlight w:val="cyan"/>
        </w:rPr>
        <w:t xml:space="preserve"> only</w:t>
      </w:r>
      <w:r w:rsidR="00657AE1">
        <w:rPr>
          <w:b/>
          <w:i/>
          <w:iCs/>
          <w:highlight w:val="cyan"/>
        </w:rPr>
        <w:t xml:space="preserve"> recently</w:t>
      </w:r>
      <w:r w:rsidR="00B5343D">
        <w:rPr>
          <w:b/>
          <w:i/>
          <w:iCs/>
          <w:highlight w:val="cyan"/>
        </w:rPr>
        <w:t xml:space="preserve">, which may add </w:t>
      </w:r>
      <w:r w:rsidR="00CA1E6B">
        <w:rPr>
          <w:b/>
          <w:i/>
          <w:iCs/>
          <w:highlight w:val="cyan"/>
        </w:rPr>
        <w:t>uncertainty in inter-op</w:t>
      </w:r>
      <w:r w:rsidR="008D782D">
        <w:rPr>
          <w:b/>
          <w:i/>
          <w:iCs/>
          <w:highlight w:val="cyan"/>
        </w:rPr>
        <w:t xml:space="preserve"> </w:t>
      </w:r>
      <w:r w:rsidR="00D735DB">
        <w:rPr>
          <w:b/>
          <w:i/>
          <w:iCs/>
          <w:highlight w:val="cyan"/>
        </w:rPr>
        <w:t>i</w:t>
      </w:r>
      <w:r w:rsidR="008D782D">
        <w:rPr>
          <w:b/>
          <w:i/>
          <w:iCs/>
          <w:highlight w:val="cyan"/>
        </w:rPr>
        <w:t xml:space="preserve">f we build </w:t>
      </w:r>
      <w:r w:rsidR="000B61D4">
        <w:rPr>
          <w:b/>
          <w:i/>
          <w:iCs/>
          <w:highlight w:val="cyan"/>
        </w:rPr>
        <w:t>EHT</w:t>
      </w:r>
      <w:r w:rsidR="00F35295">
        <w:rPr>
          <w:b/>
          <w:i/>
          <w:iCs/>
          <w:highlight w:val="cyan"/>
        </w:rPr>
        <w:t xml:space="preserve"> preamble puncturing on top of </w:t>
      </w:r>
      <w:r w:rsidR="00431298">
        <w:rPr>
          <w:b/>
          <w:i/>
          <w:iCs/>
          <w:highlight w:val="cyan"/>
        </w:rPr>
        <w:t>it.</w:t>
      </w:r>
    </w:p>
    <w:p w14:paraId="7327E62E" w14:textId="1039512A" w:rsidR="009E434A" w:rsidRPr="00056E8E" w:rsidRDefault="00056E8E" w:rsidP="00056E8E">
      <w:pPr>
        <w:rPr>
          <w:b/>
          <w:i/>
          <w:iCs/>
          <w:highlight w:val="cyan"/>
        </w:rPr>
      </w:pPr>
      <w:proofErr w:type="gramStart"/>
      <w:r>
        <w:rPr>
          <w:b/>
          <w:i/>
          <w:iCs/>
          <w:highlight w:val="cyan"/>
        </w:rPr>
        <w:t>In order to</w:t>
      </w:r>
      <w:proofErr w:type="gramEnd"/>
      <w:r>
        <w:rPr>
          <w:b/>
          <w:i/>
          <w:iCs/>
          <w:highlight w:val="cyan"/>
        </w:rPr>
        <w:t xml:space="preserve"> reduce Beacon overhead and </w:t>
      </w:r>
      <w:r w:rsidR="002D0F2D">
        <w:rPr>
          <w:b/>
          <w:i/>
          <w:iCs/>
          <w:highlight w:val="cyan"/>
        </w:rPr>
        <w:t xml:space="preserve">to avoid uncertainty </w:t>
      </w:r>
      <w:r w:rsidR="00B25E24">
        <w:rPr>
          <w:b/>
          <w:i/>
          <w:iCs/>
          <w:highlight w:val="cyan"/>
        </w:rPr>
        <w:t>caused by the</w:t>
      </w:r>
      <w:r w:rsidR="00CF3A3C">
        <w:rPr>
          <w:b/>
          <w:i/>
          <w:iCs/>
          <w:highlight w:val="cyan"/>
        </w:rPr>
        <w:t xml:space="preserve"> recent bug fixes</w:t>
      </w:r>
      <w:r w:rsidR="00B25E24">
        <w:rPr>
          <w:b/>
          <w:i/>
          <w:iCs/>
          <w:highlight w:val="cyan"/>
        </w:rPr>
        <w:t xml:space="preserve"> for TPE</w:t>
      </w:r>
      <w:r w:rsidR="00CF3A3C">
        <w:rPr>
          <w:b/>
          <w:i/>
          <w:iCs/>
          <w:highlight w:val="cyan"/>
        </w:rPr>
        <w:t xml:space="preserve">, we added text </w:t>
      </w:r>
      <w:r w:rsidR="0061561A">
        <w:rPr>
          <w:b/>
          <w:i/>
          <w:iCs/>
          <w:highlight w:val="cyan"/>
        </w:rPr>
        <w:t>for</w:t>
      </w:r>
      <w:r w:rsidR="00CF3A3C">
        <w:rPr>
          <w:b/>
          <w:i/>
          <w:iCs/>
          <w:highlight w:val="cyan"/>
        </w:rPr>
        <w:t xml:space="preserve"> </w:t>
      </w:r>
      <w:r w:rsidR="00632D2B">
        <w:rPr>
          <w:b/>
          <w:i/>
          <w:iCs/>
          <w:highlight w:val="cyan"/>
        </w:rPr>
        <w:t>the bitmap</w:t>
      </w:r>
      <w:r w:rsidR="0061561A">
        <w:rPr>
          <w:b/>
          <w:i/>
          <w:iCs/>
          <w:highlight w:val="cyan"/>
        </w:rPr>
        <w:t>-</w:t>
      </w:r>
      <w:r w:rsidR="00632D2B">
        <w:rPr>
          <w:b/>
          <w:i/>
          <w:iCs/>
          <w:highlight w:val="cyan"/>
        </w:rPr>
        <w:t>based approach.</w:t>
      </w:r>
      <w:r w:rsidR="00D67F17" w:rsidRPr="00056E8E">
        <w:rPr>
          <w:b/>
          <w:i/>
          <w:iCs/>
          <w:highlight w:val="cyan"/>
        </w:rPr>
        <w:t xml:space="preserve"> </w:t>
      </w:r>
    </w:p>
    <w:p w14:paraId="58738298" w14:textId="77777777" w:rsidR="002628E4" w:rsidRPr="00261FEA" w:rsidRDefault="002628E4" w:rsidP="0082784D">
      <w:pPr>
        <w:rPr>
          <w:b/>
          <w:i/>
          <w:iCs/>
          <w:highlight w:val="cyan"/>
        </w:rPr>
      </w:pPr>
    </w:p>
    <w:p w14:paraId="274FBD32" w14:textId="1F16299C" w:rsidR="0061561A" w:rsidRDefault="0061561A" w:rsidP="0061561A">
      <w:pPr>
        <w:rPr>
          <w:b/>
          <w:i/>
          <w:iCs/>
        </w:rPr>
      </w:pPr>
      <w:r w:rsidRPr="00062905">
        <w:rPr>
          <w:b/>
          <w:i/>
          <w:iCs/>
          <w:highlight w:val="yellow"/>
        </w:rPr>
        <w:t xml:space="preserve">TGbe editor: Please </w:t>
      </w:r>
      <w:r w:rsidR="0099696C">
        <w:rPr>
          <w:b/>
          <w:i/>
          <w:iCs/>
          <w:highlight w:val="yellow"/>
        </w:rPr>
        <w:t>change the subclause below as follows</w:t>
      </w:r>
      <w:r w:rsidR="0099696C">
        <w:rPr>
          <w:b/>
          <w:i/>
          <w:iCs/>
        </w:rPr>
        <w:t>:</w:t>
      </w:r>
      <w:r>
        <w:rPr>
          <w:b/>
          <w:i/>
          <w:iCs/>
        </w:rPr>
        <w:t xml:space="preserve"> </w:t>
      </w:r>
    </w:p>
    <w:p w14:paraId="18BD18EA" w14:textId="2B58F159" w:rsidR="00910574" w:rsidRPr="002D0A56" w:rsidRDefault="00910574" w:rsidP="00910574">
      <w:pPr>
        <w:widowControl w:val="0"/>
        <w:kinsoku w:val="0"/>
        <w:overflowPunct w:val="0"/>
        <w:autoSpaceDE w:val="0"/>
        <w:autoSpaceDN w:val="0"/>
        <w:adjustRightInd w:val="0"/>
        <w:spacing w:line="155" w:lineRule="exact"/>
        <w:ind w:left="106"/>
        <w:rPr>
          <w:rFonts w:eastAsia="Times New Roman"/>
          <w:sz w:val="18"/>
          <w:szCs w:val="18"/>
        </w:rPr>
      </w:pPr>
    </w:p>
    <w:p w14:paraId="297195F6" w14:textId="77777777" w:rsidR="00910574" w:rsidRPr="002D0A56" w:rsidRDefault="00910574" w:rsidP="00910574">
      <w:pPr>
        <w:widowControl w:val="0"/>
        <w:tabs>
          <w:tab w:val="left" w:pos="659"/>
        </w:tabs>
        <w:kinsoku w:val="0"/>
        <w:overflowPunct w:val="0"/>
        <w:autoSpaceDE w:val="0"/>
        <w:autoSpaceDN w:val="0"/>
        <w:adjustRightInd w:val="0"/>
        <w:spacing w:line="220" w:lineRule="exact"/>
        <w:ind w:left="106"/>
        <w:outlineLvl w:val="2"/>
        <w:rPr>
          <w:rFonts w:ascii="Arial" w:eastAsia="Times New Roman" w:hAnsi="Arial" w:cs="Arial"/>
          <w:b/>
          <w:bCs/>
          <w:position w:val="2"/>
          <w:sz w:val="20"/>
        </w:rPr>
      </w:pPr>
      <w:r w:rsidRPr="002D0A56">
        <w:rPr>
          <w:rFonts w:eastAsia="Times New Roman"/>
          <w:sz w:val="18"/>
          <w:szCs w:val="18"/>
        </w:rPr>
        <w:t>45</w:t>
      </w:r>
      <w:r w:rsidRPr="002D0A56">
        <w:rPr>
          <w:rFonts w:eastAsia="Times New Roman"/>
          <w:sz w:val="18"/>
          <w:szCs w:val="18"/>
        </w:rPr>
        <w:tab/>
      </w:r>
      <w:bookmarkStart w:id="32" w:name="9.4.2.295a_EHT_Operation_element"/>
      <w:bookmarkEnd w:id="32"/>
      <w:r w:rsidRPr="002D0A56">
        <w:rPr>
          <w:rFonts w:ascii="Arial" w:eastAsia="Times New Roman" w:hAnsi="Arial" w:cs="Arial"/>
          <w:b/>
          <w:bCs/>
          <w:position w:val="2"/>
          <w:sz w:val="20"/>
        </w:rPr>
        <w:t>9.4.2.295a</w:t>
      </w:r>
      <w:r>
        <w:rPr>
          <w:rFonts w:ascii="Arial" w:eastAsia="Times New Roman" w:hAnsi="Arial" w:cs="Arial"/>
          <w:b/>
          <w:bCs/>
          <w:position w:val="2"/>
          <w:sz w:val="20"/>
        </w:rPr>
        <w:t xml:space="preserve"> </w:t>
      </w:r>
      <w:r w:rsidRPr="002D0A56">
        <w:rPr>
          <w:rFonts w:ascii="Arial" w:eastAsia="Times New Roman" w:hAnsi="Arial" w:cs="Arial"/>
          <w:b/>
          <w:bCs/>
          <w:position w:val="2"/>
          <w:sz w:val="20"/>
        </w:rPr>
        <w:t>EHT Operation element</w:t>
      </w:r>
    </w:p>
    <w:p w14:paraId="0592C6C0"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46</w:t>
      </w:r>
    </w:p>
    <w:p w14:paraId="6ADF790E" w14:textId="77777777" w:rsidR="00910574" w:rsidRPr="002D0A56" w:rsidRDefault="00910574" w:rsidP="00910574">
      <w:pPr>
        <w:widowControl w:val="0"/>
        <w:tabs>
          <w:tab w:val="left" w:pos="659"/>
        </w:tabs>
        <w:kinsoku w:val="0"/>
        <w:overflowPunct w:val="0"/>
        <w:autoSpaceDE w:val="0"/>
        <w:autoSpaceDN w:val="0"/>
        <w:adjustRightInd w:val="0"/>
        <w:spacing w:line="242" w:lineRule="exact"/>
        <w:ind w:left="106"/>
        <w:rPr>
          <w:rFonts w:eastAsia="Times New Roman"/>
          <w:sz w:val="20"/>
        </w:rPr>
      </w:pPr>
      <w:r w:rsidRPr="002D0A56">
        <w:rPr>
          <w:rFonts w:eastAsia="Times New Roman"/>
          <w:position w:val="8"/>
          <w:sz w:val="18"/>
          <w:szCs w:val="18"/>
        </w:rPr>
        <w:t>47</w:t>
      </w:r>
      <w:r w:rsidRPr="002D0A56">
        <w:rPr>
          <w:rFonts w:eastAsia="Times New Roman"/>
          <w:position w:val="8"/>
          <w:sz w:val="18"/>
          <w:szCs w:val="18"/>
        </w:rPr>
        <w:tab/>
      </w:r>
      <w:r w:rsidRPr="002D0A56">
        <w:rPr>
          <w:rFonts w:eastAsia="Times New Roman"/>
          <w:sz w:val="20"/>
        </w:rPr>
        <w:t>The operation of EHT STAs in an EHT BSS is controlled by the</w:t>
      </w:r>
      <w:r w:rsidRPr="002D0A56">
        <w:rPr>
          <w:rFonts w:eastAsia="Times New Roman"/>
          <w:spacing w:val="-8"/>
          <w:sz w:val="20"/>
        </w:rPr>
        <w:t xml:space="preserve"> </w:t>
      </w:r>
      <w:r w:rsidRPr="002D0A56">
        <w:rPr>
          <w:rFonts w:eastAsia="Times New Roman"/>
          <w:sz w:val="20"/>
        </w:rPr>
        <w:t>following:</w:t>
      </w:r>
    </w:p>
    <w:p w14:paraId="1A340EF7" w14:textId="77777777" w:rsidR="00910574" w:rsidRPr="002D0A56" w:rsidRDefault="00910574" w:rsidP="00910574">
      <w:pPr>
        <w:widowControl w:val="0"/>
        <w:kinsoku w:val="0"/>
        <w:overflowPunct w:val="0"/>
        <w:autoSpaceDE w:val="0"/>
        <w:autoSpaceDN w:val="0"/>
        <w:adjustRightInd w:val="0"/>
        <w:spacing w:line="149" w:lineRule="exact"/>
        <w:ind w:left="106"/>
        <w:rPr>
          <w:rFonts w:eastAsia="Times New Roman"/>
          <w:sz w:val="18"/>
          <w:szCs w:val="18"/>
        </w:rPr>
      </w:pPr>
      <w:r w:rsidRPr="002D0A56">
        <w:rPr>
          <w:rFonts w:eastAsia="Times New Roman"/>
          <w:sz w:val="18"/>
          <w:szCs w:val="18"/>
        </w:rPr>
        <w:t>48</w:t>
      </w:r>
    </w:p>
    <w:p w14:paraId="5A2EDD64" w14:textId="77777777" w:rsidR="00910574" w:rsidRPr="002D0A56" w:rsidRDefault="00910574" w:rsidP="00910574">
      <w:pPr>
        <w:widowControl w:val="0"/>
        <w:numPr>
          <w:ilvl w:val="0"/>
          <w:numId w:val="32"/>
        </w:numPr>
        <w:tabs>
          <w:tab w:val="left" w:pos="861"/>
          <w:tab w:val="left" w:pos="1259"/>
        </w:tabs>
        <w:kinsoku w:val="0"/>
        <w:overflowPunct w:val="0"/>
        <w:autoSpaceDE w:val="0"/>
        <w:autoSpaceDN w:val="0"/>
        <w:adjustRightInd w:val="0"/>
        <w:spacing w:after="0" w:line="211" w:lineRule="exact"/>
        <w:ind w:hanging="755"/>
        <w:rPr>
          <w:rFonts w:eastAsia="Times New Roman"/>
          <w:sz w:val="20"/>
        </w:rPr>
      </w:pPr>
      <w:r w:rsidRPr="002D0A56">
        <w:rPr>
          <w:rFonts w:eastAsia="Times New Roman"/>
          <w:sz w:val="20"/>
        </w:rPr>
        <w:t>—</w:t>
      </w:r>
      <w:r w:rsidRPr="002D0A56">
        <w:rPr>
          <w:rFonts w:eastAsia="Times New Roman"/>
          <w:sz w:val="20"/>
        </w:rPr>
        <w:tab/>
        <w:t>The</w:t>
      </w:r>
      <w:r w:rsidRPr="002D0A56">
        <w:rPr>
          <w:rFonts w:eastAsia="Times New Roman"/>
          <w:spacing w:val="8"/>
          <w:sz w:val="20"/>
        </w:rPr>
        <w:t xml:space="preserve"> </w:t>
      </w:r>
      <w:r w:rsidRPr="002D0A56">
        <w:rPr>
          <w:rFonts w:eastAsia="Times New Roman"/>
          <w:sz w:val="20"/>
        </w:rPr>
        <w:t>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HE</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8"/>
          <w:sz w:val="20"/>
        </w:rPr>
        <w:t xml:space="preserve"> </w:t>
      </w:r>
      <w:r w:rsidRPr="002D0A56">
        <w:rPr>
          <w:rFonts w:eastAsia="Times New Roman"/>
          <w:sz w:val="20"/>
        </w:rPr>
        <w:t>element,</w:t>
      </w:r>
      <w:r w:rsidRPr="002D0A56">
        <w:rPr>
          <w:rFonts w:eastAsia="Times New Roman"/>
          <w:spacing w:val="8"/>
          <w:sz w:val="20"/>
        </w:rPr>
        <w:t xml:space="preserve"> </w:t>
      </w:r>
      <w:r w:rsidRPr="002D0A56">
        <w:rPr>
          <w:rFonts w:eastAsia="Times New Roman"/>
          <w:sz w:val="20"/>
        </w:rPr>
        <w:t>and</w:t>
      </w:r>
      <w:r w:rsidRPr="002D0A56">
        <w:rPr>
          <w:rFonts w:eastAsia="Times New Roman"/>
          <w:spacing w:val="10"/>
          <w:sz w:val="20"/>
        </w:rPr>
        <w:t xml:space="preserve"> </w:t>
      </w:r>
      <w:r w:rsidRPr="002D0A56">
        <w:rPr>
          <w:rFonts w:eastAsia="Times New Roman"/>
          <w:sz w:val="20"/>
        </w:rPr>
        <w:t>EHT</w:t>
      </w:r>
      <w:r w:rsidRPr="002D0A56">
        <w:rPr>
          <w:rFonts w:eastAsia="Times New Roman"/>
          <w:spacing w:val="9"/>
          <w:sz w:val="20"/>
        </w:rPr>
        <w:t xml:space="preserve"> </w:t>
      </w:r>
      <w:r w:rsidRPr="002D0A56">
        <w:rPr>
          <w:rFonts w:eastAsia="Times New Roman"/>
          <w:sz w:val="20"/>
        </w:rPr>
        <w:t>Operation</w:t>
      </w:r>
      <w:r w:rsidRPr="002D0A56">
        <w:rPr>
          <w:rFonts w:eastAsia="Times New Roman"/>
          <w:spacing w:val="9"/>
          <w:sz w:val="20"/>
        </w:rPr>
        <w:t xml:space="preserve"> </w:t>
      </w:r>
      <w:r w:rsidRPr="002D0A56">
        <w:rPr>
          <w:rFonts w:eastAsia="Times New Roman"/>
          <w:sz w:val="20"/>
        </w:rPr>
        <w:t>element</w:t>
      </w:r>
      <w:r w:rsidRPr="002D0A56">
        <w:rPr>
          <w:rFonts w:eastAsia="Times New Roman"/>
          <w:spacing w:val="9"/>
          <w:sz w:val="20"/>
        </w:rPr>
        <w:t xml:space="preserve"> </w:t>
      </w:r>
      <w:r w:rsidRPr="002D0A56">
        <w:rPr>
          <w:rFonts w:eastAsia="Times New Roman"/>
          <w:sz w:val="20"/>
        </w:rPr>
        <w:t>if</w:t>
      </w:r>
      <w:r w:rsidRPr="002D0A56">
        <w:rPr>
          <w:rFonts w:eastAsia="Times New Roman"/>
          <w:spacing w:val="8"/>
          <w:sz w:val="20"/>
        </w:rPr>
        <w:t xml:space="preserve"> </w:t>
      </w:r>
      <w:r w:rsidRPr="002D0A56">
        <w:rPr>
          <w:rFonts w:eastAsia="Times New Roman"/>
          <w:sz w:val="20"/>
        </w:rPr>
        <w:t>operating</w:t>
      </w:r>
      <w:r w:rsidRPr="002D0A56">
        <w:rPr>
          <w:rFonts w:eastAsia="Times New Roman"/>
          <w:spacing w:val="10"/>
          <w:sz w:val="20"/>
        </w:rPr>
        <w:t xml:space="preserve"> </w:t>
      </w:r>
      <w:r w:rsidRPr="002D0A56">
        <w:rPr>
          <w:rFonts w:eastAsia="Times New Roman"/>
          <w:sz w:val="20"/>
        </w:rPr>
        <w:t>in</w:t>
      </w:r>
      <w:r w:rsidRPr="002D0A56">
        <w:rPr>
          <w:rFonts w:eastAsia="Times New Roman"/>
          <w:spacing w:val="9"/>
          <w:sz w:val="20"/>
        </w:rPr>
        <w:t xml:space="preserve"> </w:t>
      </w:r>
      <w:r w:rsidRPr="002D0A56">
        <w:rPr>
          <w:rFonts w:eastAsia="Times New Roman"/>
          <w:sz w:val="20"/>
        </w:rPr>
        <w:t>the</w:t>
      </w:r>
    </w:p>
    <w:p w14:paraId="52F01FFE" w14:textId="77777777" w:rsidR="00910574" w:rsidRPr="002D0A56" w:rsidRDefault="00910574" w:rsidP="00910574">
      <w:pPr>
        <w:widowControl w:val="0"/>
        <w:numPr>
          <w:ilvl w:val="0"/>
          <w:numId w:val="32"/>
        </w:numPr>
        <w:tabs>
          <w:tab w:val="left" w:pos="1260"/>
        </w:tabs>
        <w:kinsoku w:val="0"/>
        <w:overflowPunct w:val="0"/>
        <w:autoSpaceDE w:val="0"/>
        <w:autoSpaceDN w:val="0"/>
        <w:adjustRightInd w:val="0"/>
        <w:spacing w:after="0" w:line="220" w:lineRule="exact"/>
        <w:ind w:left="1260" w:hanging="1154"/>
        <w:rPr>
          <w:rFonts w:eastAsia="Times New Roman"/>
          <w:sz w:val="20"/>
        </w:rPr>
      </w:pPr>
      <w:r w:rsidRPr="002D0A56">
        <w:rPr>
          <w:rFonts w:eastAsia="Times New Roman"/>
          <w:sz w:val="20"/>
        </w:rPr>
        <w:t>2.4 GHz</w:t>
      </w:r>
      <w:r w:rsidRPr="002D0A56">
        <w:rPr>
          <w:rFonts w:eastAsia="Times New Roman"/>
          <w:spacing w:val="-1"/>
          <w:sz w:val="20"/>
        </w:rPr>
        <w:t xml:space="preserve"> </w:t>
      </w:r>
      <w:r w:rsidRPr="002D0A56">
        <w:rPr>
          <w:rFonts w:eastAsia="Times New Roman"/>
          <w:sz w:val="20"/>
        </w:rPr>
        <w:t>band</w:t>
      </w:r>
    </w:p>
    <w:p w14:paraId="610824DE" w14:textId="77777777" w:rsidR="00910574" w:rsidRPr="002D0A56" w:rsidRDefault="00910574" w:rsidP="00910574">
      <w:pPr>
        <w:widowControl w:val="0"/>
        <w:kinsoku w:val="0"/>
        <w:overflowPunct w:val="0"/>
        <w:autoSpaceDE w:val="0"/>
        <w:autoSpaceDN w:val="0"/>
        <w:adjustRightInd w:val="0"/>
        <w:spacing w:line="147" w:lineRule="exact"/>
        <w:ind w:left="106"/>
        <w:rPr>
          <w:rFonts w:eastAsia="Times New Roman"/>
          <w:sz w:val="18"/>
          <w:szCs w:val="18"/>
        </w:rPr>
      </w:pPr>
      <w:r w:rsidRPr="002D0A56">
        <w:rPr>
          <w:rFonts w:eastAsia="Times New Roman"/>
          <w:sz w:val="18"/>
          <w:szCs w:val="18"/>
        </w:rPr>
        <w:t>51</w:t>
      </w:r>
    </w:p>
    <w:p w14:paraId="107B5170"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220" w:lineRule="exact"/>
        <w:ind w:hanging="755"/>
        <w:rPr>
          <w:rFonts w:eastAsia="Times New Roman"/>
          <w:sz w:val="20"/>
        </w:rPr>
      </w:pPr>
      <w:r w:rsidRPr="002D0A56">
        <w:rPr>
          <w:rFonts w:eastAsia="Times New Roman"/>
          <w:sz w:val="20"/>
        </w:rPr>
        <w:lastRenderedPageBreak/>
        <w:t>—</w:t>
      </w:r>
      <w:r w:rsidRPr="002D0A56">
        <w:rPr>
          <w:rFonts w:eastAsia="Times New Roman"/>
          <w:sz w:val="20"/>
        </w:rPr>
        <w:tab/>
        <w:t>The</w:t>
      </w:r>
      <w:r w:rsidRPr="002D0A56">
        <w:rPr>
          <w:rFonts w:eastAsia="Times New Roman"/>
          <w:spacing w:val="11"/>
          <w:sz w:val="20"/>
        </w:rPr>
        <w:t xml:space="preserve"> </w:t>
      </w:r>
      <w:r w:rsidRPr="002D0A56">
        <w:rPr>
          <w:rFonts w:eastAsia="Times New Roman"/>
          <w:sz w:val="20"/>
        </w:rPr>
        <w:t>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3"/>
          <w:sz w:val="20"/>
        </w:rPr>
        <w:t xml:space="preserve"> </w:t>
      </w:r>
      <w:r w:rsidRPr="002D0A56">
        <w:rPr>
          <w:rFonts w:eastAsia="Times New Roman"/>
          <w:sz w:val="20"/>
        </w:rPr>
        <w:t>element,</w:t>
      </w:r>
      <w:r w:rsidRPr="002D0A56">
        <w:rPr>
          <w:rFonts w:eastAsia="Times New Roman"/>
          <w:spacing w:val="11"/>
          <w:sz w:val="20"/>
        </w:rPr>
        <w:t xml:space="preserve"> </w:t>
      </w:r>
      <w:r w:rsidRPr="002D0A56">
        <w:rPr>
          <w:rFonts w:eastAsia="Times New Roman"/>
          <w:sz w:val="20"/>
        </w:rPr>
        <w:t>VHT</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4"/>
          <w:sz w:val="20"/>
        </w:rPr>
        <w:t xml:space="preserve"> </w:t>
      </w:r>
      <w:r w:rsidRPr="002D0A56">
        <w:rPr>
          <w:rFonts w:eastAsia="Times New Roman"/>
          <w:sz w:val="20"/>
        </w:rPr>
        <w:t>element</w:t>
      </w:r>
      <w:r w:rsidRPr="002D0A56">
        <w:rPr>
          <w:rFonts w:eastAsia="Times New Roman"/>
          <w:spacing w:val="12"/>
          <w:sz w:val="20"/>
        </w:rPr>
        <w:t xml:space="preserve"> </w:t>
      </w:r>
      <w:r w:rsidRPr="002D0A56">
        <w:rPr>
          <w:rFonts w:eastAsia="Times New Roman"/>
          <w:sz w:val="20"/>
        </w:rPr>
        <w:t>(if</w:t>
      </w:r>
      <w:r w:rsidRPr="002D0A56">
        <w:rPr>
          <w:rFonts w:eastAsia="Times New Roman"/>
          <w:spacing w:val="11"/>
          <w:sz w:val="20"/>
        </w:rPr>
        <w:t xml:space="preserve"> </w:t>
      </w:r>
      <w:r w:rsidRPr="002D0A56">
        <w:rPr>
          <w:rFonts w:eastAsia="Times New Roman"/>
          <w:sz w:val="20"/>
        </w:rPr>
        <w:t>present),</w:t>
      </w:r>
      <w:r w:rsidRPr="002D0A56">
        <w:rPr>
          <w:rFonts w:eastAsia="Times New Roman"/>
          <w:spacing w:val="12"/>
          <w:sz w:val="20"/>
        </w:rPr>
        <w:t xml:space="preserve"> </w:t>
      </w:r>
      <w:r w:rsidRPr="002D0A56">
        <w:rPr>
          <w:rFonts w:eastAsia="Times New Roman"/>
          <w:sz w:val="20"/>
        </w:rPr>
        <w:t>HE</w:t>
      </w:r>
      <w:r w:rsidRPr="002D0A56">
        <w:rPr>
          <w:rFonts w:eastAsia="Times New Roman"/>
          <w:spacing w:val="11"/>
          <w:sz w:val="20"/>
        </w:rPr>
        <w:t xml:space="preserve"> </w:t>
      </w:r>
      <w:r w:rsidRPr="002D0A56">
        <w:rPr>
          <w:rFonts w:eastAsia="Times New Roman"/>
          <w:sz w:val="20"/>
        </w:rPr>
        <w:t>Operation</w:t>
      </w:r>
      <w:r w:rsidRPr="002D0A56">
        <w:rPr>
          <w:rFonts w:eastAsia="Times New Roman"/>
          <w:spacing w:val="11"/>
          <w:sz w:val="20"/>
        </w:rPr>
        <w:t xml:space="preserve"> </w:t>
      </w:r>
      <w:r w:rsidRPr="002D0A56">
        <w:rPr>
          <w:rFonts w:eastAsia="Times New Roman"/>
          <w:sz w:val="20"/>
        </w:rPr>
        <w:t>element,</w:t>
      </w:r>
      <w:r w:rsidRPr="002D0A56">
        <w:rPr>
          <w:rFonts w:eastAsia="Times New Roman"/>
          <w:spacing w:val="13"/>
          <w:sz w:val="20"/>
        </w:rPr>
        <w:t xml:space="preserve"> </w:t>
      </w:r>
      <w:r w:rsidRPr="002D0A56">
        <w:rPr>
          <w:rFonts w:eastAsia="Times New Roman"/>
          <w:sz w:val="20"/>
        </w:rPr>
        <w:t>and</w:t>
      </w:r>
      <w:r w:rsidRPr="002D0A56">
        <w:rPr>
          <w:rFonts w:eastAsia="Times New Roman"/>
          <w:spacing w:val="12"/>
          <w:sz w:val="20"/>
        </w:rPr>
        <w:t xml:space="preserve"> </w:t>
      </w:r>
      <w:r w:rsidRPr="002D0A56">
        <w:rPr>
          <w:rFonts w:eastAsia="Times New Roman"/>
          <w:sz w:val="20"/>
        </w:rPr>
        <w:t>EHT</w:t>
      </w:r>
    </w:p>
    <w:p w14:paraId="65EFE1AB" w14:textId="77777777" w:rsidR="00910574" w:rsidRPr="002D0A56" w:rsidRDefault="00910574" w:rsidP="00910574">
      <w:pPr>
        <w:widowControl w:val="0"/>
        <w:numPr>
          <w:ilvl w:val="0"/>
          <w:numId w:val="33"/>
        </w:numPr>
        <w:tabs>
          <w:tab w:val="left" w:pos="1260"/>
        </w:tabs>
        <w:kinsoku w:val="0"/>
        <w:overflowPunct w:val="0"/>
        <w:autoSpaceDE w:val="0"/>
        <w:autoSpaceDN w:val="0"/>
        <w:adjustRightInd w:val="0"/>
        <w:spacing w:after="0" w:line="211" w:lineRule="exact"/>
        <w:ind w:left="1260" w:hanging="1154"/>
        <w:rPr>
          <w:rFonts w:eastAsia="Times New Roman"/>
          <w:sz w:val="20"/>
        </w:rPr>
      </w:pPr>
      <w:r w:rsidRPr="002D0A56">
        <w:rPr>
          <w:rFonts w:eastAsia="Times New Roman"/>
          <w:sz w:val="20"/>
        </w:rPr>
        <w:t>Operation element if operating in the 5 GHz</w:t>
      </w:r>
      <w:r w:rsidRPr="002D0A56">
        <w:rPr>
          <w:rFonts w:eastAsia="Times New Roman"/>
          <w:spacing w:val="-3"/>
          <w:sz w:val="20"/>
        </w:rPr>
        <w:t xml:space="preserve"> </w:t>
      </w:r>
      <w:r w:rsidRPr="002D0A56">
        <w:rPr>
          <w:rFonts w:eastAsia="Times New Roman"/>
          <w:sz w:val="20"/>
        </w:rPr>
        <w:t>band</w:t>
      </w:r>
    </w:p>
    <w:p w14:paraId="3EB14EDD" w14:textId="77777777" w:rsidR="00910574" w:rsidRPr="002D0A56" w:rsidRDefault="00910574" w:rsidP="00910574">
      <w:pPr>
        <w:widowControl w:val="0"/>
        <w:numPr>
          <w:ilvl w:val="0"/>
          <w:numId w:val="33"/>
        </w:numPr>
        <w:tabs>
          <w:tab w:val="left" w:pos="861"/>
          <w:tab w:val="left" w:pos="1259"/>
        </w:tabs>
        <w:kinsoku w:val="0"/>
        <w:overflowPunct w:val="0"/>
        <w:autoSpaceDE w:val="0"/>
        <w:autoSpaceDN w:val="0"/>
        <w:adjustRightInd w:val="0"/>
        <w:spacing w:after="0" w:line="323" w:lineRule="exact"/>
        <w:ind w:hanging="755"/>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59264" behindDoc="1" locked="0" layoutInCell="0" allowOverlap="1" wp14:anchorId="76E77BCC" wp14:editId="29852C42">
                <wp:simplePos x="0" y="0"/>
                <wp:positionH relativeFrom="page">
                  <wp:posOffset>791845</wp:posOffset>
                </wp:positionH>
                <wp:positionV relativeFrom="paragraph">
                  <wp:posOffset>129540</wp:posOffset>
                </wp:positionV>
                <wp:extent cx="114300" cy="127000"/>
                <wp:effectExtent l="127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77BCC" id="_x0000_t202" coordsize="21600,21600" o:spt="202" path="m,l,21600r21600,l21600,xe">
                <v:stroke joinstyle="miter"/>
                <v:path gradientshapeok="t" o:connecttype="rect"/>
              </v:shapetype>
              <v:shape id="Text Box 6" o:spid="_x0000_s1026" type="#_x0000_t202" style="position:absolute;left:0;text-align:left;margin-left:62.35pt;margin-top:10.2pt;width: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" o:allowincell="f" filled="f" stroked="f">
                <v:textbox inset="0,0,0,0">
                  <w:txbxContent>
                    <w:p w14:paraId="08B4D813" w14:textId="77777777" w:rsidR="00910574" w:rsidRDefault="00910574" w:rsidP="00910574">
                      <w:pPr>
                        <w:pStyle w:val="BodyText0"/>
                        <w:kinsoku w:val="0"/>
                        <w:overflowPunct w:val="0"/>
                        <w:spacing w:line="199" w:lineRule="exact"/>
                        <w:rPr>
                          <w:sz w:val="18"/>
                          <w:szCs w:val="18"/>
                        </w:rPr>
                      </w:pPr>
                      <w:r>
                        <w:rPr>
                          <w:sz w:val="18"/>
                          <w:szCs w:val="18"/>
                        </w:rPr>
                        <w:t>55</w:t>
                      </w:r>
                    </w:p>
                  </w:txbxContent>
                </v:textbox>
                <w10:wrap anchorx="page"/>
              </v:shape>
            </w:pict>
          </mc:Fallback>
        </mc:AlternateContent>
      </w:r>
      <w:r w:rsidRPr="002D0A56">
        <w:rPr>
          <w:rFonts w:eastAsia="Times New Roman"/>
          <w:sz w:val="20"/>
        </w:rPr>
        <w:t>—</w:t>
      </w:r>
      <w:r w:rsidRPr="002D0A56">
        <w:rPr>
          <w:rFonts w:eastAsia="Times New Roman"/>
          <w:sz w:val="20"/>
        </w:rPr>
        <w:tab/>
        <w:t>The HE Operation element and EHT Operation element if operating in the 6 GHz</w:t>
      </w:r>
      <w:r w:rsidRPr="002D0A56">
        <w:rPr>
          <w:rFonts w:eastAsia="Times New Roman"/>
          <w:spacing w:val="-12"/>
          <w:sz w:val="20"/>
        </w:rPr>
        <w:t xml:space="preserve"> </w:t>
      </w:r>
      <w:r w:rsidRPr="002D0A56">
        <w:rPr>
          <w:rFonts w:eastAsia="Times New Roman"/>
          <w:sz w:val="20"/>
        </w:rPr>
        <w:t>band</w:t>
      </w:r>
    </w:p>
    <w:p w14:paraId="332B43C9" w14:textId="77777777" w:rsidR="00910574" w:rsidRPr="002D0A56" w:rsidRDefault="00910574" w:rsidP="00910574">
      <w:pPr>
        <w:widowControl w:val="0"/>
        <w:kinsoku w:val="0"/>
        <w:overflowPunct w:val="0"/>
        <w:autoSpaceDE w:val="0"/>
        <w:autoSpaceDN w:val="0"/>
        <w:adjustRightInd w:val="0"/>
        <w:spacing w:before="70" w:line="201" w:lineRule="exact"/>
        <w:ind w:left="106"/>
        <w:rPr>
          <w:rFonts w:eastAsia="Times New Roman"/>
          <w:sz w:val="18"/>
          <w:szCs w:val="18"/>
        </w:rPr>
      </w:pPr>
      <w:r w:rsidRPr="002D0A56">
        <w:rPr>
          <w:rFonts w:eastAsia="Times New Roman"/>
          <w:sz w:val="18"/>
          <w:szCs w:val="18"/>
        </w:rPr>
        <w:t>56</w:t>
      </w:r>
    </w:p>
    <w:p w14:paraId="1DD44525" w14:textId="77777777" w:rsidR="00910574" w:rsidRPr="002D0A56" w:rsidRDefault="00910574" w:rsidP="00910574">
      <w:pPr>
        <w:widowControl w:val="0"/>
        <w:tabs>
          <w:tab w:val="left" w:pos="660"/>
        </w:tabs>
        <w:kinsoku w:val="0"/>
        <w:overflowPunct w:val="0"/>
        <w:autoSpaceDE w:val="0"/>
        <w:autoSpaceDN w:val="0"/>
        <w:adjustRightInd w:val="0"/>
        <w:spacing w:line="212" w:lineRule="exact"/>
        <w:ind w:left="106"/>
        <w:rPr>
          <w:rFonts w:eastAsia="Times New Roman"/>
          <w:sz w:val="20"/>
        </w:rPr>
      </w:pPr>
      <w:r w:rsidRPr="002D0A56">
        <w:rPr>
          <w:rFonts w:eastAsia="Times New Roman"/>
          <w:position w:val="2"/>
          <w:sz w:val="18"/>
          <w:szCs w:val="18"/>
        </w:rPr>
        <w:t>57</w:t>
      </w:r>
      <w:r w:rsidRPr="002D0A56">
        <w:rPr>
          <w:rFonts w:eastAsia="Times New Roman"/>
          <w:position w:val="2"/>
          <w:sz w:val="18"/>
          <w:szCs w:val="18"/>
        </w:rPr>
        <w:tab/>
      </w:r>
      <w:r w:rsidRPr="002D0A56">
        <w:rPr>
          <w:rFonts w:eastAsia="Times New Roman"/>
          <w:sz w:val="20"/>
        </w:rPr>
        <w:t xml:space="preserve">The format of the EHT Operation element is shown in </w:t>
      </w:r>
      <w:r w:rsidRPr="00941CF3">
        <w:rPr>
          <w:rFonts w:eastAsia="Times New Roman"/>
          <w:sz w:val="20"/>
        </w:rPr>
        <w:t>Figure 9-788ee (EHT Operation element format)</w:t>
      </w:r>
      <w:r w:rsidRPr="002D0A56">
        <w:rPr>
          <w:rFonts w:eastAsia="Times New Roman"/>
          <w:sz w:val="20"/>
        </w:rPr>
        <w:t>.</w:t>
      </w:r>
    </w:p>
    <w:p w14:paraId="736D6F16" w14:textId="77777777" w:rsidR="00910574" w:rsidRPr="002D0A56" w:rsidRDefault="00910574" w:rsidP="00910574">
      <w:pPr>
        <w:widowControl w:val="0"/>
        <w:kinsoku w:val="0"/>
        <w:overflowPunct w:val="0"/>
        <w:autoSpaceDE w:val="0"/>
        <w:autoSpaceDN w:val="0"/>
        <w:adjustRightInd w:val="0"/>
        <w:spacing w:line="190" w:lineRule="exact"/>
        <w:ind w:left="106"/>
        <w:rPr>
          <w:rFonts w:eastAsia="Times New Roman"/>
          <w:sz w:val="18"/>
          <w:szCs w:val="18"/>
        </w:rPr>
      </w:pPr>
      <w:r w:rsidRPr="002D0A56">
        <w:rPr>
          <w:rFonts w:eastAsia="Times New Roman"/>
          <w:sz w:val="18"/>
          <w:szCs w:val="18"/>
        </w:rPr>
        <w:t>58</w:t>
      </w:r>
    </w:p>
    <w:p w14:paraId="484B863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noProof/>
          <w:sz w:val="20"/>
          <w:lang w:eastAsia="zh-CN"/>
        </w:rPr>
        <mc:AlternateContent>
          <mc:Choice Requires="wps">
            <w:drawing>
              <wp:anchor distT="0" distB="0" distL="114300" distR="114300" simplePos="0" relativeHeight="251660288" behindDoc="0" locked="0" layoutInCell="0" allowOverlap="1" wp14:anchorId="74FFB039" wp14:editId="10186928">
                <wp:simplePos x="0" y="0"/>
                <wp:positionH relativeFrom="page">
                  <wp:posOffset>2333501</wp:posOffset>
                </wp:positionH>
                <wp:positionV relativeFrom="paragraph">
                  <wp:posOffset>45431</wp:posOffset>
                </wp:positionV>
                <wp:extent cx="5847938" cy="415637"/>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38"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33"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039" id="_x0000_t202" coordsize="21600,21600" o:spt="202" path="m,l,21600r21600,l21600,xe">
                <v:stroke joinstyle="miter"/>
                <v:path gradientshapeok="t" o:connecttype="rect"/>
              </v:shapetype>
              <v:shape id="Text Box 7" o:spid="_x0000_s1027" type="#_x0000_t202" style="position:absolute;left:0;text-align:left;margin-left:183.75pt;margin-top:3.6pt;width:460.45pt;height:3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" o:allowincell="f" filled="f" stroked="f">
                <v:textbox inset="0,0,0,0">
                  <w:txbxContent>
                    <w:tbl>
                      <w:tblPr>
                        <w:tblW w:w="6961" w:type="dxa"/>
                        <w:tblInd w:w="15" w:type="dxa"/>
                        <w:tblLayout w:type="fixed"/>
                        <w:tblCellMar>
                          <w:left w:w="0" w:type="dxa"/>
                          <w:right w:w="0" w:type="dxa"/>
                        </w:tblCellMar>
                        <w:tblLook w:val="04A0" w:firstRow="1" w:lastRow="0" w:firstColumn="1" w:lastColumn="0" w:noHBand="0" w:noVBand="1"/>
                      </w:tblPr>
                      <w:tblGrid>
                        <w:gridCol w:w="1393"/>
                        <w:gridCol w:w="1393"/>
                        <w:gridCol w:w="1391"/>
                        <w:gridCol w:w="1392"/>
                        <w:gridCol w:w="1392"/>
                      </w:tblGrid>
                      <w:tr w:rsidR="00910574" w14:paraId="646CB5E5" w14:textId="77777777" w:rsidTr="00A3401B">
                        <w:trPr>
                          <w:trHeight w:val="550"/>
                        </w:trPr>
                        <w:tc>
                          <w:tcPr>
                            <w:tcW w:w="1393" w:type="dxa"/>
                            <w:tcBorders>
                              <w:top w:val="single" w:sz="12" w:space="0" w:color="000000"/>
                              <w:left w:val="single" w:sz="12" w:space="0" w:color="000000"/>
                              <w:bottom w:val="single" w:sz="12" w:space="0" w:color="000000"/>
                              <w:right w:val="single" w:sz="12" w:space="0" w:color="000000"/>
                            </w:tcBorders>
                          </w:tcPr>
                          <w:p w14:paraId="1CD1FB17" w14:textId="77777777" w:rsidR="00910574" w:rsidRDefault="00910574">
                            <w:pPr>
                              <w:pStyle w:val="TableParagraph"/>
                              <w:kinsoku w:val="0"/>
                              <w:overflowPunct w:val="0"/>
                              <w:spacing w:before="8" w:line="256" w:lineRule="auto"/>
                              <w:rPr>
                                <w:rFonts w:ascii="Arial" w:hAnsi="Arial" w:cs="Arial"/>
                                <w:b/>
                                <w:bCs/>
                                <w:sz w:val="15"/>
                                <w:szCs w:val="15"/>
                              </w:rPr>
                            </w:pPr>
                          </w:p>
                          <w:p w14:paraId="3E9A5EF2" w14:textId="77777777" w:rsidR="00910574" w:rsidRDefault="00910574">
                            <w:pPr>
                              <w:pStyle w:val="TableParagraph"/>
                              <w:kinsoku w:val="0"/>
                              <w:overflowPunct w:val="0"/>
                              <w:spacing w:line="256" w:lineRule="auto"/>
                              <w:ind w:left="301"/>
                              <w:rPr>
                                <w:rFonts w:ascii="Arial" w:hAnsi="Arial" w:cs="Arial"/>
                                <w:sz w:val="16"/>
                                <w:szCs w:val="16"/>
                              </w:rPr>
                            </w:pPr>
                            <w:r>
                              <w:rPr>
                                <w:rFonts w:ascii="Arial" w:hAnsi="Arial" w:cs="Arial"/>
                                <w:sz w:val="16"/>
                                <w:szCs w:val="16"/>
                              </w:rPr>
                              <w:t>Element ID</w:t>
                            </w:r>
                          </w:p>
                        </w:tc>
                        <w:tc>
                          <w:tcPr>
                            <w:tcW w:w="1393" w:type="dxa"/>
                            <w:tcBorders>
                              <w:top w:val="single" w:sz="12" w:space="0" w:color="000000"/>
                              <w:left w:val="single" w:sz="12" w:space="0" w:color="000000"/>
                              <w:bottom w:val="single" w:sz="12" w:space="0" w:color="000000"/>
                              <w:right w:val="single" w:sz="12" w:space="0" w:color="000000"/>
                            </w:tcBorders>
                          </w:tcPr>
                          <w:p w14:paraId="43394F98" w14:textId="77777777" w:rsidR="00910574" w:rsidRDefault="00910574">
                            <w:pPr>
                              <w:pStyle w:val="TableParagraph"/>
                              <w:kinsoku w:val="0"/>
                              <w:overflowPunct w:val="0"/>
                              <w:spacing w:before="8" w:line="256" w:lineRule="auto"/>
                              <w:rPr>
                                <w:rFonts w:ascii="Arial" w:hAnsi="Arial" w:cs="Arial"/>
                                <w:b/>
                                <w:bCs/>
                                <w:sz w:val="15"/>
                                <w:szCs w:val="15"/>
                              </w:rPr>
                            </w:pPr>
                          </w:p>
                          <w:p w14:paraId="08AF405B" w14:textId="77777777" w:rsidR="00910574" w:rsidRDefault="00910574">
                            <w:pPr>
                              <w:pStyle w:val="TableParagraph"/>
                              <w:kinsoku w:val="0"/>
                              <w:overflowPunct w:val="0"/>
                              <w:spacing w:line="256" w:lineRule="auto"/>
                              <w:ind w:left="453"/>
                              <w:rPr>
                                <w:rFonts w:ascii="Arial" w:hAnsi="Arial" w:cs="Arial"/>
                                <w:sz w:val="16"/>
                                <w:szCs w:val="16"/>
                              </w:rPr>
                            </w:pPr>
                            <w:r>
                              <w:rPr>
                                <w:rFonts w:ascii="Arial" w:hAnsi="Arial" w:cs="Arial"/>
                                <w:sz w:val="16"/>
                                <w:szCs w:val="16"/>
                              </w:rPr>
                              <w:t>Length</w:t>
                            </w:r>
                          </w:p>
                        </w:tc>
                        <w:tc>
                          <w:tcPr>
                            <w:tcW w:w="1391" w:type="dxa"/>
                            <w:tcBorders>
                              <w:top w:val="single" w:sz="12" w:space="0" w:color="000000"/>
                              <w:left w:val="single" w:sz="12" w:space="0" w:color="000000"/>
                              <w:bottom w:val="single" w:sz="12" w:space="0" w:color="000000"/>
                              <w:right w:val="single" w:sz="12" w:space="0" w:color="000000"/>
                            </w:tcBorders>
                            <w:hideMark/>
                          </w:tcPr>
                          <w:p w14:paraId="46449722" w14:textId="77777777" w:rsidR="00910574" w:rsidRDefault="00910574">
                            <w:pPr>
                              <w:pStyle w:val="TableParagraph"/>
                              <w:kinsoku w:val="0"/>
                              <w:overflowPunct w:val="0"/>
                              <w:spacing w:before="120" w:line="206" w:lineRule="auto"/>
                              <w:ind w:left="345" w:right="257" w:hanging="45"/>
                              <w:rPr>
                                <w:rFonts w:ascii="Arial" w:hAnsi="Arial" w:cs="Arial"/>
                                <w:sz w:val="16"/>
                                <w:szCs w:val="16"/>
                              </w:rPr>
                            </w:pPr>
                            <w:r>
                              <w:rPr>
                                <w:rFonts w:ascii="Arial" w:hAnsi="Arial" w:cs="Arial"/>
                                <w:sz w:val="16"/>
                                <w:szCs w:val="16"/>
                              </w:rPr>
                              <w:t>Element ID Extension</w:t>
                            </w:r>
                          </w:p>
                        </w:tc>
                        <w:tc>
                          <w:tcPr>
                            <w:tcW w:w="1392" w:type="dxa"/>
                            <w:tcBorders>
                              <w:top w:val="single" w:sz="12" w:space="0" w:color="000000"/>
                              <w:left w:val="single" w:sz="12" w:space="0" w:color="000000"/>
                              <w:bottom w:val="single" w:sz="12" w:space="0" w:color="000000"/>
                              <w:right w:val="single" w:sz="18" w:space="0" w:color="000000"/>
                            </w:tcBorders>
                            <w:hideMark/>
                          </w:tcPr>
                          <w:p w14:paraId="5066D668" w14:textId="77777777" w:rsidR="00910574" w:rsidRDefault="00910574">
                            <w:pPr>
                              <w:pStyle w:val="TableParagraph"/>
                              <w:kinsoku w:val="0"/>
                              <w:overflowPunct w:val="0"/>
                              <w:spacing w:before="120" w:line="206" w:lineRule="auto"/>
                              <w:ind w:left="298" w:right="111" w:hanging="134"/>
                              <w:rPr>
                                <w:rFonts w:ascii="Arial" w:hAnsi="Arial" w:cs="Arial"/>
                                <w:sz w:val="16"/>
                                <w:szCs w:val="16"/>
                              </w:rPr>
                            </w:pPr>
                            <w:r>
                              <w:rPr>
                                <w:rFonts w:ascii="Arial" w:hAnsi="Arial" w:cs="Arial"/>
                                <w:sz w:val="16"/>
                                <w:szCs w:val="16"/>
                              </w:rPr>
                              <w:t>EHT Operation Information</w:t>
                            </w:r>
                          </w:p>
                        </w:tc>
                        <w:tc>
                          <w:tcPr>
                            <w:tcW w:w="1392" w:type="dxa"/>
                            <w:tcBorders>
                              <w:top w:val="single" w:sz="12" w:space="0" w:color="000000"/>
                              <w:left w:val="single" w:sz="12" w:space="0" w:color="000000"/>
                              <w:bottom w:val="single" w:sz="12" w:space="0" w:color="000000"/>
                              <w:right w:val="single" w:sz="12" w:space="0" w:color="000000"/>
                            </w:tcBorders>
                          </w:tcPr>
                          <w:p w14:paraId="143C3292" w14:textId="6BC4A4F4" w:rsidR="00910574" w:rsidRPr="0039266B" w:rsidRDefault="009E7682" w:rsidP="0015115E">
                            <w:pPr>
                              <w:pStyle w:val="TableParagraph"/>
                              <w:kinsoku w:val="0"/>
                              <w:overflowPunct w:val="0"/>
                              <w:spacing w:before="120" w:line="206" w:lineRule="auto"/>
                              <w:ind w:left="298" w:right="111" w:hanging="134"/>
                              <w:jc w:val="center"/>
                              <w:rPr>
                                <w:rFonts w:ascii="Arial" w:hAnsi="Arial" w:cs="Arial"/>
                                <w:b/>
                                <w:bCs/>
                                <w:sz w:val="16"/>
                                <w:szCs w:val="16"/>
                              </w:rPr>
                            </w:pPr>
                            <w:ins w:id="34" w:author="Author">
                              <w:r w:rsidRPr="0039266B">
                                <w:rPr>
                                  <w:rFonts w:ascii="Arial" w:hAnsi="Arial" w:cs="Arial"/>
                                  <w:b/>
                                  <w:bCs/>
                                  <w:color w:val="FF0000"/>
                                  <w:sz w:val="16"/>
                                  <w:szCs w:val="16"/>
                                </w:rPr>
                                <w:t>Disabled Subchannel Bitmap</w:t>
                              </w:r>
                            </w:ins>
                          </w:p>
                        </w:tc>
                      </w:tr>
                    </w:tbl>
                    <w:p w14:paraId="398B0E80"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z w:val="18"/>
          <w:szCs w:val="18"/>
        </w:rPr>
        <w:t>59</w:t>
      </w:r>
    </w:p>
    <w:p w14:paraId="1469DE0E"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60</w:t>
      </w:r>
    </w:p>
    <w:p w14:paraId="3C787748"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61</w:t>
      </w:r>
    </w:p>
    <w:p w14:paraId="7484E7D5" w14:textId="77777777" w:rsidR="00910574" w:rsidRPr="002D0A56" w:rsidRDefault="00910574" w:rsidP="00910574">
      <w:pPr>
        <w:widowControl w:val="0"/>
        <w:kinsoku w:val="0"/>
        <w:overflowPunct w:val="0"/>
        <w:autoSpaceDE w:val="0"/>
        <w:autoSpaceDN w:val="0"/>
        <w:adjustRightInd w:val="0"/>
        <w:spacing w:line="193" w:lineRule="exact"/>
        <w:ind w:left="106"/>
        <w:rPr>
          <w:rFonts w:eastAsia="Times New Roman"/>
          <w:sz w:val="18"/>
          <w:szCs w:val="18"/>
        </w:rPr>
      </w:pPr>
      <w:r w:rsidRPr="002D0A56">
        <w:rPr>
          <w:rFonts w:eastAsia="Times New Roman"/>
          <w:sz w:val="18"/>
          <w:szCs w:val="18"/>
        </w:rPr>
        <w:t>62</w:t>
      </w:r>
    </w:p>
    <w:p w14:paraId="29BEDF0D" w14:textId="58EC8A85" w:rsidR="00910574" w:rsidRPr="002D0A56" w:rsidRDefault="00910574" w:rsidP="00910574">
      <w:pPr>
        <w:widowControl w:val="0"/>
        <w:tabs>
          <w:tab w:val="left" w:pos="1927"/>
          <w:tab w:val="left" w:pos="3216"/>
          <w:tab w:val="left" w:pos="4615"/>
          <w:tab w:val="left" w:pos="6015"/>
          <w:tab w:val="left" w:pos="7299"/>
        </w:tabs>
        <w:kinsoku w:val="0"/>
        <w:overflowPunct w:val="0"/>
        <w:autoSpaceDE w:val="0"/>
        <w:autoSpaceDN w:val="0"/>
        <w:adjustRightInd w:val="0"/>
        <w:spacing w:line="206" w:lineRule="exact"/>
        <w:ind w:left="106"/>
        <w:rPr>
          <w:rFonts w:ascii="Arial" w:eastAsia="Times New Roman" w:hAnsi="Arial" w:cs="Arial"/>
          <w:color w:val="FF0000"/>
          <w:sz w:val="16"/>
          <w:szCs w:val="16"/>
        </w:rPr>
      </w:pPr>
      <w:r w:rsidRPr="002D0A56">
        <w:rPr>
          <w:rFonts w:eastAsia="Times New Roman"/>
          <w:position w:val="-3"/>
          <w:sz w:val="18"/>
          <w:szCs w:val="18"/>
        </w:rPr>
        <w:t>63</w:t>
      </w:r>
      <w:r w:rsidRPr="002D0A56">
        <w:rPr>
          <w:rFonts w:eastAsia="Times New Roman"/>
          <w:position w:val="-3"/>
          <w:sz w:val="18"/>
          <w:szCs w:val="18"/>
        </w:rPr>
        <w:tab/>
      </w:r>
      <w:r w:rsidRPr="002D0A56">
        <w:rPr>
          <w:rFonts w:ascii="Arial" w:eastAsia="Times New Roman" w:hAnsi="Arial" w:cs="Arial"/>
          <w:sz w:val="16"/>
          <w:szCs w:val="16"/>
        </w:rPr>
        <w:t>Octets:</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t>1</w:t>
      </w:r>
      <w:r w:rsidRPr="002D0A56">
        <w:rPr>
          <w:rFonts w:ascii="Arial" w:eastAsia="Times New Roman" w:hAnsi="Arial" w:cs="Arial"/>
          <w:sz w:val="16"/>
          <w:szCs w:val="16"/>
        </w:rPr>
        <w:tab/>
      </w:r>
      <w:r w:rsidRPr="00162068">
        <w:rPr>
          <w:rFonts w:ascii="Arial" w:eastAsia="Times New Roman" w:hAnsi="Arial" w:cs="Arial"/>
          <w:color w:val="000000" w:themeColor="text1"/>
          <w:sz w:val="16"/>
          <w:szCs w:val="16"/>
        </w:rPr>
        <w:t>TBD</w:t>
      </w:r>
      <w:r>
        <w:rPr>
          <w:rFonts w:ascii="Arial" w:eastAsia="Times New Roman" w:hAnsi="Arial" w:cs="Arial"/>
          <w:color w:val="FF0000"/>
          <w:sz w:val="16"/>
          <w:szCs w:val="16"/>
        </w:rPr>
        <w:tab/>
      </w:r>
      <w:r>
        <w:rPr>
          <w:rFonts w:ascii="Arial" w:eastAsia="Times New Roman" w:hAnsi="Arial" w:cs="Arial"/>
          <w:color w:val="FF0000"/>
          <w:sz w:val="16"/>
          <w:szCs w:val="16"/>
        </w:rPr>
        <w:tab/>
      </w:r>
      <w:ins w:id="35" w:author="Author">
        <w:r w:rsidR="009E7682" w:rsidRPr="0039266B">
          <w:rPr>
            <w:rFonts w:ascii="Arial" w:eastAsia="Times New Roman" w:hAnsi="Arial" w:cs="Arial"/>
            <w:b/>
            <w:bCs/>
            <w:color w:val="FF0000"/>
            <w:sz w:val="16"/>
            <w:szCs w:val="16"/>
          </w:rPr>
          <w:t>0 or 2</w:t>
        </w:r>
      </w:ins>
    </w:p>
    <w:p w14:paraId="1A7FB531" w14:textId="77777777" w:rsidR="00910574" w:rsidRPr="002D0A56" w:rsidRDefault="00910574" w:rsidP="00910574">
      <w:pPr>
        <w:widowControl w:val="0"/>
        <w:kinsoku w:val="0"/>
        <w:overflowPunct w:val="0"/>
        <w:autoSpaceDE w:val="0"/>
        <w:autoSpaceDN w:val="0"/>
        <w:adjustRightInd w:val="0"/>
        <w:spacing w:line="179" w:lineRule="exact"/>
        <w:ind w:left="106"/>
        <w:rPr>
          <w:rFonts w:eastAsia="Times New Roman"/>
          <w:sz w:val="18"/>
          <w:szCs w:val="18"/>
        </w:rPr>
      </w:pPr>
      <w:r w:rsidRPr="002D0A56">
        <w:rPr>
          <w:rFonts w:eastAsia="Times New Roman"/>
          <w:sz w:val="18"/>
          <w:szCs w:val="18"/>
        </w:rPr>
        <w:t>64</w:t>
      </w:r>
    </w:p>
    <w:p w14:paraId="3056C682" w14:textId="5D727630" w:rsidR="00910574" w:rsidRPr="002D0A56" w:rsidRDefault="00910574" w:rsidP="00910574">
      <w:pPr>
        <w:widowControl w:val="0"/>
        <w:tabs>
          <w:tab w:val="left" w:pos="2735"/>
        </w:tabs>
        <w:kinsoku w:val="0"/>
        <w:overflowPunct w:val="0"/>
        <w:autoSpaceDE w:val="0"/>
        <w:autoSpaceDN w:val="0"/>
        <w:adjustRightInd w:val="0"/>
        <w:spacing w:line="231" w:lineRule="exact"/>
        <w:ind w:left="106"/>
        <w:outlineLvl w:val="2"/>
        <w:rPr>
          <w:rFonts w:ascii="Arial" w:eastAsia="Times New Roman" w:hAnsi="Arial" w:cs="Arial"/>
          <w:b/>
          <w:bCs/>
          <w:sz w:val="20"/>
        </w:rPr>
      </w:pPr>
      <w:r w:rsidRPr="002D0A56">
        <w:rPr>
          <w:rFonts w:eastAsia="Times New Roman"/>
          <w:position w:val="-3"/>
          <w:sz w:val="18"/>
          <w:szCs w:val="18"/>
        </w:rPr>
        <w:t>65</w:t>
      </w:r>
      <w:bookmarkStart w:id="36" w:name="_bookmark36"/>
      <w:bookmarkEnd w:id="36"/>
      <w:r w:rsidR="00094318">
        <w:rPr>
          <w:rFonts w:eastAsia="Times New Roman"/>
          <w:position w:val="-3"/>
          <w:sz w:val="18"/>
          <w:szCs w:val="18"/>
        </w:rPr>
        <w:t xml:space="preserve">                </w:t>
      </w:r>
      <w:r w:rsidRPr="002D0A56">
        <w:rPr>
          <w:rFonts w:ascii="Arial" w:eastAsia="Times New Roman" w:hAnsi="Arial" w:cs="Arial"/>
          <w:b/>
          <w:bCs/>
          <w:sz w:val="20"/>
        </w:rPr>
        <w:t>Figure 9-788ee—EHT Operation element</w:t>
      </w:r>
      <w:r w:rsidRPr="002D0A56">
        <w:rPr>
          <w:rFonts w:ascii="Arial" w:eastAsia="Times New Roman" w:hAnsi="Arial" w:cs="Arial"/>
          <w:b/>
          <w:bCs/>
          <w:spacing w:val="-4"/>
          <w:sz w:val="20"/>
        </w:rPr>
        <w:t xml:space="preserve"> </w:t>
      </w:r>
      <w:r w:rsidRPr="002D0A56">
        <w:rPr>
          <w:rFonts w:ascii="Arial" w:eastAsia="Times New Roman" w:hAnsi="Arial" w:cs="Arial"/>
          <w:b/>
          <w:bCs/>
          <w:sz w:val="20"/>
        </w:rPr>
        <w:t>format</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0C0A3B6D" w14:textId="77777777" w:rsidR="00910574" w:rsidRPr="002D0A56" w:rsidRDefault="00910574" w:rsidP="00910574">
      <w:pPr>
        <w:rPr>
          <w:rFonts w:ascii="Arial" w:eastAsia="Times New Roman" w:hAnsi="Arial" w:cs="Arial"/>
          <w:b/>
          <w:bCs/>
          <w:sz w:val="20"/>
        </w:rPr>
        <w:sectPr w:rsidR="00910574" w:rsidRPr="002D0A56">
          <w:headerReference w:type="default" r:id="rId19"/>
          <w:footerReference w:type="default" r:id="rId20"/>
          <w:pgSz w:w="12240" w:h="15840"/>
          <w:pgMar w:top="1280" w:right="1660" w:bottom="880" w:left="1140" w:header="661" w:footer="681" w:gutter="0"/>
          <w:cols w:space="720"/>
        </w:sectPr>
      </w:pPr>
    </w:p>
    <w:p w14:paraId="7F968209" w14:textId="75DEEC77" w:rsidR="00910574" w:rsidRPr="002D0A56" w:rsidRDefault="00910574" w:rsidP="00910574">
      <w:pPr>
        <w:widowControl w:val="0"/>
        <w:tabs>
          <w:tab w:val="left" w:pos="659"/>
        </w:tabs>
        <w:kinsoku w:val="0"/>
        <w:overflowPunct w:val="0"/>
        <w:autoSpaceDE w:val="0"/>
        <w:autoSpaceDN w:val="0"/>
        <w:adjustRightInd w:val="0"/>
        <w:spacing w:before="103" w:line="217" w:lineRule="exact"/>
        <w:ind w:left="196"/>
        <w:rPr>
          <w:rFonts w:eastAsia="Times New Roman"/>
          <w:sz w:val="20"/>
        </w:rPr>
      </w:pPr>
      <w:r w:rsidRPr="002D0A56">
        <w:rPr>
          <w:rFonts w:eastAsia="Times New Roman"/>
          <w:position w:val="1"/>
          <w:sz w:val="18"/>
          <w:szCs w:val="18"/>
        </w:rPr>
        <w:lastRenderedPageBreak/>
        <w:t>1</w:t>
      </w:r>
      <w:r w:rsidRPr="002D0A56">
        <w:rPr>
          <w:rFonts w:eastAsia="Times New Roman"/>
          <w:position w:val="1"/>
          <w:sz w:val="18"/>
          <w:szCs w:val="18"/>
        </w:rPr>
        <w:tab/>
      </w:r>
      <w:r w:rsidRPr="002D0A56">
        <w:rPr>
          <w:rFonts w:eastAsia="Times New Roman"/>
          <w:sz w:val="20"/>
        </w:rPr>
        <w:t xml:space="preserve">The Element ID, Length, and Element ID Extension fields are defined in </w:t>
      </w:r>
      <w:r w:rsidRPr="00941CF3">
        <w:rPr>
          <w:rFonts w:eastAsia="Times New Roman"/>
          <w:sz w:val="20"/>
        </w:rPr>
        <w:t>9.4.2.1 (General)</w:t>
      </w:r>
      <w:r w:rsidRPr="002D0A56">
        <w:rPr>
          <w:rFonts w:eastAsia="Times New Roman"/>
          <w:sz w:val="20"/>
        </w:rPr>
        <w:t>.</w:t>
      </w:r>
    </w:p>
    <w:p w14:paraId="4C079160" w14:textId="77777777" w:rsidR="00910574" w:rsidRPr="002D0A56" w:rsidRDefault="00910574" w:rsidP="00910574">
      <w:pPr>
        <w:widowControl w:val="0"/>
        <w:kinsoku w:val="0"/>
        <w:overflowPunct w:val="0"/>
        <w:autoSpaceDE w:val="0"/>
        <w:autoSpaceDN w:val="0"/>
        <w:adjustRightInd w:val="0"/>
        <w:spacing w:line="192" w:lineRule="exact"/>
        <w:ind w:left="196"/>
        <w:rPr>
          <w:rFonts w:eastAsia="Times New Roman"/>
          <w:sz w:val="18"/>
          <w:szCs w:val="18"/>
        </w:rPr>
      </w:pPr>
      <w:r w:rsidRPr="002D0A56">
        <w:rPr>
          <w:rFonts w:eastAsia="Times New Roman"/>
          <w:sz w:val="18"/>
          <w:szCs w:val="18"/>
        </w:rPr>
        <w:t>2</w:t>
      </w:r>
    </w:p>
    <w:p w14:paraId="5960DE53" w14:textId="77777777" w:rsidR="00910574" w:rsidRPr="002D0A56" w:rsidRDefault="00910574" w:rsidP="00910574">
      <w:pPr>
        <w:widowControl w:val="0"/>
        <w:numPr>
          <w:ilvl w:val="0"/>
          <w:numId w:val="34"/>
        </w:numPr>
        <w:tabs>
          <w:tab w:val="left" w:pos="660"/>
        </w:tabs>
        <w:kinsoku w:val="0"/>
        <w:overflowPunct w:val="0"/>
        <w:autoSpaceDE w:val="0"/>
        <w:autoSpaceDN w:val="0"/>
        <w:adjustRightInd w:val="0"/>
        <w:spacing w:after="0" w:line="253" w:lineRule="exact"/>
        <w:rPr>
          <w:rFonts w:eastAsia="Times New Roman"/>
          <w:sz w:val="20"/>
        </w:rPr>
      </w:pPr>
      <w:r w:rsidRPr="002D0A56">
        <w:rPr>
          <w:rFonts w:eastAsia="Times New Roman"/>
          <w:sz w:val="20"/>
        </w:rPr>
        <w:t>The EHT STA obtains the channel configuration information from the EHT Operation element if</w:t>
      </w:r>
      <w:r w:rsidRPr="002D0A56">
        <w:rPr>
          <w:rFonts w:eastAsia="Times New Roman"/>
          <w:spacing w:val="35"/>
          <w:sz w:val="20"/>
        </w:rPr>
        <w:t xml:space="preserve"> </w:t>
      </w:r>
      <w:r w:rsidRPr="002D0A56">
        <w:rPr>
          <w:rFonts w:eastAsia="Times New Roman"/>
          <w:sz w:val="20"/>
        </w:rPr>
        <w:t>operating</w:t>
      </w:r>
    </w:p>
    <w:p w14:paraId="0832492E" w14:textId="45E5157E" w:rsidR="00910574" w:rsidRPr="00695692" w:rsidRDefault="00910574" w:rsidP="00695692">
      <w:pPr>
        <w:widowControl w:val="0"/>
        <w:numPr>
          <w:ilvl w:val="0"/>
          <w:numId w:val="34"/>
        </w:numPr>
        <w:tabs>
          <w:tab w:val="left" w:pos="659"/>
        </w:tabs>
        <w:kinsoku w:val="0"/>
        <w:overflowPunct w:val="0"/>
        <w:autoSpaceDE w:val="0"/>
        <w:autoSpaceDN w:val="0"/>
        <w:adjustRightInd w:val="0"/>
        <w:spacing w:after="0" w:line="296" w:lineRule="exact"/>
        <w:rPr>
          <w:rFonts w:eastAsia="Times New Roman"/>
          <w:sz w:val="20"/>
        </w:rPr>
      </w:pPr>
      <w:r w:rsidRPr="002D0A56">
        <w:rPr>
          <w:rFonts w:eastAsia="Times New Roman"/>
          <w:noProof/>
          <w:sz w:val="24"/>
          <w:szCs w:val="24"/>
          <w:lang w:eastAsia="zh-CN"/>
        </w:rPr>
        <mc:AlternateContent>
          <mc:Choice Requires="wps">
            <w:drawing>
              <wp:anchor distT="0" distB="0" distL="114300" distR="114300" simplePos="0" relativeHeight="251661312" behindDoc="1" locked="0" layoutInCell="0" allowOverlap="1" wp14:anchorId="1386CD1F" wp14:editId="3577CA78">
                <wp:simplePos x="0" y="0"/>
                <wp:positionH relativeFrom="page">
                  <wp:posOffset>848995</wp:posOffset>
                </wp:positionH>
                <wp:positionV relativeFrom="paragraph">
                  <wp:posOffset>95250</wp:posOffset>
                </wp:positionV>
                <wp:extent cx="57150" cy="127000"/>
                <wp:effectExtent l="127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CD1F" id="Text Box 8" o:spid="_x0000_s1028" type="#_x0000_t202" style="position:absolute;left:0;text-align:left;margin-left:66.85pt;margin-top:7.5pt;width:4.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" o:allowincell="f" filled="f" stroked="f">
                <v:textbox inset="0,0,0,0">
                  <w:txbxContent>
                    <w:p w14:paraId="26B80517" w14:textId="77777777" w:rsidR="00910574" w:rsidRDefault="00910574" w:rsidP="00910574">
                      <w:pPr>
                        <w:pStyle w:val="BodyText0"/>
                        <w:kinsoku w:val="0"/>
                        <w:overflowPunct w:val="0"/>
                        <w:spacing w:line="199" w:lineRule="exact"/>
                        <w:rPr>
                          <w:sz w:val="18"/>
                          <w:szCs w:val="18"/>
                        </w:rPr>
                      </w:pPr>
                      <w:r>
                        <w:rPr>
                          <w:sz w:val="18"/>
                          <w:szCs w:val="18"/>
                        </w:rPr>
                        <w:t>5</w:t>
                      </w:r>
                    </w:p>
                  </w:txbxContent>
                </v:textbox>
                <w10:wrap anchorx="page"/>
              </v:shape>
            </w:pict>
          </mc:Fallback>
        </mc:AlternateContent>
      </w:r>
      <w:r w:rsidRPr="002D0A56">
        <w:rPr>
          <w:rFonts w:eastAsia="Times New Roman"/>
          <w:sz w:val="20"/>
        </w:rPr>
        <w:t>in</w:t>
      </w:r>
      <w:r w:rsidRPr="002D0A56">
        <w:rPr>
          <w:rFonts w:eastAsia="Times New Roman"/>
          <w:spacing w:val="15"/>
          <w:sz w:val="20"/>
        </w:rPr>
        <w:t xml:space="preserve"> </w:t>
      </w:r>
      <w:r w:rsidRPr="002D0A56">
        <w:rPr>
          <w:rFonts w:eastAsia="Times New Roman"/>
          <w:sz w:val="20"/>
        </w:rPr>
        <w:t>the</w:t>
      </w:r>
      <w:r w:rsidRPr="002D0A56">
        <w:rPr>
          <w:rFonts w:eastAsia="Times New Roman"/>
          <w:spacing w:val="16"/>
          <w:sz w:val="20"/>
        </w:rPr>
        <w:t xml:space="preserve"> </w:t>
      </w:r>
      <w:r w:rsidRPr="002D0A56">
        <w:rPr>
          <w:rFonts w:eastAsia="Times New Roman"/>
          <w:sz w:val="20"/>
        </w:rPr>
        <w:t>6</w:t>
      </w:r>
      <w:r w:rsidRPr="002D0A56">
        <w:rPr>
          <w:rFonts w:eastAsia="Times New Roman"/>
          <w:spacing w:val="-2"/>
          <w:sz w:val="20"/>
        </w:rPr>
        <w:t xml:space="preserve"> </w:t>
      </w:r>
      <w:r w:rsidRPr="002D0A56">
        <w:rPr>
          <w:rFonts w:eastAsia="Times New Roman"/>
          <w:sz w:val="20"/>
        </w:rPr>
        <w:t>GHz</w:t>
      </w:r>
      <w:r w:rsidRPr="002D0A56">
        <w:rPr>
          <w:rFonts w:eastAsia="Times New Roman"/>
          <w:spacing w:val="14"/>
          <w:sz w:val="20"/>
        </w:rPr>
        <w:t xml:space="preserve"> </w:t>
      </w:r>
      <w:r w:rsidRPr="002D0A56">
        <w:rPr>
          <w:rFonts w:eastAsia="Times New Roman"/>
          <w:sz w:val="20"/>
        </w:rPr>
        <w:t>band.</w:t>
      </w:r>
      <w:r w:rsidRPr="002D0A56">
        <w:rPr>
          <w:rFonts w:eastAsia="Times New Roman"/>
          <w:spacing w:val="15"/>
          <w:sz w:val="20"/>
        </w:rPr>
        <w:t xml:space="preserve"> </w:t>
      </w:r>
      <w:r w:rsidRPr="002D0A56">
        <w:rPr>
          <w:rFonts w:eastAsia="Times New Roman"/>
          <w:sz w:val="20"/>
        </w:rPr>
        <w:t>The</w:t>
      </w:r>
      <w:r w:rsidRPr="002D0A56">
        <w:rPr>
          <w:rFonts w:eastAsia="Times New Roman"/>
          <w:spacing w:val="15"/>
          <w:sz w:val="20"/>
        </w:rPr>
        <w:t xml:space="preserve"> </w:t>
      </w:r>
      <w:r w:rsidRPr="002D0A56">
        <w:rPr>
          <w:rFonts w:eastAsia="Times New Roman"/>
          <w:sz w:val="20"/>
        </w:rPr>
        <w:t>subfields</w:t>
      </w:r>
      <w:r w:rsidRPr="002D0A56">
        <w:rPr>
          <w:rFonts w:eastAsia="Times New Roman"/>
          <w:spacing w:val="15"/>
          <w:sz w:val="20"/>
        </w:rPr>
        <w:t xml:space="preserve"> </w:t>
      </w:r>
      <w:r w:rsidRPr="002D0A56">
        <w:rPr>
          <w:rFonts w:eastAsia="Times New Roman"/>
          <w:sz w:val="20"/>
        </w:rPr>
        <w:t>of</w:t>
      </w:r>
      <w:r w:rsidRPr="002D0A56">
        <w:rPr>
          <w:rFonts w:eastAsia="Times New Roman"/>
          <w:spacing w:val="15"/>
          <w:sz w:val="20"/>
        </w:rPr>
        <w:t xml:space="preserve"> </w:t>
      </w:r>
      <w:r w:rsidRPr="002D0A56">
        <w:rPr>
          <w:rFonts w:eastAsia="Times New Roman"/>
          <w:sz w:val="20"/>
        </w:rPr>
        <w:t>EHT</w:t>
      </w:r>
      <w:r w:rsidRPr="002D0A56">
        <w:rPr>
          <w:rFonts w:eastAsia="Times New Roman"/>
          <w:spacing w:val="16"/>
          <w:sz w:val="20"/>
        </w:rPr>
        <w:t xml:space="preserve"> </w:t>
      </w:r>
      <w:r w:rsidRPr="002D0A56">
        <w:rPr>
          <w:rFonts w:eastAsia="Times New Roman"/>
          <w:sz w:val="20"/>
        </w:rPr>
        <w:t>Operation</w:t>
      </w:r>
      <w:r w:rsidRPr="002D0A56">
        <w:rPr>
          <w:rFonts w:eastAsia="Times New Roman"/>
          <w:spacing w:val="15"/>
          <w:sz w:val="20"/>
        </w:rPr>
        <w:t xml:space="preserve"> </w:t>
      </w:r>
      <w:r w:rsidRPr="002D0A56">
        <w:rPr>
          <w:rFonts w:eastAsia="Times New Roman"/>
          <w:sz w:val="20"/>
        </w:rPr>
        <w:t>Information</w:t>
      </w:r>
      <w:r w:rsidRPr="002D0A56">
        <w:rPr>
          <w:rFonts w:eastAsia="Times New Roman"/>
          <w:spacing w:val="14"/>
          <w:sz w:val="20"/>
        </w:rPr>
        <w:t xml:space="preserve"> </w:t>
      </w:r>
      <w:r w:rsidRPr="002D0A56">
        <w:rPr>
          <w:rFonts w:eastAsia="Times New Roman"/>
          <w:sz w:val="20"/>
        </w:rPr>
        <w:t>field</w:t>
      </w:r>
      <w:r w:rsidRPr="002D0A56">
        <w:rPr>
          <w:rFonts w:eastAsia="Times New Roman"/>
          <w:spacing w:val="16"/>
          <w:sz w:val="20"/>
        </w:rPr>
        <w:t xml:space="preserve"> </w:t>
      </w:r>
      <w:r w:rsidRPr="002D0A56">
        <w:rPr>
          <w:rFonts w:eastAsia="Times New Roman"/>
          <w:sz w:val="20"/>
        </w:rPr>
        <w:t>are</w:t>
      </w:r>
      <w:r w:rsidRPr="002D0A56">
        <w:rPr>
          <w:rFonts w:eastAsia="Times New Roman"/>
          <w:spacing w:val="16"/>
          <w:sz w:val="20"/>
        </w:rPr>
        <w:t xml:space="preserve"> </w:t>
      </w:r>
      <w:r w:rsidRPr="002D0A56">
        <w:rPr>
          <w:rFonts w:eastAsia="Times New Roman"/>
          <w:sz w:val="20"/>
        </w:rPr>
        <w:t>defined</w:t>
      </w:r>
      <w:r w:rsidRPr="002D0A56">
        <w:rPr>
          <w:rFonts w:eastAsia="Times New Roman"/>
          <w:spacing w:val="16"/>
          <w:sz w:val="20"/>
        </w:rPr>
        <w:t xml:space="preserve"> </w:t>
      </w:r>
      <w:r w:rsidRPr="002D0A56">
        <w:rPr>
          <w:rFonts w:eastAsia="Times New Roman"/>
          <w:sz w:val="20"/>
        </w:rPr>
        <w:t>in</w:t>
      </w:r>
      <w:r w:rsidRPr="002D0A56">
        <w:rPr>
          <w:rFonts w:eastAsia="Times New Roman"/>
          <w:spacing w:val="17"/>
          <w:sz w:val="20"/>
        </w:rPr>
        <w:t xml:space="preserve"> </w:t>
      </w:r>
      <w:r w:rsidRPr="00695692">
        <w:rPr>
          <w:rFonts w:eastAsia="Times New Roman"/>
          <w:sz w:val="20"/>
        </w:rPr>
        <w:t>Table 9-322al (EHT</w:t>
      </w:r>
      <w:r w:rsidR="00695692">
        <w:rPr>
          <w:rFonts w:eastAsia="Times New Roman"/>
          <w:sz w:val="20"/>
        </w:rPr>
        <w:t xml:space="preserve"> </w:t>
      </w:r>
      <w:r w:rsidRPr="00695692">
        <w:rPr>
          <w:rFonts w:eastAsia="Times New Roman"/>
          <w:sz w:val="20"/>
        </w:rPr>
        <w:t>Operation Information subfields).</w:t>
      </w:r>
    </w:p>
    <w:p w14:paraId="0C2E256F" w14:textId="77777777" w:rsidR="00910574" w:rsidRPr="002D0A56" w:rsidRDefault="00910574" w:rsidP="00910574">
      <w:pPr>
        <w:widowControl w:val="0"/>
        <w:kinsoku w:val="0"/>
        <w:overflowPunct w:val="0"/>
        <w:autoSpaceDE w:val="0"/>
        <w:autoSpaceDN w:val="0"/>
        <w:adjustRightInd w:val="0"/>
        <w:spacing w:line="200" w:lineRule="exact"/>
        <w:ind w:left="196"/>
        <w:rPr>
          <w:rFonts w:eastAsia="Times New Roman"/>
          <w:sz w:val="18"/>
          <w:szCs w:val="18"/>
        </w:rPr>
      </w:pPr>
      <w:r w:rsidRPr="002D0A56">
        <w:rPr>
          <w:rFonts w:eastAsia="Times New Roman"/>
          <w:sz w:val="18"/>
          <w:szCs w:val="18"/>
        </w:rPr>
        <w:t>7</w:t>
      </w:r>
    </w:p>
    <w:p w14:paraId="615EBDE2" w14:textId="77777777" w:rsidR="00910574" w:rsidRPr="002D0A56" w:rsidRDefault="00910574" w:rsidP="00910574">
      <w:pPr>
        <w:widowControl w:val="0"/>
        <w:kinsoku w:val="0"/>
        <w:overflowPunct w:val="0"/>
        <w:autoSpaceDE w:val="0"/>
        <w:autoSpaceDN w:val="0"/>
        <w:adjustRightInd w:val="0"/>
        <w:spacing w:line="201" w:lineRule="exact"/>
        <w:ind w:left="196"/>
        <w:rPr>
          <w:rFonts w:eastAsia="Times New Roman"/>
          <w:sz w:val="18"/>
          <w:szCs w:val="18"/>
        </w:rPr>
      </w:pPr>
      <w:r w:rsidRPr="002D0A56">
        <w:rPr>
          <w:rFonts w:eastAsia="Times New Roman"/>
          <w:sz w:val="18"/>
          <w:szCs w:val="18"/>
        </w:rPr>
        <w:t>8</w:t>
      </w:r>
    </w:p>
    <w:p w14:paraId="0AA7678A" w14:textId="54483B7F" w:rsidR="00910574" w:rsidRPr="002D0A56" w:rsidRDefault="00910574" w:rsidP="00910574">
      <w:pPr>
        <w:widowControl w:val="0"/>
        <w:tabs>
          <w:tab w:val="left" w:pos="2507"/>
        </w:tabs>
        <w:kinsoku w:val="0"/>
        <w:overflowPunct w:val="0"/>
        <w:autoSpaceDE w:val="0"/>
        <w:autoSpaceDN w:val="0"/>
        <w:adjustRightInd w:val="0"/>
        <w:spacing w:line="232" w:lineRule="exact"/>
        <w:ind w:left="196"/>
        <w:outlineLvl w:val="2"/>
        <w:rPr>
          <w:rFonts w:ascii="Arial" w:eastAsia="Times New Roman" w:hAnsi="Arial" w:cs="Arial"/>
          <w:b/>
          <w:bCs/>
          <w:sz w:val="20"/>
        </w:rPr>
      </w:pPr>
      <w:proofErr w:type="gramStart"/>
      <w:r w:rsidRPr="002D0A56">
        <w:rPr>
          <w:rFonts w:eastAsia="Times New Roman"/>
          <w:position w:val="6"/>
          <w:sz w:val="18"/>
          <w:szCs w:val="18"/>
        </w:rPr>
        <w:t>9</w:t>
      </w:r>
      <w:bookmarkStart w:id="37" w:name="_bookmark37"/>
      <w:bookmarkEnd w:id="37"/>
      <w:r w:rsidR="00094318">
        <w:rPr>
          <w:rFonts w:eastAsia="Times New Roman"/>
          <w:position w:val="6"/>
          <w:sz w:val="18"/>
          <w:szCs w:val="18"/>
        </w:rPr>
        <w:t xml:space="preserve">  </w:t>
      </w:r>
      <w:r w:rsidRPr="002D0A56">
        <w:rPr>
          <w:rFonts w:ascii="Arial" w:eastAsia="Times New Roman" w:hAnsi="Arial" w:cs="Arial"/>
          <w:b/>
          <w:bCs/>
          <w:sz w:val="20"/>
        </w:rPr>
        <w:t>Table</w:t>
      </w:r>
      <w:proofErr w:type="gramEnd"/>
      <w:r w:rsidRPr="002D0A56">
        <w:rPr>
          <w:rFonts w:ascii="Arial" w:eastAsia="Times New Roman" w:hAnsi="Arial" w:cs="Arial"/>
          <w:b/>
          <w:bCs/>
          <w:sz w:val="20"/>
        </w:rPr>
        <w:t xml:space="preserve"> 9-322al—EHT Operation Information</w:t>
      </w:r>
      <w:r w:rsidRPr="002D0A56">
        <w:rPr>
          <w:rFonts w:ascii="Arial" w:eastAsia="Times New Roman" w:hAnsi="Arial" w:cs="Arial"/>
          <w:b/>
          <w:bCs/>
          <w:spacing w:val="-3"/>
          <w:sz w:val="20"/>
        </w:rPr>
        <w:t xml:space="preserve"> </w:t>
      </w:r>
      <w:r w:rsidRPr="002D0A56">
        <w:rPr>
          <w:rFonts w:ascii="Arial" w:eastAsia="Times New Roman" w:hAnsi="Arial" w:cs="Arial"/>
          <w:b/>
          <w:bCs/>
          <w:sz w:val="20"/>
        </w:rPr>
        <w:t>subfields</w:t>
      </w:r>
      <w:r w:rsidR="00094318">
        <w:rPr>
          <w:rFonts w:ascii="Arial" w:eastAsia="Times New Roman" w:hAnsi="Arial" w:cs="Arial"/>
          <w:b/>
          <w:bCs/>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533BC3D7" w14:textId="77777777" w:rsidR="00910574" w:rsidRPr="002D0A56" w:rsidRDefault="00910574" w:rsidP="00910574">
      <w:pPr>
        <w:widowControl w:val="0"/>
        <w:kinsoku w:val="0"/>
        <w:overflowPunct w:val="0"/>
        <w:autoSpaceDE w:val="0"/>
        <w:autoSpaceDN w:val="0"/>
        <w:adjustRightInd w:val="0"/>
        <w:spacing w:line="167" w:lineRule="exact"/>
        <w:ind w:left="106"/>
        <w:rPr>
          <w:rFonts w:eastAsia="Times New Roman"/>
          <w:sz w:val="18"/>
          <w:szCs w:val="18"/>
        </w:rPr>
      </w:pPr>
      <w:r w:rsidRPr="002D0A56">
        <w:rPr>
          <w:rFonts w:eastAsia="Times New Roman"/>
          <w:sz w:val="18"/>
          <w:szCs w:val="18"/>
        </w:rPr>
        <w:t>10</w:t>
      </w:r>
    </w:p>
    <w:p w14:paraId="36D4FD7A" w14:textId="77777777" w:rsidR="00910574" w:rsidRPr="002D0A56" w:rsidRDefault="00910574" w:rsidP="00910574">
      <w:pPr>
        <w:widowControl w:val="0"/>
        <w:kinsoku w:val="0"/>
        <w:overflowPunct w:val="0"/>
        <w:autoSpaceDE w:val="0"/>
        <w:autoSpaceDN w:val="0"/>
        <w:adjustRightInd w:val="0"/>
        <w:spacing w:line="200" w:lineRule="exact"/>
        <w:ind w:left="114"/>
        <w:rPr>
          <w:rFonts w:eastAsia="Times New Roman"/>
          <w:spacing w:val="-8"/>
          <w:sz w:val="18"/>
          <w:szCs w:val="18"/>
        </w:rPr>
      </w:pPr>
      <w:r w:rsidRPr="002D0A56">
        <w:rPr>
          <w:rFonts w:eastAsia="Times New Roman"/>
          <w:noProof/>
          <w:sz w:val="20"/>
          <w:lang w:eastAsia="zh-CN"/>
        </w:rPr>
        <mc:AlternateContent>
          <mc:Choice Requires="wps">
            <w:drawing>
              <wp:anchor distT="0" distB="0" distL="114300" distR="114300" simplePos="0" relativeHeight="251662336" behindDoc="0" locked="0" layoutInCell="0" allowOverlap="1" wp14:anchorId="4F9F3DE0" wp14:editId="2B15A3E0">
                <wp:simplePos x="0" y="0"/>
                <wp:positionH relativeFrom="page">
                  <wp:posOffset>1395351</wp:posOffset>
                </wp:positionH>
                <wp:positionV relativeFrom="paragraph">
                  <wp:posOffset>78625</wp:posOffset>
                </wp:positionV>
                <wp:extent cx="5777345" cy="2861953"/>
                <wp:effectExtent l="0" t="0" r="13970" b="146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345" cy="286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38"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39"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40"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3DE0" id="Text Box 9" o:spid="_x0000_s1029" type="#_x0000_t202" style="position:absolute;left:0;text-align:left;margin-left:109.85pt;margin-top:6.2pt;width:454.9pt;height:22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836"/>
                        <w:gridCol w:w="3021"/>
                        <w:gridCol w:w="3022"/>
                      </w:tblGrid>
                      <w:tr w:rsidR="00910574" w14:paraId="357E9160" w14:textId="77777777" w:rsidTr="00865B9C">
                        <w:trPr>
                          <w:trHeight w:val="433"/>
                        </w:trPr>
                        <w:tc>
                          <w:tcPr>
                            <w:tcW w:w="1836" w:type="dxa"/>
                            <w:tcBorders>
                              <w:top w:val="single" w:sz="12" w:space="0" w:color="000000"/>
                              <w:left w:val="single" w:sz="12" w:space="0" w:color="000000"/>
                              <w:bottom w:val="single" w:sz="12" w:space="0" w:color="000000"/>
                              <w:right w:val="single" w:sz="2" w:space="0" w:color="000000"/>
                            </w:tcBorders>
                            <w:hideMark/>
                          </w:tcPr>
                          <w:p w14:paraId="7CA80CDB" w14:textId="77777777" w:rsidR="00910574" w:rsidRDefault="00910574">
                            <w:pPr>
                              <w:pStyle w:val="TableParagraph"/>
                              <w:kinsoku w:val="0"/>
                              <w:overflowPunct w:val="0"/>
                              <w:spacing w:before="76" w:line="256" w:lineRule="auto"/>
                              <w:ind w:left="588"/>
                              <w:rPr>
                                <w:b/>
                                <w:bCs/>
                                <w:sz w:val="18"/>
                                <w:szCs w:val="18"/>
                              </w:rPr>
                            </w:pPr>
                            <w:r>
                              <w:rPr>
                                <w:b/>
                                <w:bCs/>
                                <w:sz w:val="18"/>
                                <w:szCs w:val="18"/>
                              </w:rPr>
                              <w:t>Subfield</w:t>
                            </w:r>
                          </w:p>
                        </w:tc>
                        <w:tc>
                          <w:tcPr>
                            <w:tcW w:w="3021" w:type="dxa"/>
                            <w:tcBorders>
                              <w:top w:val="single" w:sz="12" w:space="0" w:color="000000"/>
                              <w:left w:val="single" w:sz="2" w:space="0" w:color="000000"/>
                              <w:bottom w:val="single" w:sz="12" w:space="0" w:color="000000"/>
                              <w:right w:val="single" w:sz="2" w:space="0" w:color="000000"/>
                            </w:tcBorders>
                            <w:hideMark/>
                          </w:tcPr>
                          <w:p w14:paraId="56023507" w14:textId="77777777" w:rsidR="00910574" w:rsidRDefault="00910574">
                            <w:pPr>
                              <w:pStyle w:val="TableParagraph"/>
                              <w:kinsoku w:val="0"/>
                              <w:overflowPunct w:val="0"/>
                              <w:spacing w:before="76" w:line="256" w:lineRule="auto"/>
                              <w:ind w:left="1105" w:right="1079"/>
                              <w:jc w:val="center"/>
                              <w:rPr>
                                <w:b/>
                                <w:bCs/>
                                <w:sz w:val="18"/>
                                <w:szCs w:val="18"/>
                              </w:rPr>
                            </w:pPr>
                            <w:r>
                              <w:rPr>
                                <w:b/>
                                <w:bCs/>
                                <w:sz w:val="18"/>
                                <w:szCs w:val="18"/>
                              </w:rPr>
                              <w:t>Definition</w:t>
                            </w:r>
                          </w:p>
                        </w:tc>
                        <w:tc>
                          <w:tcPr>
                            <w:tcW w:w="3022" w:type="dxa"/>
                            <w:tcBorders>
                              <w:top w:val="single" w:sz="12" w:space="0" w:color="000000"/>
                              <w:left w:val="single" w:sz="2" w:space="0" w:color="000000"/>
                              <w:bottom w:val="single" w:sz="12" w:space="0" w:color="000000"/>
                              <w:right w:val="single" w:sz="12" w:space="0" w:color="000000"/>
                            </w:tcBorders>
                            <w:hideMark/>
                          </w:tcPr>
                          <w:p w14:paraId="2DB936F8" w14:textId="77777777" w:rsidR="00910574" w:rsidRDefault="00910574">
                            <w:pPr>
                              <w:pStyle w:val="TableParagraph"/>
                              <w:kinsoku w:val="0"/>
                              <w:overflowPunct w:val="0"/>
                              <w:spacing w:before="76" w:line="256" w:lineRule="auto"/>
                              <w:ind w:left="1124" w:right="1088"/>
                              <w:jc w:val="center"/>
                              <w:rPr>
                                <w:b/>
                                <w:bCs/>
                                <w:sz w:val="18"/>
                                <w:szCs w:val="18"/>
                              </w:rPr>
                            </w:pPr>
                            <w:r>
                              <w:rPr>
                                <w:b/>
                                <w:bCs/>
                                <w:sz w:val="18"/>
                                <w:szCs w:val="18"/>
                              </w:rPr>
                              <w:t>Encoding</w:t>
                            </w:r>
                          </w:p>
                        </w:tc>
                      </w:tr>
                      <w:tr w:rsidR="00910574" w14:paraId="27DEC950" w14:textId="77777777" w:rsidTr="00865B9C">
                        <w:trPr>
                          <w:trHeight w:val="2637"/>
                        </w:trPr>
                        <w:tc>
                          <w:tcPr>
                            <w:tcW w:w="1836" w:type="dxa"/>
                            <w:tcBorders>
                              <w:top w:val="single" w:sz="12" w:space="0" w:color="000000"/>
                              <w:left w:val="single" w:sz="12" w:space="0" w:color="000000"/>
                              <w:bottom w:val="single" w:sz="2" w:space="0" w:color="000000"/>
                              <w:right w:val="single" w:sz="2" w:space="0" w:color="000000"/>
                            </w:tcBorders>
                            <w:hideMark/>
                          </w:tcPr>
                          <w:p w14:paraId="539BDC14" w14:textId="77777777" w:rsidR="00910574" w:rsidRDefault="00910574">
                            <w:pPr>
                              <w:pStyle w:val="TableParagraph"/>
                              <w:kinsoku w:val="0"/>
                              <w:overflowPunct w:val="0"/>
                              <w:spacing w:before="36" w:line="256" w:lineRule="auto"/>
                              <w:ind w:left="117"/>
                              <w:rPr>
                                <w:sz w:val="18"/>
                                <w:szCs w:val="18"/>
                              </w:rPr>
                            </w:pPr>
                            <w:r>
                              <w:rPr>
                                <w:sz w:val="18"/>
                                <w:szCs w:val="18"/>
                              </w:rPr>
                              <w:t>Channel Width</w:t>
                            </w:r>
                          </w:p>
                        </w:tc>
                        <w:tc>
                          <w:tcPr>
                            <w:tcW w:w="3021" w:type="dxa"/>
                            <w:tcBorders>
                              <w:top w:val="single" w:sz="12" w:space="0" w:color="000000"/>
                              <w:left w:val="single" w:sz="2" w:space="0" w:color="000000"/>
                              <w:bottom w:val="single" w:sz="2" w:space="0" w:color="000000"/>
                              <w:right w:val="single" w:sz="2" w:space="0" w:color="000000"/>
                            </w:tcBorders>
                            <w:hideMark/>
                          </w:tcPr>
                          <w:p w14:paraId="1D56BAB1" w14:textId="77777777" w:rsidR="00910574" w:rsidRDefault="00910574">
                            <w:pPr>
                              <w:pStyle w:val="TableParagraph"/>
                              <w:kinsoku w:val="0"/>
                              <w:overflowPunct w:val="0"/>
                              <w:spacing w:before="41" w:line="230" w:lineRule="auto"/>
                              <w:ind w:left="130"/>
                              <w:rPr>
                                <w:sz w:val="18"/>
                                <w:szCs w:val="18"/>
                              </w:rPr>
                            </w:pPr>
                            <w:r>
                              <w:rPr>
                                <w:sz w:val="18"/>
                                <w:szCs w:val="18"/>
                              </w:rPr>
                              <w:t>This field defines the EHT BSS band- width.</w:t>
                            </w:r>
                          </w:p>
                        </w:tc>
                        <w:tc>
                          <w:tcPr>
                            <w:tcW w:w="3022" w:type="dxa"/>
                            <w:tcBorders>
                              <w:top w:val="single" w:sz="12" w:space="0" w:color="000000"/>
                              <w:left w:val="single" w:sz="2" w:space="0" w:color="000000"/>
                              <w:bottom w:val="single" w:sz="2" w:space="0" w:color="000000"/>
                              <w:right w:val="single" w:sz="12" w:space="0" w:color="000000"/>
                            </w:tcBorders>
                            <w:hideMark/>
                          </w:tcPr>
                          <w:p w14:paraId="2344E075" w14:textId="77777777" w:rsidR="00910574" w:rsidRDefault="00910574">
                            <w:pPr>
                              <w:pStyle w:val="TableParagraph"/>
                              <w:kinsoku w:val="0"/>
                              <w:overflowPunct w:val="0"/>
                              <w:spacing w:before="41" w:line="230" w:lineRule="auto"/>
                              <w:ind w:left="130" w:right="174" w:hanging="1"/>
                              <w:rPr>
                                <w:sz w:val="18"/>
                                <w:szCs w:val="18"/>
                              </w:rPr>
                            </w:pPr>
                            <w:r>
                              <w:rPr>
                                <w:sz w:val="18"/>
                                <w:szCs w:val="18"/>
                              </w:rPr>
                              <w:t>Set to 0 for 20 MHz EHT BSS band- width.</w:t>
                            </w:r>
                          </w:p>
                          <w:p w14:paraId="2463BF46" w14:textId="77777777" w:rsidR="00910574" w:rsidRDefault="00910574">
                            <w:pPr>
                              <w:pStyle w:val="TableParagraph"/>
                              <w:kinsoku w:val="0"/>
                              <w:overflowPunct w:val="0"/>
                              <w:spacing w:line="230" w:lineRule="auto"/>
                              <w:ind w:left="130" w:right="173"/>
                              <w:rPr>
                                <w:sz w:val="18"/>
                                <w:szCs w:val="18"/>
                              </w:rPr>
                            </w:pPr>
                            <w:r>
                              <w:rPr>
                                <w:sz w:val="18"/>
                                <w:szCs w:val="18"/>
                              </w:rPr>
                              <w:t>Set to 1 for 40 MHz EHT BSS band- width.</w:t>
                            </w:r>
                          </w:p>
                          <w:p w14:paraId="21ADA0F2" w14:textId="77777777" w:rsidR="00910574" w:rsidRDefault="00910574">
                            <w:pPr>
                              <w:pStyle w:val="TableParagraph"/>
                              <w:kinsoku w:val="0"/>
                              <w:overflowPunct w:val="0"/>
                              <w:spacing w:line="230" w:lineRule="auto"/>
                              <w:ind w:left="130" w:right="173"/>
                              <w:rPr>
                                <w:sz w:val="18"/>
                                <w:szCs w:val="18"/>
                              </w:rPr>
                            </w:pPr>
                            <w:r>
                              <w:rPr>
                                <w:sz w:val="18"/>
                                <w:szCs w:val="18"/>
                              </w:rPr>
                              <w:t>Set to 2 for 80 MHz EHT BSS band- width.</w:t>
                            </w:r>
                          </w:p>
                          <w:p w14:paraId="1D042674" w14:textId="77777777" w:rsidR="00910574" w:rsidRDefault="00910574">
                            <w:pPr>
                              <w:pStyle w:val="TableParagraph"/>
                              <w:kinsoku w:val="0"/>
                              <w:overflowPunct w:val="0"/>
                              <w:spacing w:line="228" w:lineRule="auto"/>
                              <w:ind w:left="130" w:right="83"/>
                              <w:rPr>
                                <w:sz w:val="18"/>
                                <w:szCs w:val="18"/>
                              </w:rPr>
                            </w:pPr>
                            <w:r>
                              <w:rPr>
                                <w:sz w:val="18"/>
                                <w:szCs w:val="18"/>
                              </w:rPr>
                              <w:t>Set to 3 for 160 MHz EHT BSS band- width.</w:t>
                            </w:r>
                          </w:p>
                          <w:p w14:paraId="4343EF01" w14:textId="77777777" w:rsidR="00910574" w:rsidRDefault="00910574">
                            <w:pPr>
                              <w:pStyle w:val="TableParagraph"/>
                              <w:kinsoku w:val="0"/>
                              <w:overflowPunct w:val="0"/>
                              <w:spacing w:line="230" w:lineRule="auto"/>
                              <w:ind w:left="130" w:right="83"/>
                              <w:rPr>
                                <w:sz w:val="18"/>
                                <w:szCs w:val="18"/>
                              </w:rPr>
                            </w:pPr>
                            <w:r>
                              <w:rPr>
                                <w:sz w:val="18"/>
                                <w:szCs w:val="18"/>
                              </w:rPr>
                              <w:t>Set to 4 for 320 MHz EHT BSS band- width.</w:t>
                            </w:r>
                          </w:p>
                          <w:p w14:paraId="2034E26A" w14:textId="77777777" w:rsidR="00910574" w:rsidRDefault="00910574">
                            <w:pPr>
                              <w:pStyle w:val="TableParagraph"/>
                              <w:kinsoku w:val="0"/>
                              <w:overflowPunct w:val="0"/>
                              <w:spacing w:line="200" w:lineRule="exact"/>
                              <w:ind w:left="130"/>
                              <w:rPr>
                                <w:sz w:val="18"/>
                                <w:szCs w:val="18"/>
                              </w:rPr>
                            </w:pPr>
                            <w:r>
                              <w:rPr>
                                <w:sz w:val="18"/>
                                <w:szCs w:val="18"/>
                              </w:rPr>
                              <w:t>Other values are reserved.</w:t>
                            </w:r>
                          </w:p>
                        </w:tc>
                      </w:tr>
                      <w:tr w:rsidR="00910574" w14:paraId="23CCBA28" w14:textId="77777777" w:rsidTr="00865B9C">
                        <w:trPr>
                          <w:trHeight w:val="357"/>
                        </w:trPr>
                        <w:tc>
                          <w:tcPr>
                            <w:tcW w:w="1836" w:type="dxa"/>
                            <w:tcBorders>
                              <w:top w:val="single" w:sz="2" w:space="0" w:color="000000"/>
                              <w:left w:val="single" w:sz="12" w:space="0" w:color="000000"/>
                              <w:bottom w:val="single" w:sz="2" w:space="0" w:color="000000"/>
                              <w:right w:val="single" w:sz="2" w:space="0" w:color="000000"/>
                            </w:tcBorders>
                            <w:hideMark/>
                          </w:tcPr>
                          <w:p w14:paraId="28DDBC82" w14:textId="77777777" w:rsidR="00910574" w:rsidRDefault="00910574">
                            <w:pPr>
                              <w:pStyle w:val="TableParagraph"/>
                              <w:kinsoku w:val="0"/>
                              <w:overflowPunct w:val="0"/>
                              <w:spacing w:before="49" w:line="256" w:lineRule="auto"/>
                              <w:ind w:left="117"/>
                              <w:rPr>
                                <w:sz w:val="18"/>
                                <w:szCs w:val="18"/>
                              </w:rPr>
                            </w:pPr>
                            <w:r>
                              <w:rPr>
                                <w:sz w:val="18"/>
                                <w:szCs w:val="18"/>
                              </w:rPr>
                              <w:t>CCFS</w:t>
                            </w:r>
                          </w:p>
                        </w:tc>
                        <w:tc>
                          <w:tcPr>
                            <w:tcW w:w="3021" w:type="dxa"/>
                            <w:tcBorders>
                              <w:top w:val="single" w:sz="2" w:space="0" w:color="000000"/>
                              <w:left w:val="single" w:sz="2" w:space="0" w:color="000000"/>
                              <w:bottom w:val="single" w:sz="2" w:space="0" w:color="000000"/>
                              <w:right w:val="single" w:sz="2" w:space="0" w:color="000000"/>
                            </w:tcBorders>
                            <w:hideMark/>
                          </w:tcPr>
                          <w:p w14:paraId="5D9594C7"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c>
                          <w:tcPr>
                            <w:tcW w:w="3022" w:type="dxa"/>
                            <w:tcBorders>
                              <w:top w:val="single" w:sz="2" w:space="0" w:color="000000"/>
                              <w:left w:val="single" w:sz="2" w:space="0" w:color="000000"/>
                              <w:bottom w:val="single" w:sz="2" w:space="0" w:color="000000"/>
                              <w:right w:val="single" w:sz="12" w:space="0" w:color="000000"/>
                            </w:tcBorders>
                            <w:hideMark/>
                          </w:tcPr>
                          <w:p w14:paraId="4E79700E" w14:textId="77777777" w:rsidR="00910574" w:rsidRPr="00732F9A" w:rsidRDefault="00910574">
                            <w:pPr>
                              <w:pStyle w:val="TableParagraph"/>
                              <w:kinsoku w:val="0"/>
                              <w:overflowPunct w:val="0"/>
                              <w:spacing w:before="49" w:line="256" w:lineRule="auto"/>
                              <w:ind w:left="130"/>
                              <w:rPr>
                                <w:sz w:val="18"/>
                                <w:szCs w:val="18"/>
                              </w:rPr>
                            </w:pPr>
                            <w:r w:rsidRPr="00732F9A">
                              <w:rPr>
                                <w:sz w:val="18"/>
                                <w:szCs w:val="18"/>
                              </w:rPr>
                              <w:t>TBD</w:t>
                            </w:r>
                          </w:p>
                        </w:tc>
                      </w:tr>
                      <w:tr w:rsidR="00F11DCC" w14:paraId="42D78736" w14:textId="77777777" w:rsidTr="00865B9C">
                        <w:trPr>
                          <w:trHeight w:val="357"/>
                        </w:trPr>
                        <w:tc>
                          <w:tcPr>
                            <w:tcW w:w="1836" w:type="dxa"/>
                            <w:tcBorders>
                              <w:top w:val="single" w:sz="2" w:space="0" w:color="000000"/>
                              <w:left w:val="single" w:sz="12" w:space="0" w:color="000000"/>
                              <w:bottom w:val="single" w:sz="12" w:space="0" w:color="000000"/>
                              <w:right w:val="single" w:sz="2" w:space="0" w:color="000000"/>
                            </w:tcBorders>
                          </w:tcPr>
                          <w:p w14:paraId="000E47AF" w14:textId="2F32FCEC" w:rsidR="00F11DCC" w:rsidRPr="0039266B" w:rsidRDefault="00F11DCC" w:rsidP="00F11DCC">
                            <w:pPr>
                              <w:pStyle w:val="TableParagraph"/>
                              <w:kinsoku w:val="0"/>
                              <w:overflowPunct w:val="0"/>
                              <w:spacing w:before="49" w:line="256" w:lineRule="auto"/>
                              <w:ind w:left="117"/>
                              <w:rPr>
                                <w:b/>
                                <w:bCs/>
                                <w:sz w:val="18"/>
                                <w:szCs w:val="18"/>
                              </w:rPr>
                            </w:pPr>
                            <w:ins w:id="41" w:author="Author">
                              <w:r w:rsidRPr="0039266B">
                                <w:rPr>
                                  <w:b/>
                                  <w:bCs/>
                                  <w:color w:val="FF0000"/>
                                  <w:sz w:val="18"/>
                                  <w:szCs w:val="18"/>
                                </w:rPr>
                                <w:t>Disabled Subchannel Bitmap Present</w:t>
                              </w:r>
                            </w:ins>
                          </w:p>
                        </w:tc>
                        <w:tc>
                          <w:tcPr>
                            <w:tcW w:w="3021" w:type="dxa"/>
                            <w:tcBorders>
                              <w:top w:val="single" w:sz="2" w:space="0" w:color="000000"/>
                              <w:left w:val="single" w:sz="2" w:space="0" w:color="000000"/>
                              <w:bottom w:val="single" w:sz="12" w:space="0" w:color="000000"/>
                              <w:right w:val="single" w:sz="2" w:space="0" w:color="000000"/>
                            </w:tcBorders>
                          </w:tcPr>
                          <w:p w14:paraId="3EE0AC10" w14:textId="521DBDF4" w:rsidR="00F11DCC" w:rsidRPr="0039266B" w:rsidRDefault="00F11DCC" w:rsidP="00F11DCC">
                            <w:pPr>
                              <w:pStyle w:val="TableParagraph"/>
                              <w:kinsoku w:val="0"/>
                              <w:overflowPunct w:val="0"/>
                              <w:spacing w:before="49" w:line="256" w:lineRule="auto"/>
                              <w:ind w:left="130"/>
                              <w:rPr>
                                <w:b/>
                                <w:bCs/>
                                <w:color w:val="FF0000"/>
                                <w:sz w:val="18"/>
                                <w:szCs w:val="18"/>
                              </w:rPr>
                            </w:pPr>
                            <w:ins w:id="42" w:author="Author">
                              <w:r w:rsidRPr="0039266B">
                                <w:rPr>
                                  <w:b/>
                                  <w:bCs/>
                                  <w:color w:val="FF0000"/>
                                  <w:sz w:val="18"/>
                                  <w:szCs w:val="18"/>
                                </w:rPr>
                                <w:t>Indicates whether the Disabled Subchannel Bitmap field is present or not.</w:t>
                              </w:r>
                            </w:ins>
                          </w:p>
                        </w:tc>
                        <w:tc>
                          <w:tcPr>
                            <w:tcW w:w="3022" w:type="dxa"/>
                            <w:tcBorders>
                              <w:top w:val="single" w:sz="2" w:space="0" w:color="000000"/>
                              <w:left w:val="single" w:sz="2" w:space="0" w:color="000000"/>
                              <w:bottom w:val="single" w:sz="12" w:space="0" w:color="000000"/>
                              <w:right w:val="single" w:sz="12" w:space="0" w:color="000000"/>
                            </w:tcBorders>
                          </w:tcPr>
                          <w:p w14:paraId="4C35B116" w14:textId="5A0D19C6" w:rsidR="00F11DCC" w:rsidRPr="0039266B" w:rsidRDefault="00F11DCC" w:rsidP="00F11DCC">
                            <w:pPr>
                              <w:pStyle w:val="TableParagraph"/>
                              <w:kinsoku w:val="0"/>
                              <w:overflowPunct w:val="0"/>
                              <w:spacing w:before="49" w:line="256" w:lineRule="auto"/>
                              <w:ind w:left="130"/>
                              <w:rPr>
                                <w:b/>
                                <w:bCs/>
                                <w:color w:val="FF0000"/>
                                <w:sz w:val="18"/>
                                <w:szCs w:val="18"/>
                              </w:rPr>
                            </w:pPr>
                            <w:ins w:id="43" w:author="Author">
                              <w:r w:rsidRPr="0039266B">
                                <w:rPr>
                                  <w:b/>
                                  <w:bCs/>
                                  <w:color w:val="FF0000"/>
                                  <w:sz w:val="18"/>
                                  <w:szCs w:val="18"/>
                                </w:rPr>
                                <w:t>Set to 1 if the Disabled Subchannel Bitmap field is present; set to 0 otherwise.</w:t>
                              </w:r>
                            </w:ins>
                          </w:p>
                        </w:tc>
                      </w:tr>
                    </w:tbl>
                    <w:p w14:paraId="616B03DF" w14:textId="77777777" w:rsidR="00910574" w:rsidRDefault="00910574" w:rsidP="00910574">
                      <w:pPr>
                        <w:pStyle w:val="BodyText0"/>
                        <w:kinsoku w:val="0"/>
                        <w:overflowPunct w:val="0"/>
                        <w:rPr>
                          <w:sz w:val="24"/>
                          <w:szCs w:val="24"/>
                        </w:rPr>
                      </w:pPr>
                    </w:p>
                  </w:txbxContent>
                </v:textbox>
                <w10:wrap anchorx="page"/>
              </v:shape>
            </w:pict>
          </mc:Fallback>
        </mc:AlternateContent>
      </w:r>
      <w:r w:rsidRPr="002D0A56">
        <w:rPr>
          <w:rFonts w:eastAsia="Times New Roman"/>
          <w:spacing w:val="-8"/>
          <w:sz w:val="18"/>
          <w:szCs w:val="18"/>
        </w:rPr>
        <w:t>11</w:t>
      </w:r>
    </w:p>
    <w:p w14:paraId="240CFA2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12</w:t>
      </w:r>
    </w:p>
    <w:p w14:paraId="20E572ED"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13</w:t>
      </w:r>
    </w:p>
    <w:p w14:paraId="1D76AFE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14</w:t>
      </w:r>
    </w:p>
    <w:p w14:paraId="6D465D5F"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15</w:t>
      </w:r>
    </w:p>
    <w:p w14:paraId="3F78F16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16</w:t>
      </w:r>
    </w:p>
    <w:p w14:paraId="1DD21234"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17</w:t>
      </w:r>
    </w:p>
    <w:p w14:paraId="1F110C31"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18</w:t>
      </w:r>
    </w:p>
    <w:p w14:paraId="6C0D6939"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19</w:t>
      </w:r>
    </w:p>
    <w:p w14:paraId="598A9D1A"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20</w:t>
      </w:r>
    </w:p>
    <w:p w14:paraId="35B9CFC7"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21</w:t>
      </w:r>
    </w:p>
    <w:p w14:paraId="3464DD43" w14:textId="77777777" w:rsidR="00910574" w:rsidRPr="002D0A56" w:rsidRDefault="00910574" w:rsidP="00910574">
      <w:pPr>
        <w:widowControl w:val="0"/>
        <w:kinsoku w:val="0"/>
        <w:overflowPunct w:val="0"/>
        <w:autoSpaceDE w:val="0"/>
        <w:autoSpaceDN w:val="0"/>
        <w:adjustRightInd w:val="0"/>
        <w:spacing w:line="200" w:lineRule="exact"/>
        <w:ind w:left="106"/>
        <w:rPr>
          <w:rFonts w:eastAsia="Times New Roman"/>
          <w:sz w:val="18"/>
          <w:szCs w:val="18"/>
        </w:rPr>
      </w:pPr>
      <w:r w:rsidRPr="002D0A56">
        <w:rPr>
          <w:rFonts w:eastAsia="Times New Roman"/>
          <w:sz w:val="18"/>
          <w:szCs w:val="18"/>
        </w:rPr>
        <w:t>22</w:t>
      </w:r>
    </w:p>
    <w:p w14:paraId="3E9BAEC8" w14:textId="3197BD3F" w:rsidR="00910574" w:rsidRPr="00F11DCC" w:rsidRDefault="00910574" w:rsidP="00F11DCC">
      <w:pPr>
        <w:widowControl w:val="0"/>
        <w:kinsoku w:val="0"/>
        <w:overflowPunct w:val="0"/>
        <w:autoSpaceDE w:val="0"/>
        <w:autoSpaceDN w:val="0"/>
        <w:adjustRightInd w:val="0"/>
        <w:spacing w:line="200" w:lineRule="exact"/>
        <w:ind w:left="106"/>
        <w:rPr>
          <w:rFonts w:eastAsia="Times New Roman"/>
          <w:sz w:val="18"/>
          <w:szCs w:val="18"/>
        </w:rPr>
      </w:pPr>
    </w:p>
    <w:p w14:paraId="6AF79DA4" w14:textId="412C5B6F" w:rsidR="00F11DCC" w:rsidRPr="00F11DCC" w:rsidRDefault="00F11DCC" w:rsidP="00F11DCC">
      <w:pPr>
        <w:widowControl w:val="0"/>
        <w:tabs>
          <w:tab w:val="left" w:pos="659"/>
        </w:tabs>
        <w:kinsoku w:val="0"/>
        <w:overflowPunct w:val="0"/>
        <w:autoSpaceDE w:val="0"/>
        <w:autoSpaceDN w:val="0"/>
        <w:adjustRightInd w:val="0"/>
        <w:spacing w:after="0" w:line="296" w:lineRule="exact"/>
        <w:rPr>
          <w:ins w:id="44" w:author="Author"/>
          <w:rFonts w:eastAsia="Times New Roman"/>
          <w:sz w:val="20"/>
        </w:rPr>
      </w:pPr>
      <w:ins w:id="45" w:author="Author">
        <w:r w:rsidRPr="00F11DCC">
          <w:rPr>
            <w:rFonts w:eastAsia="Times New Roman"/>
            <w:sz w:val="20"/>
          </w:rPr>
          <w:t xml:space="preserve">The Disabled Subchannel Bitmap field is present if the Disabled Subchannel Bitmap Present subfield is 1 and provides a list of subchannels that are not active within the BSS bandwidth; otherwise it is not present. </w:t>
        </w:r>
      </w:ins>
      <w:r w:rsidR="00E56154" w:rsidRPr="00611AA6">
        <w:rPr>
          <w:bCs/>
          <w:highlight w:val="yellow"/>
        </w:rPr>
        <w:t>[CI</w:t>
      </w:r>
      <w:r w:rsidR="00E56154" w:rsidRPr="00094318">
        <w:rPr>
          <w:bCs/>
          <w:highlight w:val="yellow"/>
        </w:rPr>
        <w:t>D 1086, 1667, 2148, 2147</w:t>
      </w:r>
      <w:r w:rsidR="00E56154" w:rsidRPr="00611AA6">
        <w:rPr>
          <w:bCs/>
          <w:highlight w:val="yellow"/>
        </w:rPr>
        <w:t>]</w:t>
      </w:r>
    </w:p>
    <w:p w14:paraId="38678AB9" w14:textId="77777777" w:rsidR="00F11DCC" w:rsidRPr="00F11DCC" w:rsidRDefault="00F11DCC" w:rsidP="00F11DCC">
      <w:pPr>
        <w:widowControl w:val="0"/>
        <w:tabs>
          <w:tab w:val="left" w:pos="659"/>
        </w:tabs>
        <w:kinsoku w:val="0"/>
        <w:overflowPunct w:val="0"/>
        <w:autoSpaceDE w:val="0"/>
        <w:autoSpaceDN w:val="0"/>
        <w:adjustRightInd w:val="0"/>
        <w:spacing w:after="0" w:line="296" w:lineRule="exact"/>
        <w:ind w:left="660"/>
        <w:rPr>
          <w:ins w:id="46" w:author="Author"/>
          <w:rFonts w:eastAsia="Times New Roman"/>
          <w:sz w:val="20"/>
        </w:rPr>
      </w:pPr>
    </w:p>
    <w:p w14:paraId="7741B5A4" w14:textId="162CBB47" w:rsidR="00F11DCC" w:rsidRDefault="00F11DCC" w:rsidP="00F11DCC">
      <w:pPr>
        <w:widowControl w:val="0"/>
        <w:tabs>
          <w:tab w:val="left" w:pos="659"/>
        </w:tabs>
        <w:kinsoku w:val="0"/>
        <w:overflowPunct w:val="0"/>
        <w:autoSpaceDE w:val="0"/>
        <w:autoSpaceDN w:val="0"/>
        <w:adjustRightInd w:val="0"/>
        <w:spacing w:after="0" w:line="296" w:lineRule="exact"/>
        <w:rPr>
          <w:bCs/>
        </w:rPr>
      </w:pPr>
      <w:ins w:id="47" w:author="Author">
        <w:r w:rsidRPr="00F11DCC">
          <w:rPr>
            <w:rFonts w:eastAsia="Times New Roman"/>
            <w:sz w:val="20"/>
          </w:rPr>
          <w:t>The Disabled Subchannel Bitmap field is a 16</w:t>
        </w:r>
        <w:r>
          <w:rPr>
            <w:rFonts w:eastAsia="Times New Roman"/>
            <w:sz w:val="20"/>
          </w:rPr>
          <w:t>-</w:t>
        </w:r>
        <w:r w:rsidRPr="00F11DCC">
          <w:rPr>
            <w:rFonts w:eastAsia="Times New Roman"/>
            <w:sz w:val="20"/>
          </w:rPr>
          <w:t>bit bitmap where the lowest numbered bit corresponds to the 20 MHz subchannel that lies within the BSS bandwidth and that has the lowest frequency of the set of all 20 MHz subchannels within the BSS bandwidth. Each successive bit in the bitmap corresponds to the next higher frequency 20 MHz subchannel. A bit in the bitmap is set to 1 to indicate that no energy is to be transmitted on the corresponding subchannel when exchanging PPDUs within the BSS (i.e., the subchannel is punctured). If a bit in the bitmap corresponds to a 20 MHz subchannel within the BSS bandwidth that is not disabled, then the bit is set to 0.</w:t>
        </w:r>
      </w:ins>
      <w:r w:rsidR="00094318">
        <w:rPr>
          <w:rFonts w:eastAsia="Times New Roman"/>
          <w:sz w:val="20"/>
        </w:rPr>
        <w:t xml:space="preserve"> </w:t>
      </w:r>
      <w:r w:rsidR="00094318" w:rsidRPr="00611AA6">
        <w:rPr>
          <w:bCs/>
          <w:highlight w:val="yellow"/>
        </w:rPr>
        <w:t>[CI</w:t>
      </w:r>
      <w:r w:rsidR="00094318" w:rsidRPr="00094318">
        <w:rPr>
          <w:bCs/>
          <w:highlight w:val="yellow"/>
        </w:rPr>
        <w:t>D 1086, 1667, 2148, 2147</w:t>
      </w:r>
      <w:r w:rsidR="00094318" w:rsidRPr="00611AA6">
        <w:rPr>
          <w:bCs/>
          <w:highlight w:val="yellow"/>
        </w:rPr>
        <w:t>]</w:t>
      </w:r>
    </w:p>
    <w:p w14:paraId="3750C251" w14:textId="545C9764"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7F28B5A9" w14:textId="57CE0888" w:rsidR="008C2701" w:rsidRDefault="008C2701" w:rsidP="00F11DCC">
      <w:pPr>
        <w:widowControl w:val="0"/>
        <w:tabs>
          <w:tab w:val="left" w:pos="659"/>
        </w:tabs>
        <w:kinsoku w:val="0"/>
        <w:overflowPunct w:val="0"/>
        <w:autoSpaceDE w:val="0"/>
        <w:autoSpaceDN w:val="0"/>
        <w:adjustRightInd w:val="0"/>
        <w:spacing w:after="0" w:line="296" w:lineRule="exact"/>
        <w:rPr>
          <w:bCs/>
        </w:rPr>
      </w:pPr>
    </w:p>
    <w:p w14:paraId="162A383A" w14:textId="77777777" w:rsidR="008C2701" w:rsidRPr="00094318" w:rsidRDefault="008C2701" w:rsidP="00F11DCC">
      <w:pPr>
        <w:widowControl w:val="0"/>
        <w:tabs>
          <w:tab w:val="left" w:pos="659"/>
        </w:tabs>
        <w:kinsoku w:val="0"/>
        <w:overflowPunct w:val="0"/>
        <w:autoSpaceDE w:val="0"/>
        <w:autoSpaceDN w:val="0"/>
        <w:adjustRightInd w:val="0"/>
        <w:spacing w:after="0" w:line="296" w:lineRule="exact"/>
        <w:rPr>
          <w:ins w:id="48" w:author="Author"/>
          <w:rFonts w:eastAsia="Times New Roman"/>
          <w:b/>
          <w:bCs/>
          <w:sz w:val="20"/>
        </w:rPr>
      </w:pPr>
    </w:p>
    <w:p w14:paraId="11833DBE" w14:textId="77777777" w:rsidR="0082784D" w:rsidRDefault="0082784D" w:rsidP="003A2544">
      <w:pPr>
        <w:rPr>
          <w:bCs/>
        </w:rPr>
      </w:pPr>
    </w:p>
    <w:p w14:paraId="1BB1ED5D" w14:textId="77777777" w:rsidR="0082784D" w:rsidRDefault="0082784D" w:rsidP="003A2544">
      <w:pPr>
        <w:rPr>
          <w:bCs/>
        </w:rPr>
      </w:pPr>
    </w:p>
    <w:p w14:paraId="65A33B70" w14:textId="6D544DDE" w:rsidR="00662D8A" w:rsidRDefault="008C2701" w:rsidP="00A60EF3">
      <w:pPr>
        <w:rPr>
          <w:b/>
          <w:i/>
          <w:iCs/>
          <w:highlight w:val="cyan"/>
        </w:rPr>
      </w:pPr>
      <w:r w:rsidRPr="00261FEA">
        <w:rPr>
          <w:b/>
          <w:i/>
          <w:iCs/>
          <w:highlight w:val="cyan"/>
        </w:rPr>
        <w:lastRenderedPageBreak/>
        <w:t xml:space="preserve">Discussion: Proposed changes below address </w:t>
      </w:r>
      <w:r w:rsidRPr="00307EBB">
        <w:rPr>
          <w:b/>
          <w:i/>
          <w:iCs/>
          <w:highlight w:val="cyan"/>
        </w:rPr>
        <w:t xml:space="preserve">CID </w:t>
      </w:r>
      <w:bookmarkStart w:id="49" w:name="_Hlk66334342"/>
      <w:r w:rsidRPr="00307EBB">
        <w:rPr>
          <w:b/>
          <w:i/>
          <w:iCs/>
          <w:highlight w:val="cyan"/>
        </w:rPr>
        <w:t>1086, 1667, 2148, 2147</w:t>
      </w:r>
      <w:bookmarkEnd w:id="49"/>
      <w:r w:rsidR="00AA3B84">
        <w:rPr>
          <w:b/>
          <w:i/>
          <w:iCs/>
          <w:highlight w:val="cyan"/>
        </w:rPr>
        <w:t>:</w:t>
      </w:r>
    </w:p>
    <w:p w14:paraId="5E2F15F9" w14:textId="039DCF41" w:rsidR="00627FE1" w:rsidRPr="00B070D1" w:rsidRDefault="0092684D" w:rsidP="00B070D1">
      <w:pPr>
        <w:pStyle w:val="ListParagraph"/>
        <w:numPr>
          <w:ilvl w:val="0"/>
          <w:numId w:val="30"/>
        </w:numPr>
        <w:rPr>
          <w:b/>
          <w:i/>
          <w:iCs/>
          <w:highlight w:val="cyan"/>
        </w:rPr>
      </w:pPr>
      <w:r>
        <w:rPr>
          <w:b/>
          <w:i/>
          <w:iCs/>
          <w:highlight w:val="cyan"/>
        </w:rPr>
        <w:t xml:space="preserve">To address </w:t>
      </w:r>
      <w:r w:rsidRPr="00307EBB">
        <w:rPr>
          <w:b/>
          <w:i/>
          <w:iCs/>
          <w:highlight w:val="cyan"/>
        </w:rPr>
        <w:t>CID 1086, 1667, 2148, 214</w:t>
      </w:r>
      <w:r>
        <w:rPr>
          <w:b/>
          <w:i/>
          <w:iCs/>
          <w:highlight w:val="cyan"/>
        </w:rPr>
        <w:t>7,</w:t>
      </w:r>
      <w:r w:rsidR="0028639B">
        <w:rPr>
          <w:b/>
          <w:i/>
          <w:iCs/>
          <w:highlight w:val="cyan"/>
        </w:rPr>
        <w:t xml:space="preserve"> the </w:t>
      </w:r>
      <w:r w:rsidR="00B2422A">
        <w:rPr>
          <w:b/>
          <w:i/>
          <w:iCs/>
          <w:highlight w:val="cyan"/>
        </w:rPr>
        <w:t xml:space="preserve">corresponding </w:t>
      </w:r>
      <w:r w:rsidR="007C7B43">
        <w:rPr>
          <w:b/>
          <w:i/>
          <w:iCs/>
          <w:highlight w:val="cyan"/>
        </w:rPr>
        <w:t>procedures</w:t>
      </w:r>
      <w:r w:rsidR="000514BE">
        <w:rPr>
          <w:b/>
          <w:i/>
          <w:iCs/>
          <w:highlight w:val="cyan"/>
        </w:rPr>
        <w:t xml:space="preserve"> </w:t>
      </w:r>
      <w:r w:rsidR="001C2076">
        <w:rPr>
          <w:b/>
          <w:i/>
          <w:iCs/>
          <w:highlight w:val="cyan"/>
        </w:rPr>
        <w:t xml:space="preserve">are defined </w:t>
      </w:r>
      <w:r w:rsidR="000514BE">
        <w:rPr>
          <w:b/>
          <w:i/>
          <w:iCs/>
          <w:highlight w:val="cyan"/>
        </w:rPr>
        <w:t xml:space="preserve">on how </w:t>
      </w:r>
      <w:r w:rsidR="00C5245C">
        <w:rPr>
          <w:b/>
          <w:i/>
          <w:iCs/>
          <w:highlight w:val="cyan"/>
        </w:rPr>
        <w:t xml:space="preserve">an AP </w:t>
      </w:r>
      <w:r w:rsidR="000514BE">
        <w:rPr>
          <w:b/>
          <w:i/>
          <w:iCs/>
          <w:highlight w:val="cyan"/>
        </w:rPr>
        <w:t>signal</w:t>
      </w:r>
      <w:r w:rsidR="00C5245C">
        <w:rPr>
          <w:b/>
          <w:i/>
          <w:iCs/>
          <w:highlight w:val="cyan"/>
        </w:rPr>
        <w:t xml:space="preserve">s a puncturing pattern </w:t>
      </w:r>
      <w:r w:rsidR="00943E1F">
        <w:rPr>
          <w:b/>
          <w:i/>
          <w:iCs/>
          <w:highlight w:val="cyan"/>
        </w:rPr>
        <w:t>in BSS Operation parameters</w:t>
      </w:r>
    </w:p>
    <w:p w14:paraId="62C8875C" w14:textId="3AE4FBF0" w:rsidR="00AA3B84" w:rsidRPr="00EE402C" w:rsidRDefault="00627FE1" w:rsidP="00EE402C">
      <w:pPr>
        <w:pStyle w:val="ListParagraph"/>
        <w:numPr>
          <w:ilvl w:val="0"/>
          <w:numId w:val="30"/>
        </w:numPr>
        <w:rPr>
          <w:b/>
          <w:i/>
          <w:iCs/>
          <w:highlight w:val="cyan"/>
        </w:rPr>
      </w:pPr>
      <w:r>
        <w:rPr>
          <w:b/>
          <w:i/>
          <w:iCs/>
          <w:highlight w:val="cyan"/>
        </w:rPr>
        <w:t xml:space="preserve">To address CID 1086, </w:t>
      </w:r>
      <w:r w:rsidR="00317158">
        <w:rPr>
          <w:b/>
          <w:i/>
          <w:iCs/>
          <w:highlight w:val="cyan"/>
        </w:rPr>
        <w:t>text</w:t>
      </w:r>
      <w:r>
        <w:rPr>
          <w:b/>
          <w:i/>
          <w:iCs/>
          <w:highlight w:val="cyan"/>
        </w:rPr>
        <w:t xml:space="preserve"> have been </w:t>
      </w:r>
      <w:r w:rsidR="00317158">
        <w:rPr>
          <w:b/>
          <w:i/>
          <w:iCs/>
          <w:highlight w:val="cyan"/>
        </w:rPr>
        <w:t>added</w:t>
      </w:r>
      <w:r>
        <w:rPr>
          <w:b/>
          <w:i/>
          <w:iCs/>
          <w:highlight w:val="cyan"/>
        </w:rPr>
        <w:t xml:space="preserve"> </w:t>
      </w:r>
      <w:r w:rsidR="00317158">
        <w:rPr>
          <w:b/>
          <w:i/>
          <w:iCs/>
          <w:highlight w:val="cyan"/>
        </w:rPr>
        <w:t>to explicitly</w:t>
      </w:r>
      <w:r w:rsidR="004C4884">
        <w:rPr>
          <w:b/>
          <w:i/>
          <w:iCs/>
          <w:highlight w:val="cyan"/>
        </w:rPr>
        <w:t xml:space="preserve"> say</w:t>
      </w:r>
      <w:r w:rsidR="004D7C30">
        <w:rPr>
          <w:b/>
          <w:i/>
          <w:iCs/>
          <w:highlight w:val="cyan"/>
        </w:rPr>
        <w:t xml:space="preserve"> </w:t>
      </w:r>
      <w:r w:rsidR="00F84780">
        <w:rPr>
          <w:b/>
          <w:i/>
          <w:iCs/>
          <w:highlight w:val="cyan"/>
        </w:rPr>
        <w:t>call out that</w:t>
      </w:r>
      <w:r w:rsidR="00317158">
        <w:rPr>
          <w:b/>
          <w:i/>
          <w:iCs/>
          <w:highlight w:val="cyan"/>
        </w:rPr>
        <w:t xml:space="preserve"> </w:t>
      </w:r>
      <w:r w:rsidR="008A0A12">
        <w:rPr>
          <w:b/>
          <w:i/>
          <w:iCs/>
          <w:highlight w:val="cyan"/>
        </w:rPr>
        <w:t xml:space="preserve">an </w:t>
      </w:r>
      <w:r w:rsidR="004D7C30">
        <w:rPr>
          <w:b/>
          <w:i/>
          <w:iCs/>
          <w:highlight w:val="cyan"/>
        </w:rPr>
        <w:t>E</w:t>
      </w:r>
      <w:r w:rsidR="004C4884">
        <w:rPr>
          <w:b/>
          <w:i/>
          <w:iCs/>
          <w:highlight w:val="cyan"/>
        </w:rPr>
        <w:t>HT</w:t>
      </w:r>
      <w:r w:rsidR="004D7C30">
        <w:rPr>
          <w:b/>
          <w:i/>
          <w:iCs/>
          <w:highlight w:val="cyan"/>
        </w:rPr>
        <w:t xml:space="preserve"> NDPA</w:t>
      </w:r>
      <w:r w:rsidR="007030FA">
        <w:rPr>
          <w:b/>
          <w:i/>
          <w:iCs/>
          <w:highlight w:val="cyan"/>
        </w:rPr>
        <w:t xml:space="preserve"> obtains puncturing information from BSS Operation parameter, </w:t>
      </w:r>
      <w:r w:rsidR="00E3735B">
        <w:rPr>
          <w:b/>
          <w:i/>
          <w:iCs/>
          <w:highlight w:val="cyan"/>
        </w:rPr>
        <w:t xml:space="preserve">unlike </w:t>
      </w:r>
      <w:r w:rsidR="008A0A12">
        <w:rPr>
          <w:b/>
          <w:i/>
          <w:iCs/>
          <w:highlight w:val="cyan"/>
        </w:rPr>
        <w:t xml:space="preserve">an </w:t>
      </w:r>
      <w:r w:rsidR="00E3735B">
        <w:rPr>
          <w:b/>
          <w:i/>
          <w:iCs/>
          <w:highlight w:val="cyan"/>
        </w:rPr>
        <w:t xml:space="preserve">HE NDPA which obtains puncturing information from a </w:t>
      </w:r>
      <w:r w:rsidR="000C4105">
        <w:rPr>
          <w:b/>
          <w:i/>
          <w:iCs/>
          <w:highlight w:val="cyan"/>
        </w:rPr>
        <w:t>STA Info field with the AID11</w:t>
      </w:r>
      <w:r w:rsidR="00C51092">
        <w:rPr>
          <w:b/>
          <w:i/>
          <w:iCs/>
          <w:highlight w:val="cyan"/>
        </w:rPr>
        <w:t xml:space="preserve"> set to 2047</w:t>
      </w:r>
      <w:r w:rsidR="0092266B" w:rsidRPr="00EE402C">
        <w:rPr>
          <w:b/>
          <w:i/>
          <w:iCs/>
          <w:highlight w:val="cyan"/>
        </w:rPr>
        <w:t xml:space="preserve"> </w:t>
      </w:r>
      <w:r w:rsidR="000514BE" w:rsidRPr="00EE402C">
        <w:rPr>
          <w:b/>
          <w:i/>
          <w:iCs/>
          <w:highlight w:val="cyan"/>
        </w:rPr>
        <w:t xml:space="preserve"> </w:t>
      </w:r>
    </w:p>
    <w:p w14:paraId="26029578" w14:textId="496F07BB" w:rsidR="008C5166" w:rsidRDefault="008C5166" w:rsidP="00A60EF3">
      <w:pPr>
        <w:rPr>
          <w:b/>
          <w:i/>
          <w:iCs/>
          <w:highlight w:val="cyan"/>
        </w:rPr>
      </w:pPr>
      <w:r w:rsidRPr="00062905">
        <w:rPr>
          <w:b/>
          <w:i/>
          <w:iCs/>
          <w:highlight w:val="yellow"/>
        </w:rPr>
        <w:t xml:space="preserve">TGbe editor: Please </w:t>
      </w:r>
      <w:r>
        <w:rPr>
          <w:b/>
          <w:i/>
          <w:iCs/>
          <w:highlight w:val="yellow"/>
        </w:rPr>
        <w:t xml:space="preserve">add </w:t>
      </w:r>
      <w:r w:rsidR="00AA3B84">
        <w:rPr>
          <w:b/>
          <w:i/>
          <w:iCs/>
          <w:highlight w:val="yellow"/>
        </w:rPr>
        <w:t>a new</w:t>
      </w:r>
      <w:r>
        <w:rPr>
          <w:b/>
          <w:i/>
          <w:iCs/>
          <w:highlight w:val="yellow"/>
        </w:rPr>
        <w:t xml:space="preserve"> subclause </w:t>
      </w:r>
      <w:r w:rsidR="00AA3B84">
        <w:rPr>
          <w:b/>
          <w:i/>
          <w:iCs/>
          <w:highlight w:val="yellow"/>
        </w:rPr>
        <w:t>35.9.x</w:t>
      </w:r>
      <w:r>
        <w:rPr>
          <w:b/>
          <w:i/>
          <w:iCs/>
          <w:highlight w:val="yellow"/>
        </w:rPr>
        <w:t xml:space="preserve"> as follows</w:t>
      </w:r>
    </w:p>
    <w:p w14:paraId="181F1DBB" w14:textId="5D8883B0" w:rsidR="00DA3B13" w:rsidRDefault="00E007D5" w:rsidP="00DA3B13">
      <w:pPr>
        <w:rPr>
          <w:ins w:id="50" w:author="Author"/>
          <w:b/>
        </w:rPr>
      </w:pPr>
      <w:r w:rsidRPr="00E007D5">
        <w:rPr>
          <w:b/>
        </w:rPr>
        <w:t>35.9 EHT BSS operation</w:t>
      </w:r>
      <w:r w:rsidR="007E6789">
        <w:rPr>
          <w:b/>
        </w:rPr>
        <w:t xml:space="preserve"> </w:t>
      </w:r>
      <w:r w:rsidR="007E6789" w:rsidRPr="00611AA6">
        <w:rPr>
          <w:bCs/>
          <w:highlight w:val="yellow"/>
        </w:rPr>
        <w:t>[CI</w:t>
      </w:r>
      <w:r w:rsidR="007E6789" w:rsidRPr="00094318">
        <w:rPr>
          <w:bCs/>
          <w:highlight w:val="yellow"/>
        </w:rPr>
        <w:t xml:space="preserve">D </w:t>
      </w:r>
      <w:r w:rsidR="00CD2E4F" w:rsidRPr="00CD2E4F">
        <w:rPr>
          <w:highlight w:val="yellow"/>
        </w:rPr>
        <w:t>1086, 1667, 2148, 2147</w:t>
      </w:r>
      <w:r w:rsidR="007E6789" w:rsidRPr="00611AA6">
        <w:rPr>
          <w:bCs/>
          <w:highlight w:val="yellow"/>
        </w:rPr>
        <w:t>]</w:t>
      </w:r>
    </w:p>
    <w:p w14:paraId="7CC44B9F" w14:textId="4D3E5E46" w:rsidR="00DA3B13" w:rsidRPr="008C2701" w:rsidRDefault="00DA3B13" w:rsidP="00DA3B13">
      <w:pPr>
        <w:rPr>
          <w:ins w:id="51" w:author="Author"/>
          <w:b/>
          <w:highlight w:val="cyan"/>
        </w:rPr>
      </w:pPr>
      <w:ins w:id="52" w:author="Author">
        <w:r w:rsidRPr="00E007D5">
          <w:rPr>
            <w:b/>
          </w:rPr>
          <w:t>35.9.x Preamble Puncturing Operation</w:t>
        </w:r>
      </w:ins>
      <w:r w:rsidR="007E6789">
        <w:rPr>
          <w:b/>
        </w:rPr>
        <w:t xml:space="preserve"> </w:t>
      </w:r>
    </w:p>
    <w:p w14:paraId="442D9106" w14:textId="3A0DC85A" w:rsidR="0067722D" w:rsidRPr="0067722D" w:rsidRDefault="00A811C1" w:rsidP="0067722D">
      <w:pPr>
        <w:rPr>
          <w:ins w:id="53" w:author="Author"/>
          <w:bCs/>
        </w:rPr>
      </w:pPr>
      <w:r w:rsidRPr="00611AA6">
        <w:rPr>
          <w:bCs/>
          <w:highlight w:val="yellow"/>
        </w:rPr>
        <w:t>[CI</w:t>
      </w:r>
      <w:r w:rsidRPr="00094318">
        <w:rPr>
          <w:bCs/>
          <w:highlight w:val="yellow"/>
        </w:rPr>
        <w:t xml:space="preserve">D </w:t>
      </w:r>
      <w:r w:rsidRPr="00CD2E4F">
        <w:rPr>
          <w:highlight w:val="yellow"/>
        </w:rPr>
        <w:t>1086, 1667, 2148, 2147</w:t>
      </w:r>
      <w:r w:rsidRPr="00611AA6">
        <w:rPr>
          <w:bCs/>
          <w:highlight w:val="yellow"/>
        </w:rPr>
        <w:t>]</w:t>
      </w:r>
      <w:r>
        <w:rPr>
          <w:bCs/>
        </w:rPr>
        <w:t xml:space="preserve"> </w:t>
      </w:r>
      <w:ins w:id="54" w:author="Author">
        <w:r w:rsidR="0067722D" w:rsidRPr="0067722D">
          <w:rPr>
            <w:bCs/>
          </w:rPr>
          <w:t xml:space="preserve">An EHT AP may add the Disabled Subchannel Bitmap field in the EHT Operation elements it includes in transmitted Management frames. The AP may set each bit in the Disabled Subchannel Bitmap field to any value except that: </w:t>
        </w:r>
      </w:ins>
    </w:p>
    <w:p w14:paraId="23216228" w14:textId="77777777" w:rsidR="0067722D" w:rsidRPr="0067722D" w:rsidRDefault="0067722D" w:rsidP="0067722D">
      <w:pPr>
        <w:rPr>
          <w:ins w:id="55" w:author="Author"/>
          <w:bCs/>
        </w:rPr>
      </w:pPr>
      <w:ins w:id="56" w:author="Author">
        <w:r w:rsidRPr="0067722D">
          <w:rPr>
            <w:bCs/>
          </w:rPr>
          <w:t>-</w:t>
        </w:r>
        <w:r w:rsidRPr="0067722D">
          <w:rPr>
            <w:bCs/>
          </w:rPr>
          <w:tab/>
          <w:t>A bit in the bitmap that corresponds to a 20 MHz subchannel outside the BSS bandwidth shall be set to 1.</w:t>
        </w:r>
      </w:ins>
    </w:p>
    <w:p w14:paraId="52BF5D3D" w14:textId="1C4B05F4" w:rsidR="0067722D" w:rsidRPr="0067722D" w:rsidRDefault="0067722D" w:rsidP="0067722D">
      <w:pPr>
        <w:rPr>
          <w:ins w:id="57" w:author="Author"/>
          <w:bCs/>
        </w:rPr>
      </w:pPr>
      <w:ins w:id="58" w:author="Author">
        <w:r w:rsidRPr="0067722D">
          <w:rPr>
            <w:bCs/>
          </w:rPr>
          <w:t>-</w:t>
        </w:r>
        <w:r w:rsidRPr="0067722D">
          <w:rPr>
            <w:bCs/>
          </w:rPr>
          <w:tab/>
          <w:t>The bit in the bitmap that corresponds to the primary 20 MHz subchannel shall be set to 0.</w:t>
        </w:r>
      </w:ins>
    </w:p>
    <w:p w14:paraId="189B47D3" w14:textId="41A7679C" w:rsidR="00DA3B13" w:rsidRDefault="0067722D" w:rsidP="0067722D">
      <w:pPr>
        <w:rPr>
          <w:ins w:id="59" w:author="Author"/>
          <w:bCs/>
        </w:rPr>
      </w:pPr>
      <w:ins w:id="60" w:author="Author">
        <w:r w:rsidRPr="0067722D">
          <w:rPr>
            <w:bCs/>
          </w:rPr>
          <w:t xml:space="preserve">In an EHT BSS set up by an EHT AP that has included the Disabled Subchannel Bitmap field in the EHT Operation element, an EHT STA shall set the TXVECTOR parameter INACTIVE_SUBCHANNELS </w:t>
        </w:r>
        <w:r w:rsidR="00560476">
          <w:rPr>
            <w:bCs/>
          </w:rPr>
          <w:t>based on</w:t>
        </w:r>
        <w:del w:id="61" w:author="Author">
          <w:r w:rsidRPr="0067722D" w:rsidDel="00560476">
            <w:rPr>
              <w:bCs/>
            </w:rPr>
            <w:delText>to</w:delText>
          </w:r>
        </w:del>
        <w:r w:rsidRPr="0067722D">
          <w:rPr>
            <w:bCs/>
          </w:rPr>
          <w:t xml:space="preserve"> the value indicated in the most recently exchanged Disabled Subchannel Bitmap field in the EHT Operation element for that BSS. </w:t>
        </w:r>
        <w:r w:rsidR="002134BE">
          <w:rPr>
            <w:bCs/>
          </w:rPr>
          <w:t>If a 20MHz subchan</w:t>
        </w:r>
        <w:r w:rsidR="0081689E">
          <w:rPr>
            <w:bCs/>
          </w:rPr>
          <w:t>n</w:t>
        </w:r>
        <w:r w:rsidR="002134BE">
          <w:rPr>
            <w:bCs/>
          </w:rPr>
          <w:t xml:space="preserve">el is </w:t>
        </w:r>
        <w:r w:rsidR="00374F76">
          <w:rPr>
            <w:bCs/>
          </w:rPr>
          <w:t>indicated</w:t>
        </w:r>
        <w:r w:rsidR="002134BE">
          <w:rPr>
            <w:bCs/>
          </w:rPr>
          <w:t xml:space="preserve"> as a punctured</w:t>
        </w:r>
        <w:r w:rsidR="00317506">
          <w:rPr>
            <w:bCs/>
          </w:rPr>
          <w:t xml:space="preserve"> subchannel</w:t>
        </w:r>
        <w:r w:rsidR="002134BE">
          <w:rPr>
            <w:bCs/>
          </w:rPr>
          <w:t xml:space="preserve"> </w:t>
        </w:r>
        <w:r w:rsidR="0077687E">
          <w:rPr>
            <w:bCs/>
          </w:rPr>
          <w:t>in the Disabled Subchannel Bitmap field</w:t>
        </w:r>
        <w:r w:rsidR="0093374B">
          <w:rPr>
            <w:bCs/>
          </w:rPr>
          <w:t xml:space="preserve"> </w:t>
        </w:r>
        <w:r w:rsidR="0093374B" w:rsidRPr="0067722D">
          <w:rPr>
            <w:bCs/>
          </w:rPr>
          <w:t>in the EHT Operation element</w:t>
        </w:r>
        <w:r w:rsidR="00225604">
          <w:rPr>
            <w:bCs/>
          </w:rPr>
          <w:t xml:space="preserve">, the corresponding bit in the </w:t>
        </w:r>
        <w:r w:rsidR="00225604" w:rsidRPr="0067722D">
          <w:rPr>
            <w:bCs/>
          </w:rPr>
          <w:t>TXVECTOR parameter INACTIVE_SUBCHANNELS</w:t>
        </w:r>
        <w:r w:rsidR="00225604">
          <w:rPr>
            <w:bCs/>
          </w:rPr>
          <w:t xml:space="preserve"> shall be set to 1.</w:t>
        </w:r>
        <w:r w:rsidR="0093374B">
          <w:rPr>
            <w:bCs/>
          </w:rPr>
          <w:t xml:space="preserve"> </w:t>
        </w:r>
      </w:ins>
    </w:p>
    <w:p w14:paraId="2F24D908" w14:textId="21945529" w:rsidR="004402C7" w:rsidRDefault="007F49A5" w:rsidP="0067722D">
      <w:pPr>
        <w:rPr>
          <w:bCs/>
        </w:rPr>
      </w:pPr>
      <w:r w:rsidRPr="00611AA6">
        <w:rPr>
          <w:bCs/>
          <w:highlight w:val="yellow"/>
        </w:rPr>
        <w:t>[CI</w:t>
      </w:r>
      <w:r w:rsidRPr="00094318">
        <w:rPr>
          <w:bCs/>
          <w:highlight w:val="yellow"/>
        </w:rPr>
        <w:t xml:space="preserve">D </w:t>
      </w:r>
      <w:r w:rsidRPr="00CD2E4F">
        <w:rPr>
          <w:highlight w:val="yellow"/>
        </w:rPr>
        <w:t>1086</w:t>
      </w:r>
      <w:r w:rsidRPr="00611AA6">
        <w:rPr>
          <w:bCs/>
          <w:highlight w:val="yellow"/>
        </w:rPr>
        <w:t>]</w:t>
      </w:r>
      <w:r>
        <w:rPr>
          <w:bCs/>
        </w:rPr>
        <w:t xml:space="preserve"> </w:t>
      </w:r>
      <w:proofErr w:type="spellStart"/>
      <w:ins w:id="62" w:author="Author">
        <w:r w:rsidR="004402C7">
          <w:rPr>
            <w:bCs/>
          </w:rPr>
          <w:t>N</w:t>
        </w:r>
        <w:r w:rsidR="00FA3169">
          <w:rPr>
            <w:bCs/>
          </w:rPr>
          <w:t>OTE</w:t>
        </w:r>
        <w:del w:id="63" w:author="Author">
          <w:r w:rsidR="007B79F8" w:rsidDel="00C77CD7">
            <w:rPr>
              <w:bCs/>
            </w:rPr>
            <w:delText>-</w:delText>
          </w:r>
          <w:r w:rsidR="00FA3169" w:rsidDel="00C77CD7">
            <w:rPr>
              <w:bCs/>
            </w:rPr>
            <w:delText>-</w:delText>
          </w:r>
        </w:del>
        <w:r w:rsidR="00543689">
          <w:rPr>
            <w:bCs/>
          </w:rPr>
          <w:t>the</w:t>
        </w:r>
        <w:proofErr w:type="spellEnd"/>
        <w:r w:rsidR="004402C7">
          <w:rPr>
            <w:bCs/>
          </w:rPr>
          <w:t xml:space="preserve"> </w:t>
        </w:r>
        <w:r w:rsidR="007539CC" w:rsidRPr="0067722D">
          <w:rPr>
            <w:bCs/>
          </w:rPr>
          <w:t>INACTIVE_SUBCHANNELS</w:t>
        </w:r>
        <w:r w:rsidR="007539CC">
          <w:rPr>
            <w:bCs/>
          </w:rPr>
          <w:t xml:space="preserve"> of an </w:t>
        </w:r>
        <w:r w:rsidR="004402C7">
          <w:rPr>
            <w:bCs/>
          </w:rPr>
          <w:t xml:space="preserve">EHT </w:t>
        </w:r>
        <w:r w:rsidR="00762667">
          <w:rPr>
            <w:bCs/>
          </w:rPr>
          <w:t>NDP</w:t>
        </w:r>
        <w:r w:rsidR="000E1727">
          <w:rPr>
            <w:bCs/>
          </w:rPr>
          <w:t xml:space="preserve"> </w:t>
        </w:r>
        <w:r w:rsidR="00762667">
          <w:rPr>
            <w:bCs/>
          </w:rPr>
          <w:t>A</w:t>
        </w:r>
        <w:r w:rsidR="00203A41">
          <w:rPr>
            <w:bCs/>
          </w:rPr>
          <w:t>nnouncement</w:t>
        </w:r>
        <w:r w:rsidR="007539CC">
          <w:rPr>
            <w:bCs/>
          </w:rPr>
          <w:t xml:space="preserve"> frame </w:t>
        </w:r>
        <w:r w:rsidR="00543689">
          <w:rPr>
            <w:bCs/>
          </w:rPr>
          <w:t xml:space="preserve">is </w:t>
        </w:r>
        <w:r w:rsidR="00F73900">
          <w:rPr>
            <w:bCs/>
          </w:rPr>
          <w:t xml:space="preserve">also </w:t>
        </w:r>
        <w:r w:rsidR="007539CC">
          <w:rPr>
            <w:bCs/>
          </w:rPr>
          <w:t>set</w:t>
        </w:r>
        <w:r w:rsidR="00543689">
          <w:rPr>
            <w:bCs/>
          </w:rPr>
          <w:t xml:space="preserve"> </w:t>
        </w:r>
        <w:del w:id="64" w:author="Author">
          <w:r w:rsidR="00543689" w:rsidRPr="0067722D" w:rsidDel="00A02B30">
            <w:rPr>
              <w:bCs/>
            </w:rPr>
            <w:delText>to</w:delText>
          </w:r>
        </w:del>
        <w:r w:rsidR="00A02B30">
          <w:rPr>
            <w:bCs/>
          </w:rPr>
          <w:t>based on</w:t>
        </w:r>
        <w:r w:rsidR="00543689" w:rsidRPr="0067722D">
          <w:rPr>
            <w:bCs/>
          </w:rPr>
          <w:t xml:space="preserve"> the value indicated in the most recent Disabled Subchannel Bitmap field</w:t>
        </w:r>
        <w:r w:rsidR="00F4435D">
          <w:rPr>
            <w:bCs/>
          </w:rPr>
          <w:t xml:space="preserve"> in </w:t>
        </w:r>
        <w:r w:rsidR="00F4435D" w:rsidRPr="0067722D">
          <w:rPr>
            <w:bCs/>
          </w:rPr>
          <w:t>the EHT Operation element</w:t>
        </w:r>
        <w:r w:rsidR="00761A04">
          <w:rPr>
            <w:bCs/>
          </w:rPr>
          <w:t xml:space="preserve"> if the field is present</w:t>
        </w:r>
        <w:r w:rsidR="006B7AAA">
          <w:rPr>
            <w:bCs/>
          </w:rPr>
          <w:t xml:space="preserve">, </w:t>
        </w:r>
        <w:r w:rsidR="006B7AAA" w:rsidRPr="006B7AAA">
          <w:rPr>
            <w:bCs/>
          </w:rPr>
          <w:t>unlike an HE NDP</w:t>
        </w:r>
        <w:r w:rsidR="00203A41">
          <w:rPr>
            <w:bCs/>
          </w:rPr>
          <w:t xml:space="preserve"> </w:t>
        </w:r>
        <w:r w:rsidR="006B7AAA" w:rsidRPr="006B7AAA">
          <w:rPr>
            <w:bCs/>
          </w:rPr>
          <w:t>A</w:t>
        </w:r>
        <w:r w:rsidR="00BA772E">
          <w:rPr>
            <w:bCs/>
          </w:rPr>
          <w:t>nnouncement frame</w:t>
        </w:r>
        <w:r w:rsidR="006B7AAA" w:rsidRPr="006B7AAA">
          <w:rPr>
            <w:bCs/>
          </w:rPr>
          <w:t xml:space="preserve"> which </w:t>
        </w:r>
        <w:r w:rsidR="00781E0E">
          <w:rPr>
            <w:bCs/>
          </w:rPr>
          <w:t xml:space="preserve">sets its </w:t>
        </w:r>
        <w:r w:rsidR="00781E0E" w:rsidRPr="0067722D">
          <w:rPr>
            <w:bCs/>
          </w:rPr>
          <w:t>INACTIVE_SUBCHANNELS</w:t>
        </w:r>
        <w:r w:rsidR="00781E0E">
          <w:rPr>
            <w:bCs/>
          </w:rPr>
          <w:t xml:space="preserve"> based on </w:t>
        </w:r>
        <w:r w:rsidR="006B7AAA" w:rsidRPr="006B7AAA">
          <w:rPr>
            <w:bCs/>
          </w:rPr>
          <w:t xml:space="preserve">a STA Info field with the AID11 </w:t>
        </w:r>
        <w:r w:rsidR="00781E0E">
          <w:rPr>
            <w:bCs/>
          </w:rPr>
          <w:t>of</w:t>
        </w:r>
        <w:r w:rsidR="006B7AAA" w:rsidRPr="006B7AAA">
          <w:rPr>
            <w:bCs/>
          </w:rPr>
          <w:t xml:space="preserve"> 2047</w:t>
        </w:r>
        <w:r w:rsidR="009C4A24">
          <w:rPr>
            <w:bCs/>
          </w:rPr>
          <w:t>.</w:t>
        </w:r>
      </w:ins>
    </w:p>
    <w:p w14:paraId="41C338F2" w14:textId="77777777" w:rsidR="00102DFC" w:rsidRDefault="00102DFC" w:rsidP="0067722D">
      <w:pPr>
        <w:rPr>
          <w:bCs/>
          <w:highlight w:val="yellow"/>
        </w:rPr>
      </w:pPr>
    </w:p>
    <w:p w14:paraId="5161399D" w14:textId="7DA20232" w:rsidR="00102DFC" w:rsidRPr="00EE402C" w:rsidRDefault="00EE402C" w:rsidP="0067722D">
      <w:pPr>
        <w:rPr>
          <w:b/>
          <w:i/>
          <w:iCs/>
          <w:highlight w:val="cyan"/>
        </w:rPr>
      </w:pPr>
      <w:r w:rsidRPr="00EE402C">
        <w:rPr>
          <w:b/>
          <w:i/>
          <w:iCs/>
          <w:highlight w:val="cyan"/>
        </w:rPr>
        <w:t>Discussion: Proposed changes below address CID 1936:</w:t>
      </w:r>
    </w:p>
    <w:p w14:paraId="4B3B3A77" w14:textId="0ED2F493" w:rsidR="00EE402C" w:rsidRPr="00EE402C" w:rsidRDefault="00EE402C" w:rsidP="00EE402C">
      <w:pPr>
        <w:pStyle w:val="ListParagraph"/>
        <w:numPr>
          <w:ilvl w:val="0"/>
          <w:numId w:val="35"/>
        </w:numPr>
        <w:rPr>
          <w:bCs/>
          <w:highlight w:val="cyan"/>
        </w:rPr>
      </w:pPr>
      <w:r w:rsidRPr="00EE402C">
        <w:rPr>
          <w:b/>
          <w:i/>
          <w:iCs/>
          <w:highlight w:val="cyan"/>
        </w:rPr>
        <w:t xml:space="preserve">To address CID 1936, rules have been defined on how to handle </w:t>
      </w:r>
      <w:r w:rsidR="00D0404E">
        <w:rPr>
          <w:b/>
          <w:i/>
          <w:iCs/>
          <w:highlight w:val="cyan"/>
        </w:rPr>
        <w:t>CTS</w:t>
      </w:r>
      <w:r w:rsidRPr="00EE402C">
        <w:rPr>
          <w:b/>
          <w:i/>
          <w:iCs/>
          <w:highlight w:val="cyan"/>
        </w:rPr>
        <w:t xml:space="preserve"> responses</w:t>
      </w:r>
      <w:r w:rsidR="00D0404E">
        <w:rPr>
          <w:b/>
          <w:i/>
          <w:iCs/>
          <w:highlight w:val="cyan"/>
        </w:rPr>
        <w:t xml:space="preserve"> if</w:t>
      </w:r>
      <w:r w:rsidRPr="00EE402C">
        <w:rPr>
          <w:b/>
          <w:i/>
          <w:iCs/>
          <w:highlight w:val="cyan"/>
        </w:rPr>
        <w:t xml:space="preserve"> the</w:t>
      </w:r>
      <w:r w:rsidR="00D0404E">
        <w:rPr>
          <w:b/>
          <w:i/>
          <w:iCs/>
          <w:highlight w:val="cyan"/>
        </w:rPr>
        <w:t>re are</w:t>
      </w:r>
      <w:r w:rsidRPr="00EE402C">
        <w:rPr>
          <w:b/>
          <w:i/>
          <w:iCs/>
          <w:highlight w:val="cyan"/>
        </w:rPr>
        <w:t xml:space="preserve"> punctured or busy subchannels</w:t>
      </w:r>
    </w:p>
    <w:p w14:paraId="1EF78A52" w14:textId="50B584E8" w:rsidR="00EE402C" w:rsidRDefault="00EE402C" w:rsidP="0067722D">
      <w:pPr>
        <w:rPr>
          <w:bCs/>
          <w:highlight w:val="yellow"/>
        </w:rPr>
      </w:pPr>
      <w:r w:rsidRPr="00062905">
        <w:rPr>
          <w:b/>
          <w:i/>
          <w:iCs/>
          <w:highlight w:val="yellow"/>
        </w:rPr>
        <w:t xml:space="preserve">TGbe editor: Please </w:t>
      </w:r>
      <w:r w:rsidR="00014131">
        <w:rPr>
          <w:b/>
          <w:i/>
          <w:iCs/>
          <w:highlight w:val="yellow"/>
        </w:rPr>
        <w:t>add the following paragraphs to</w:t>
      </w:r>
      <w:r>
        <w:rPr>
          <w:b/>
          <w:i/>
          <w:iCs/>
          <w:highlight w:val="yellow"/>
        </w:rPr>
        <w:t xml:space="preserve"> subclause </w:t>
      </w:r>
      <w:r w:rsidR="00D0404E">
        <w:rPr>
          <w:b/>
          <w:i/>
          <w:iCs/>
          <w:highlight w:val="yellow"/>
        </w:rPr>
        <w:t>10.3.2.9</w:t>
      </w:r>
      <w:r>
        <w:rPr>
          <w:b/>
          <w:i/>
          <w:iCs/>
          <w:highlight w:val="yellow"/>
        </w:rPr>
        <w:t xml:space="preserve"> as follows</w:t>
      </w:r>
    </w:p>
    <w:p w14:paraId="632DDEB1" w14:textId="24BEB502" w:rsidR="00014131" w:rsidRPr="00014131" w:rsidRDefault="00014131" w:rsidP="00014131">
      <w:pPr>
        <w:rPr>
          <w:bCs/>
        </w:rPr>
      </w:pPr>
      <w:r w:rsidRPr="00014131">
        <w:rPr>
          <w:b/>
        </w:rPr>
        <w:t xml:space="preserve">10.3.2.9 </w:t>
      </w:r>
      <w:r w:rsidRPr="00014131">
        <w:rPr>
          <w:b/>
        </w:rPr>
        <w:tab/>
        <w:t>CTS and DMG CTS procedure</w:t>
      </w:r>
      <w:r>
        <w:rPr>
          <w:bCs/>
        </w:rPr>
        <w:t xml:space="preserve"> </w:t>
      </w:r>
      <w:r w:rsidRPr="00611AA6">
        <w:rPr>
          <w:bCs/>
          <w:highlight w:val="yellow"/>
        </w:rPr>
        <w:t>[CI</w:t>
      </w:r>
      <w:r w:rsidRPr="00094318">
        <w:rPr>
          <w:bCs/>
          <w:highlight w:val="yellow"/>
        </w:rPr>
        <w:t xml:space="preserve">D </w:t>
      </w:r>
      <w:r w:rsidRPr="00CD2E4F">
        <w:rPr>
          <w:highlight w:val="yellow"/>
        </w:rPr>
        <w:t>1</w:t>
      </w:r>
      <w:r>
        <w:rPr>
          <w:highlight w:val="yellow"/>
        </w:rPr>
        <w:t>936</w:t>
      </w:r>
      <w:r w:rsidRPr="00611AA6">
        <w:rPr>
          <w:bCs/>
          <w:highlight w:val="yellow"/>
        </w:rPr>
        <w:t>]</w:t>
      </w:r>
      <w:r>
        <w:rPr>
          <w:bCs/>
        </w:rPr>
        <w:t xml:space="preserve"> </w:t>
      </w:r>
    </w:p>
    <w:p w14:paraId="3924F44E" w14:textId="6C9E6A5D" w:rsidR="00703276" w:rsidRPr="00014131" w:rsidRDefault="00703276" w:rsidP="00703276">
      <w:pPr>
        <w:rPr>
          <w:ins w:id="65" w:author="Author"/>
          <w:bCs/>
        </w:rPr>
      </w:pPr>
      <w:ins w:id="66"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Static behaves as follows:</w:t>
        </w:r>
      </w:ins>
    </w:p>
    <w:p w14:paraId="59BD1ED0" w14:textId="5694A87D" w:rsidR="00703276" w:rsidRDefault="00703276" w:rsidP="00703276">
      <w:pPr>
        <w:rPr>
          <w:ins w:id="67" w:author="Author"/>
          <w:bCs/>
        </w:rPr>
      </w:pPr>
      <w:ins w:id="68" w:author="Author">
        <w:r w:rsidRPr="00014131">
          <w:rPr>
            <w:bCs/>
          </w:rPr>
          <w:lastRenderedPageBreak/>
          <w:t>—If the NAV indicates idle</w:t>
        </w:r>
        <w:r w:rsidR="00C5509A">
          <w:rPr>
            <w:bCs/>
          </w:rPr>
          <w:t xml:space="preserve">, </w:t>
        </w:r>
        <w:r w:rsidR="00C879D1" w:rsidRPr="00C879D1">
          <w:rPr>
            <w:bCs/>
          </w:rPr>
          <w:t>the STA is not NSTR limited</w:t>
        </w:r>
        <w:r w:rsidR="00C879D1">
          <w:rPr>
            <w:bCs/>
          </w:rPr>
          <w:t>,</w:t>
        </w:r>
        <w:r w:rsidRPr="00014131">
          <w:rPr>
            <w:bCs/>
          </w:rPr>
          <w:t xml:space="preserve"> and CCA has been idle for all </w:t>
        </w:r>
      </w:ins>
      <w:commentRangeStart w:id="69"/>
      <w:proofErr w:type="spellStart"/>
      <w:ins w:id="70" w:author="R1" w:date="2021-04-06T10:07:00Z">
        <w:r w:rsidR="00A87363">
          <w:rPr>
            <w:bCs/>
          </w:rPr>
          <w:t>non</w:t>
        </w:r>
      </w:ins>
      <w:ins w:id="71" w:author="R1" w:date="2021-04-06T10:08:00Z">
        <w:r w:rsidR="0073452F">
          <w:rPr>
            <w:bCs/>
          </w:rPr>
          <w:t>punctured</w:t>
        </w:r>
        <w:proofErr w:type="spellEnd"/>
        <w:r w:rsidR="0073452F">
          <w:rPr>
            <w:bCs/>
          </w:rPr>
          <w:t xml:space="preserve"> nonprimary 20MHz subchannels </w:t>
        </w:r>
        <w:r w:rsidR="00FC2D43">
          <w:rPr>
            <w:bCs/>
          </w:rPr>
          <w:t>based on rules defined in</w:t>
        </w:r>
      </w:ins>
      <w:ins w:id="72" w:author="R1" w:date="2021-04-06T10:11:00Z">
        <w:r w:rsidR="00A473D8">
          <w:rPr>
            <w:bCs/>
          </w:rPr>
          <w:t xml:space="preserve"> </w:t>
        </w:r>
      </w:ins>
      <w:ins w:id="73" w:author="R1" w:date="2021-04-06T10:12:00Z">
        <w:r w:rsidR="00A473D8" w:rsidRPr="00A473D8">
          <w:rPr>
            <w:bCs/>
          </w:rPr>
          <w:t xml:space="preserve">36.3.20.6.4 </w:t>
        </w:r>
        <w:r w:rsidR="00A473D8">
          <w:rPr>
            <w:bCs/>
          </w:rPr>
          <w:t>(</w:t>
        </w:r>
        <w:r w:rsidR="00A473D8" w:rsidRPr="00A473D8">
          <w:rPr>
            <w:bCs/>
          </w:rPr>
          <w:t>Per 20 MHz CCA sensitivity</w:t>
        </w:r>
      </w:ins>
      <w:ins w:id="74" w:author="R1" w:date="2021-04-06T10:10:00Z">
        <w:r w:rsidR="006113F8">
          <w:rPr>
            <w:bCs/>
          </w:rPr>
          <w:t>)</w:t>
        </w:r>
        <w:r w:rsidR="0048661A">
          <w:rPr>
            <w:bCs/>
          </w:rPr>
          <w:t xml:space="preserve"> </w:t>
        </w:r>
      </w:ins>
      <w:ins w:id="75" w:author="Author">
        <w:del w:id="76" w:author="R1" w:date="2021-04-06T10:08:00Z">
          <w:r w:rsidRPr="00014131" w:rsidDel="00FC2D43">
            <w:rPr>
              <w:bCs/>
            </w:rPr>
            <w:delText>secondary channels (secondary 20 MHz channel, secondary 40 MHz channel, secondary 80 MHz channel</w:delText>
          </w:r>
          <w:r w:rsidDel="00FC2D43">
            <w:rPr>
              <w:bCs/>
            </w:rPr>
            <w:delText xml:space="preserve">, and </w:delText>
          </w:r>
          <w:r w:rsidRPr="00014131" w:rsidDel="00FC2D43">
            <w:rPr>
              <w:bCs/>
            </w:rPr>
            <w:delText>secondary 80 MHz channel</w:delText>
          </w:r>
          <w:r w:rsidDel="00FC2D43">
            <w:rPr>
              <w:bCs/>
            </w:rPr>
            <w:delText xml:space="preserve">, </w:delText>
          </w:r>
          <w:r w:rsidRPr="00324E0A" w:rsidDel="00FC2D43">
            <w:rPr>
              <w:b/>
            </w:rPr>
            <w:delText>excluding any punctured subchannel indicated in the in the most recently exchanged Disabled Subchannel Bitmap field in the EHT Operation element for that BSS</w:delText>
          </w:r>
          <w:r w:rsidRPr="00014131" w:rsidDel="00FC2D43">
            <w:rPr>
              <w:bCs/>
            </w:rPr>
            <w:delText>)</w:delText>
          </w:r>
        </w:del>
      </w:ins>
      <w:commentRangeEnd w:id="69"/>
      <w:r w:rsidR="0048661A">
        <w:rPr>
          <w:rStyle w:val="CommentReference"/>
        </w:rPr>
        <w:commentReference w:id="69"/>
      </w:r>
      <w:ins w:id="77" w:author="Author">
        <w:del w:id="78" w:author="R1" w:date="2021-04-06T10:08:00Z">
          <w:r w:rsidRPr="00014131" w:rsidDel="00FC2D43">
            <w:rPr>
              <w:bCs/>
            </w:rPr>
            <w:delText xml:space="preserve"> </w:delText>
          </w:r>
        </w:del>
        <w:r w:rsidRPr="00014131">
          <w:rPr>
            <w:bCs/>
          </w:rPr>
          <w:t>in the channel width indicated by the RTS frame’s RXVECTOR parameter CH_BANDWIDTH_IN_NON_HT for a PIFS prior to the start of the RTS frame, then the STA shall respond with a CTS frame carried in a non-HT or non-HT duplicate PPDU after a SIFS. The CTS frame’s TXVECTOR parameters CH_BANDWIDTH and CH_BANDWIDTH_IN_NON_HT shall be set to the same value as the RTS frame’s RXVECTOR parameter CH_BANDWIDTH_IN_NON_HT.</w:t>
        </w:r>
        <w:r>
          <w:rPr>
            <w:bCs/>
          </w:rPr>
          <w:t xml:space="preserve"> </w:t>
        </w:r>
      </w:ins>
    </w:p>
    <w:p w14:paraId="47540088" w14:textId="4328AE91" w:rsidR="00703276" w:rsidRPr="00014131" w:rsidRDefault="00CA2802" w:rsidP="00703276">
      <w:pPr>
        <w:rPr>
          <w:ins w:id="79" w:author="Author"/>
          <w:bCs/>
        </w:rPr>
      </w:pPr>
      <w:ins w:id="80" w:author="Author">
        <w:r w:rsidRPr="00CA2802">
          <w:rPr>
            <w:bCs/>
          </w:rPr>
          <w:t xml:space="preserve">If </w:t>
        </w:r>
        <w:proofErr w:type="gramStart"/>
        <w:r w:rsidRPr="00CA2802">
          <w:rPr>
            <w:bCs/>
          </w:rPr>
          <w:t>all of</w:t>
        </w:r>
        <w:proofErr w:type="gramEnd"/>
        <w:r w:rsidRPr="00CA2802">
          <w:rPr>
            <w:bCs/>
          </w:rPr>
          <w:t xml:space="preserve"> the conditions in the previous paragraph are met, except for the condition “the STA is not </w:t>
        </w:r>
        <w:r w:rsidRPr="00881586">
          <w:rPr>
            <w:bCs/>
          </w:rPr>
          <w:t>NSTR limited”, then the STA may respond with the CTS frame as described in that paragraph.</w:t>
        </w:r>
      </w:ins>
      <w:ins w:id="81" w:author="R1" w:date="2021-04-07T15:07:00Z">
        <w:r w:rsidR="00C74F96">
          <w:rPr>
            <w:bCs/>
          </w:rPr>
          <w:t xml:space="preserve"> </w:t>
        </w:r>
      </w:ins>
      <w:ins w:id="82" w:author="Author">
        <w:r w:rsidR="00703276" w:rsidRPr="00014131">
          <w:rPr>
            <w:bCs/>
          </w:rPr>
          <w:t>—</w:t>
        </w:r>
        <w:r>
          <w:rPr>
            <w:bCs/>
          </w:rPr>
          <w:t xml:space="preserve"> </w:t>
        </w:r>
        <w:r w:rsidR="00703276" w:rsidRPr="00014131">
          <w:rPr>
            <w:bCs/>
          </w:rPr>
          <w:t>Otherwise, the STA shall not respond with a CTS frame.</w:t>
        </w:r>
      </w:ins>
    </w:p>
    <w:p w14:paraId="5CDAA4DE" w14:textId="77777777" w:rsidR="00703276" w:rsidRDefault="00703276" w:rsidP="00703276">
      <w:pPr>
        <w:rPr>
          <w:ins w:id="83" w:author="Author"/>
          <w:bCs/>
        </w:rPr>
      </w:pPr>
    </w:p>
    <w:p w14:paraId="7CA53B9E" w14:textId="351E0CB7" w:rsidR="00703276" w:rsidRPr="00014131" w:rsidRDefault="00703276" w:rsidP="00703276">
      <w:pPr>
        <w:rPr>
          <w:ins w:id="84" w:author="Author"/>
          <w:bCs/>
        </w:rPr>
      </w:pPr>
      <w:ins w:id="85" w:author="Author">
        <w:r w:rsidRPr="00014131">
          <w:rPr>
            <w:bCs/>
          </w:rPr>
          <w:t>A</w:t>
        </w:r>
        <w:r>
          <w:rPr>
            <w:bCs/>
          </w:rPr>
          <w:t>n</w:t>
        </w:r>
        <w:r w:rsidRPr="00014131">
          <w:rPr>
            <w:bCs/>
          </w:rPr>
          <w:t xml:space="preserve"> </w:t>
        </w:r>
        <w:r>
          <w:rPr>
            <w:bCs/>
          </w:rPr>
          <w:t>E</w:t>
        </w:r>
        <w:r w:rsidRPr="00014131">
          <w:rPr>
            <w:bCs/>
          </w:rPr>
          <w:t>HT STA that is addressed by an RTS frame in a non-HT or non-HT duplicate PPDU that has a bandwidth signaling TA and that has the RXVECTOR parameter DYN_BANDWIDTH_IN_NON_HT equal to Dynamic behaves as follows:</w:t>
        </w:r>
      </w:ins>
    </w:p>
    <w:sdt>
      <w:sdtPr>
        <w:rPr>
          <w:bCs/>
        </w:rPr>
        <w:id w:val="-86999733"/>
        <w:lock w:val="contentLocked"/>
        <w:placeholder>
          <w:docPart w:val="DefaultPlaceholder_-1854013440"/>
        </w:placeholder>
        <w:group/>
      </w:sdtPr>
      <w:sdtEndPr/>
      <w:sdtContent>
        <w:p w14:paraId="69ED10E9" w14:textId="252451F5" w:rsidR="00703276" w:rsidRDefault="00703276" w:rsidP="00703276">
          <w:pPr>
            <w:rPr>
              <w:ins w:id="86" w:author="Author"/>
              <w:bCs/>
            </w:rPr>
          </w:pPr>
          <w:ins w:id="87" w:author="Author">
            <w:r w:rsidRPr="00014131">
              <w:rPr>
                <w:bCs/>
              </w:rPr>
              <w:t xml:space="preserve">—If the NAV indicates idle, </w:t>
            </w:r>
            <w:r w:rsidR="00907682" w:rsidRPr="00907682">
              <w:rPr>
                <w:bCs/>
              </w:rPr>
              <w:t xml:space="preserve">and the STA is not NSTR limited, </w:t>
            </w:r>
            <w:r w:rsidRPr="00014131">
              <w:rPr>
                <w:bCs/>
              </w:rPr>
              <w:t xml:space="preserve">then the STA shall respond with a CTS frame in a non-HT or non-HT duplicate PPDU after a SIFS. The CTS frame’s TXVECTOR parameters CH_BANDWIDTH and CH_BANDWIDTH_IN_NON_HT shall be set to any channel width for which CCA on all </w:t>
            </w:r>
          </w:ins>
          <w:commentRangeStart w:id="88"/>
          <w:ins w:id="89" w:author="R1" w:date="2021-04-06T10:14:00Z">
            <w:r w:rsidR="00730BB7">
              <w:rPr>
                <w:bCs/>
              </w:rPr>
              <w:t xml:space="preserve">nonpunctured </w:t>
            </w:r>
          </w:ins>
          <w:ins w:id="90" w:author="Author">
            <w:r w:rsidRPr="00014131">
              <w:rPr>
                <w:bCs/>
              </w:rPr>
              <w:t>secondary channels</w:t>
            </w:r>
            <w:del w:id="91" w:author="R1" w:date="2021-04-06T10:16:00Z">
              <w:r w:rsidDel="00F875EF">
                <w:rPr>
                  <w:bCs/>
                </w:rPr>
                <w:delText xml:space="preserve">, </w:delText>
              </w:r>
              <w:r w:rsidRPr="00324E0A" w:rsidDel="00F875EF">
                <w:rPr>
                  <w:b/>
                </w:rPr>
                <w:delText>excluding any punctured subchannel indicated in the in the most recently exchanged Disabled Subchannel Bitmap field in the EHT Operation element for that BSS</w:delText>
              </w:r>
              <w:r w:rsidDel="00F875EF">
                <w:rPr>
                  <w:bCs/>
                </w:rPr>
                <w:delText>,</w:delText>
              </w:r>
            </w:del>
            <w:r w:rsidRPr="00014131">
              <w:rPr>
                <w:bCs/>
              </w:rPr>
              <w:t xml:space="preserve"> has been idle for a PIFS prior to the start of the RTS frame </w:t>
            </w:r>
          </w:ins>
          <w:ins w:id="92" w:author="R1" w:date="2021-04-06T10:15:00Z">
            <w:r w:rsidR="00152661">
              <w:rPr>
                <w:bCs/>
              </w:rPr>
              <w:t xml:space="preserve">based on rules defined in </w:t>
            </w:r>
            <w:r w:rsidR="00152661" w:rsidRPr="00A473D8">
              <w:rPr>
                <w:bCs/>
              </w:rPr>
              <w:t xml:space="preserve">36.3.20.6.4 </w:t>
            </w:r>
            <w:r w:rsidR="00152661">
              <w:rPr>
                <w:bCs/>
              </w:rPr>
              <w:t>(</w:t>
            </w:r>
            <w:r w:rsidR="00152661" w:rsidRPr="00A473D8">
              <w:rPr>
                <w:bCs/>
              </w:rPr>
              <w:t>Per 20 MHz CCA sensitivity</w:t>
            </w:r>
            <w:r w:rsidR="00152661">
              <w:rPr>
                <w:bCs/>
              </w:rPr>
              <w:t xml:space="preserve">) </w:t>
            </w:r>
          </w:ins>
          <w:commentRangeEnd w:id="88"/>
          <w:ins w:id="93" w:author="R1" w:date="2021-04-06T10:16:00Z">
            <w:r w:rsidR="000E5B87">
              <w:rPr>
                <w:rStyle w:val="CommentReference"/>
              </w:rPr>
              <w:commentReference w:id="88"/>
            </w:r>
          </w:ins>
          <w:ins w:id="94" w:author="Author">
            <w:r w:rsidRPr="00014131">
              <w:rPr>
                <w:bCs/>
              </w:rPr>
              <w:t>and that is less than or equal to the channel width indicated in the RTS frame’s RXVECTOR parameter CH_BANDWIDTH_IN_NON_HT.</w:t>
            </w:r>
          </w:ins>
        </w:p>
      </w:sdtContent>
    </w:sdt>
    <w:p w14:paraId="6053949E" w14:textId="5A739D27" w:rsidR="00881586" w:rsidRPr="00881586" w:rsidRDefault="00881586" w:rsidP="00881586">
      <w:pPr>
        <w:pStyle w:val="ListParagraph"/>
        <w:numPr>
          <w:ilvl w:val="0"/>
          <w:numId w:val="35"/>
        </w:numPr>
        <w:rPr>
          <w:ins w:id="95" w:author="Author"/>
          <w:bCs/>
        </w:rPr>
      </w:pPr>
      <w:ins w:id="96" w:author="Author">
        <w:r w:rsidRPr="00881586">
          <w:rPr>
            <w:bCs/>
          </w:rPr>
          <w:t xml:space="preserve">If </w:t>
        </w:r>
        <w:proofErr w:type="gramStart"/>
        <w:r w:rsidRPr="00881586">
          <w:rPr>
            <w:bCs/>
          </w:rPr>
          <w:t>all of</w:t>
        </w:r>
        <w:proofErr w:type="gramEnd"/>
        <w:r w:rsidRPr="00881586">
          <w:rPr>
            <w:bCs/>
          </w:rPr>
          <w:t xml:space="preserve"> the conditions in the previous paragraph are met, except for the condition “the STA is not NSTR limited”, then the STA may respond with the CTS frame as described in that paragraph.</w:t>
        </w:r>
      </w:ins>
    </w:p>
    <w:p w14:paraId="7FB6CE18" w14:textId="2060D54F" w:rsidR="00C01322" w:rsidRDefault="00703276" w:rsidP="00703276">
      <w:pPr>
        <w:rPr>
          <w:bCs/>
        </w:rPr>
      </w:pPr>
      <w:ins w:id="97" w:author="Author">
        <w:r w:rsidRPr="00014131">
          <w:rPr>
            <w:bCs/>
          </w:rPr>
          <w:t>—Otherwise, the STA shall not respond with a CTS frame.</w:t>
        </w:r>
      </w:ins>
    </w:p>
    <w:p w14:paraId="58B52CD6" w14:textId="77777777" w:rsidR="001E72D7" w:rsidRDefault="001E72D7" w:rsidP="00441C95">
      <w:pPr>
        <w:rPr>
          <w:bCs/>
        </w:rPr>
      </w:pPr>
    </w:p>
    <w:p w14:paraId="4F1F5C68" w14:textId="01687170" w:rsidR="003D6D7F" w:rsidRDefault="003D6D7F" w:rsidP="00441C95">
      <w:pPr>
        <w:rPr>
          <w:bCs/>
        </w:rPr>
      </w:pPr>
    </w:p>
    <w:p w14:paraId="651D0C31" w14:textId="19F5426E" w:rsidR="00441C95" w:rsidRPr="003D6D7F" w:rsidRDefault="00441C95" w:rsidP="00441C95">
      <w:pPr>
        <w:rPr>
          <w:b/>
        </w:rPr>
      </w:pPr>
      <w:r w:rsidRPr="003D6D7F">
        <w:rPr>
          <w:b/>
        </w:rPr>
        <w:t>Do you support the resolutions for the following CIDs in doc 11-21/</w:t>
      </w:r>
      <w:proofErr w:type="gramStart"/>
      <w:r w:rsidR="008D3ADE">
        <w:rPr>
          <w:b/>
        </w:rPr>
        <w:t>0455</w:t>
      </w:r>
      <w:r w:rsidRPr="003D6D7F">
        <w:rPr>
          <w:b/>
        </w:rPr>
        <w:t>r</w:t>
      </w:r>
      <w:r w:rsidR="008D3ADE">
        <w:rPr>
          <w:b/>
        </w:rPr>
        <w:t>0</w:t>
      </w:r>
      <w:r w:rsidRPr="003D6D7F">
        <w:rPr>
          <w:b/>
        </w:rPr>
        <w:t>:</w:t>
      </w:r>
      <w:proofErr w:type="gramEnd"/>
    </w:p>
    <w:p w14:paraId="4B1D713F" w14:textId="4B6D0482" w:rsidR="00A811C1" w:rsidRPr="003D6D7F" w:rsidRDefault="003D6D7F" w:rsidP="00441C95">
      <w:pPr>
        <w:rPr>
          <w:bCs/>
        </w:rPr>
      </w:pPr>
      <w:r w:rsidRPr="00DD7B9A">
        <w:rPr>
          <w:rFonts w:ascii="Times New Roman" w:hAnsi="Times New Roman" w:cs="Times New Roman"/>
          <w:sz w:val="18"/>
          <w:szCs w:val="18"/>
          <w:lang w:eastAsia="ko-KR"/>
        </w:rPr>
        <w:t>1086, 1667, 1936, 2147, 2148, 2180, 3120, 3151</w:t>
      </w:r>
      <w:r w:rsidR="00CD36FD">
        <w:rPr>
          <w:rFonts w:ascii="Times New Roman" w:hAnsi="Times New Roman" w:cs="Times New Roman"/>
          <w:sz w:val="18"/>
          <w:szCs w:val="18"/>
          <w:lang w:eastAsia="ko-KR"/>
        </w:rPr>
        <w:t xml:space="preserve"> and Mark’s comments on sub</w:t>
      </w:r>
      <w:r w:rsidR="0008241E">
        <w:rPr>
          <w:rFonts w:ascii="Times New Roman" w:hAnsi="Times New Roman" w:cs="Times New Roman"/>
          <w:sz w:val="18"/>
          <w:szCs w:val="18"/>
          <w:lang w:eastAsia="ko-KR"/>
        </w:rPr>
        <w:t>clause 35.2.1.2</w:t>
      </w:r>
    </w:p>
    <w:sectPr w:rsidR="00A811C1" w:rsidRPr="003D6D7F" w:rsidSect="007D4BEF">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R1" w:date="2021-04-06T10:01:00Z" w:initials="R1">
    <w:p w14:paraId="03588A41" w14:textId="39E1BE83" w:rsidR="004738CB" w:rsidRDefault="004738CB">
      <w:pPr>
        <w:pStyle w:val="CommentText"/>
      </w:pPr>
      <w:r>
        <w:rPr>
          <w:rStyle w:val="CommentReference"/>
        </w:rPr>
        <w:annotationRef/>
      </w:r>
      <w:r w:rsidR="00BD660C">
        <w:t xml:space="preserve">R1 </w:t>
      </w:r>
      <w:r w:rsidR="00C106D0">
        <w:t>revision</w:t>
      </w:r>
    </w:p>
  </w:comment>
  <w:comment w:id="69" w:author="R1" w:date="2021-04-06T10:11:00Z" w:initials="R1">
    <w:p w14:paraId="11542360" w14:textId="2F3661A6" w:rsidR="0048661A" w:rsidRDefault="0048661A">
      <w:pPr>
        <w:pStyle w:val="CommentText"/>
      </w:pPr>
      <w:r>
        <w:rPr>
          <w:rStyle w:val="CommentReference"/>
        </w:rPr>
        <w:annotationRef/>
      </w:r>
      <w:r>
        <w:t xml:space="preserve">R1 </w:t>
      </w:r>
      <w:r w:rsidR="00C106D0">
        <w:t>revision</w:t>
      </w:r>
      <w:r>
        <w:t xml:space="preserve">: use </w:t>
      </w:r>
      <w:r w:rsidR="00A473D8">
        <w:t>the per 20M</w:t>
      </w:r>
      <w:r w:rsidR="00C106D0">
        <w:t>z CCA sensitivity from D0.4</w:t>
      </w:r>
    </w:p>
  </w:comment>
  <w:comment w:id="88" w:author="R1" w:date="2021-04-06T10:16:00Z" w:initials="R1">
    <w:p w14:paraId="0CDB59C0" w14:textId="4D2FC291" w:rsidR="000E5B87" w:rsidRDefault="000E5B87">
      <w:pPr>
        <w:pStyle w:val="CommentText"/>
      </w:pPr>
      <w:r>
        <w:rPr>
          <w:rStyle w:val="CommentReference"/>
        </w:rPr>
        <w:annotationRef/>
      </w:r>
      <w:r>
        <w:t>R1 revision: use the per 20Mz CCA sensitivity from D0.4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88A41" w15:done="0"/>
  <w15:commentEx w15:paraId="11542360" w15:done="0"/>
  <w15:commentEx w15:paraId="0CDB5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FFF" w16cex:dateUtc="2021-04-06T17:01:00Z"/>
  <w16cex:commentExtensible w16cex:durableId="2416B249" w16cex:dateUtc="2021-04-06T17:11:00Z"/>
  <w16cex:commentExtensible w16cex:durableId="2416B383" w16cex:dateUtc="2021-04-06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88A41" w16cid:durableId="2416AFFF"/>
  <w16cid:commentId w16cid:paraId="11542360" w16cid:durableId="2416B249"/>
  <w16cid:commentId w16cid:paraId="0CDB59C0" w16cid:durableId="2416B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CE9E" w14:textId="77777777" w:rsidR="007D31F7" w:rsidRDefault="007D31F7">
      <w:pPr>
        <w:spacing w:after="0" w:line="240" w:lineRule="auto"/>
      </w:pPr>
      <w:r>
        <w:separator/>
      </w:r>
    </w:p>
  </w:endnote>
  <w:endnote w:type="continuationSeparator" w:id="0">
    <w:p w14:paraId="0327D4EB" w14:textId="77777777" w:rsidR="007D31F7" w:rsidRDefault="007D31F7">
      <w:pPr>
        <w:spacing w:after="0" w:line="240" w:lineRule="auto"/>
      </w:pPr>
      <w:r>
        <w:continuationSeparator/>
      </w:r>
    </w:p>
  </w:endnote>
  <w:endnote w:type="continuationNotice" w:id="1">
    <w:p w14:paraId="251B0384" w14:textId="77777777" w:rsidR="007D31F7" w:rsidRDefault="007D3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80931" w14:textId="77777777" w:rsidR="00DC166A" w:rsidRPr="00DC166A" w:rsidRDefault="00DC166A" w:rsidP="00DC166A">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SUBJECT  \* MERGEFORMAT</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Submission</w:t>
    </w:r>
    <w:r w:rsidRPr="00DC166A">
      <w:rPr>
        <w:rFonts w:ascii="Times New Roman" w:eastAsia="Malgun Gothic" w:hAnsi="Times New Roman" w:cs="Times New Roman"/>
        <w:sz w:val="24"/>
        <w:szCs w:val="20"/>
        <w:lang w:val="en-GB"/>
      </w:rPr>
      <w:fldChar w:fldCharType="end"/>
    </w:r>
    <w:r w:rsidRPr="00DC166A">
      <w:rPr>
        <w:rFonts w:ascii="Times New Roman" w:eastAsia="Malgun Gothic" w:hAnsi="Times New Roman" w:cs="Times New Roman"/>
        <w:sz w:val="24"/>
        <w:szCs w:val="20"/>
        <w:lang w:val="en-GB"/>
      </w:rPr>
      <w:tab/>
      <w:t xml:space="preserve">page </w:t>
    </w:r>
    <w:r w:rsidRPr="00DC166A">
      <w:rPr>
        <w:rFonts w:ascii="Times New Roman" w:eastAsia="Malgun Gothic" w:hAnsi="Times New Roman" w:cs="Times New Roman"/>
        <w:sz w:val="24"/>
        <w:szCs w:val="20"/>
        <w:lang w:val="en-GB"/>
      </w:rPr>
      <w:fldChar w:fldCharType="begin"/>
    </w:r>
    <w:r w:rsidRPr="00DC166A">
      <w:rPr>
        <w:rFonts w:ascii="Times New Roman" w:eastAsia="Malgun Gothic" w:hAnsi="Times New Roman" w:cs="Times New Roman"/>
        <w:sz w:val="24"/>
        <w:szCs w:val="20"/>
        <w:lang w:val="en-GB"/>
      </w:rPr>
      <w:instrText xml:space="preserve">page </w:instrText>
    </w:r>
    <w:r w:rsidRPr="00DC166A">
      <w:rPr>
        <w:rFonts w:ascii="Times New Roman" w:eastAsia="Malgun Gothic" w:hAnsi="Times New Roman" w:cs="Times New Roman"/>
        <w:sz w:val="24"/>
        <w:szCs w:val="20"/>
        <w:lang w:val="en-GB"/>
      </w:rPr>
      <w:fldChar w:fldCharType="separate"/>
    </w:r>
    <w:r w:rsidRPr="00DC166A">
      <w:rPr>
        <w:rFonts w:ascii="Times New Roman" w:eastAsia="Malgun Gothic" w:hAnsi="Times New Roman" w:cs="Times New Roman"/>
        <w:sz w:val="24"/>
        <w:szCs w:val="20"/>
        <w:lang w:val="en-GB"/>
      </w:rPr>
      <w:t>2</w:t>
    </w:r>
    <w:r w:rsidRPr="00DC166A">
      <w:rPr>
        <w:rFonts w:ascii="Times New Roman" w:eastAsia="Malgun Gothic" w:hAnsi="Times New Roman" w:cs="Times New Roman"/>
        <w:noProof/>
        <w:sz w:val="24"/>
        <w:szCs w:val="20"/>
        <w:lang w:val="en-GB"/>
      </w:rPr>
      <w:fldChar w:fldCharType="end"/>
    </w:r>
    <w:r w:rsidRPr="00DC166A">
      <w:rPr>
        <w:rFonts w:ascii="Times New Roman" w:eastAsia="Malgun Gothic" w:hAnsi="Times New Roman" w:cs="Times New Roman"/>
        <w:sz w:val="24"/>
        <w:szCs w:val="20"/>
        <w:lang w:val="en-GB"/>
      </w:rPr>
      <w:tab/>
    </w:r>
    <w:r w:rsidRPr="00DC166A">
      <w:rPr>
        <w:rFonts w:ascii="Times New Roman" w:eastAsia="Malgun Gothic" w:hAnsi="Times New Roman" w:cs="Times New Roman"/>
        <w:sz w:val="24"/>
        <w:szCs w:val="20"/>
        <w:lang w:val="en-GB" w:eastAsia="ko-KR"/>
      </w:rPr>
      <w:t>Yanjun Sun (Qualcomm Inc.)</w:t>
    </w:r>
  </w:p>
  <w:p w14:paraId="2A758F10" w14:textId="186ACE18" w:rsidR="006C343E" w:rsidRPr="00DC166A" w:rsidRDefault="006C343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4925189E"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132ABE" w:rsidRDefault="00132A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0DDB0CC4" w:rsidR="00132ABE" w:rsidRPr="00594C25" w:rsidRDefault="00132AB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C78C8">
      <w:rPr>
        <w:rFonts w:ascii="Times New Roman" w:eastAsia="Malgun Gothic" w:hAnsi="Times New Roman" w:cs="Times New Roman"/>
        <w:noProof/>
        <w:sz w:val="20"/>
        <w:szCs w:val="16"/>
        <w:lang w:val="en-GB"/>
      </w:rPr>
      <w:t>9</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007D4BEF">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132ABE" w:rsidRDefault="00132A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5BCC2" w14:textId="77777777" w:rsidR="007D31F7" w:rsidRDefault="007D31F7">
      <w:pPr>
        <w:spacing w:after="0" w:line="240" w:lineRule="auto"/>
      </w:pPr>
      <w:r>
        <w:separator/>
      </w:r>
    </w:p>
  </w:footnote>
  <w:footnote w:type="continuationSeparator" w:id="0">
    <w:p w14:paraId="62FBAF7F" w14:textId="77777777" w:rsidR="007D31F7" w:rsidRDefault="007D31F7">
      <w:pPr>
        <w:spacing w:after="0" w:line="240" w:lineRule="auto"/>
      </w:pPr>
      <w:r>
        <w:continuationSeparator/>
      </w:r>
    </w:p>
  </w:footnote>
  <w:footnote w:type="continuationNotice" w:id="1">
    <w:p w14:paraId="4D38473F" w14:textId="77777777" w:rsidR="007D31F7" w:rsidRDefault="007D3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992A" w14:textId="7C04A158" w:rsidR="006C343E" w:rsidRPr="006C343E" w:rsidRDefault="00B61DDE" w:rsidP="006C343E">
    <w:pPr>
      <w:pBdr>
        <w:bottom w:val="single" w:sz="6" w:space="2" w:color="auto"/>
      </w:pBdr>
      <w:tabs>
        <w:tab w:val="center" w:pos="4680"/>
        <w:tab w:val="right" w:pos="9360"/>
        <w:tab w:val="right" w:pos="12960"/>
      </w:tabs>
      <w:spacing w:after="0" w:line="240" w:lineRule="auto"/>
      <w:rPr>
        <w:rFonts w:ascii="Times New Roman" w:eastAsia="Malgun Gothic" w:hAnsi="Times New Roman" w:cs="Times New Roman"/>
        <w:b/>
        <w:sz w:val="28"/>
        <w:szCs w:val="20"/>
        <w:lang w:val="en-GB" w:eastAsia="ko-KR"/>
      </w:rPr>
    </w:pPr>
    <w:r>
      <w:rPr>
        <w:rFonts w:ascii="Times New Roman" w:eastAsia="Malgun Gothic" w:hAnsi="Times New Roman" w:cs="Times New Roman"/>
        <w:b/>
        <w:sz w:val="28"/>
        <w:szCs w:val="20"/>
        <w:lang w:val="en-GB" w:eastAsia="ko-KR"/>
      </w:rPr>
      <w:t>April</w:t>
    </w:r>
    <w:r w:rsidR="006C343E" w:rsidRPr="006C343E">
      <w:rPr>
        <w:rFonts w:ascii="Times New Roman" w:eastAsia="Malgun Gothic" w:hAnsi="Times New Roman" w:cs="Times New Roman"/>
        <w:b/>
        <w:sz w:val="28"/>
        <w:szCs w:val="20"/>
        <w:lang w:val="en-GB" w:eastAsia="ko-KR"/>
      </w:rPr>
      <w:t xml:space="preserve"> </w:t>
    </w:r>
    <w:r w:rsidR="006C343E" w:rsidRPr="006C343E">
      <w:rPr>
        <w:rFonts w:ascii="Times New Roman" w:eastAsia="Malgun Gothic" w:hAnsi="Times New Roman" w:cs="Times New Roman"/>
        <w:b/>
        <w:sz w:val="28"/>
        <w:szCs w:val="20"/>
        <w:lang w:val="en-GB"/>
      </w:rPr>
      <w:t>2021</w:t>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tab/>
    </w:r>
    <w:r w:rsidR="006C343E" w:rsidRPr="006C343E">
      <w:rPr>
        <w:rFonts w:ascii="Times New Roman" w:eastAsia="Malgun Gothic" w:hAnsi="Times New Roman" w:cs="Times New Roman"/>
        <w:b/>
        <w:sz w:val="28"/>
        <w:szCs w:val="20"/>
        <w:lang w:val="en-GB"/>
      </w:rPr>
      <w:fldChar w:fldCharType="begin"/>
    </w:r>
    <w:r w:rsidR="006C343E" w:rsidRPr="006C343E">
      <w:rPr>
        <w:rFonts w:ascii="Times New Roman" w:eastAsia="Malgun Gothic" w:hAnsi="Times New Roman" w:cs="Times New Roman"/>
        <w:b/>
        <w:sz w:val="28"/>
        <w:szCs w:val="20"/>
        <w:lang w:val="en-GB"/>
      </w:rPr>
      <w:instrText>TITLE  \* MERGEFORMAT</w:instrText>
    </w:r>
    <w:r w:rsidR="006C343E" w:rsidRPr="006C343E">
      <w:rPr>
        <w:rFonts w:ascii="Times New Roman" w:eastAsia="Malgun Gothic" w:hAnsi="Times New Roman" w:cs="Times New Roman"/>
        <w:b/>
        <w:sz w:val="28"/>
        <w:szCs w:val="20"/>
        <w:lang w:val="en-GB"/>
      </w:rPr>
      <w:fldChar w:fldCharType="separate"/>
    </w:r>
    <w:r w:rsidR="006C343E" w:rsidRPr="006C343E">
      <w:rPr>
        <w:rFonts w:ascii="Times New Roman" w:eastAsia="Malgun Gothic" w:hAnsi="Times New Roman" w:cs="Times New Roman"/>
        <w:b/>
        <w:sz w:val="28"/>
        <w:szCs w:val="20"/>
        <w:lang w:val="en-GB"/>
      </w:rPr>
      <w:t>doc.: IEEE 802.11-21/04</w:t>
    </w:r>
    <w:r w:rsidR="006C343E">
      <w:rPr>
        <w:rFonts w:ascii="Times New Roman" w:eastAsia="Malgun Gothic" w:hAnsi="Times New Roman" w:cs="Times New Roman"/>
        <w:b/>
        <w:sz w:val="28"/>
        <w:szCs w:val="20"/>
        <w:lang w:val="en-GB"/>
      </w:rPr>
      <w:t>55</w:t>
    </w:r>
    <w:r w:rsidR="006C343E" w:rsidRPr="006C343E">
      <w:rPr>
        <w:rFonts w:ascii="Times New Roman" w:eastAsia="Malgun Gothic" w:hAnsi="Times New Roman" w:cs="Times New Roman"/>
        <w:b/>
        <w:sz w:val="28"/>
        <w:szCs w:val="20"/>
        <w:lang w:val="en-GB"/>
      </w:rPr>
      <w:t>r</w:t>
    </w:r>
    <w:r w:rsidR="006C343E" w:rsidRPr="006C343E">
      <w:rPr>
        <w:rFonts w:ascii="Times New Roman" w:eastAsia="Malgun Gothic" w:hAnsi="Times New Roman" w:cs="Times New Roman"/>
        <w:b/>
        <w:sz w:val="28"/>
        <w:szCs w:val="20"/>
        <w:lang w:val="en-GB"/>
      </w:rPr>
      <w:fldChar w:fldCharType="end"/>
    </w:r>
    <w:r w:rsidR="004A07E4">
      <w:rPr>
        <w:rFonts w:ascii="Times New Roman" w:eastAsia="Malgun Gothic" w:hAnsi="Times New Roman" w:cs="Times New Roman"/>
        <w:b/>
        <w:sz w:val="28"/>
        <w:szCs w:val="20"/>
        <w:lang w:val="en-GB"/>
      </w:rPr>
      <w:t>1</w:t>
    </w:r>
  </w:p>
  <w:p w14:paraId="44DBFE45" w14:textId="07C74578" w:rsidR="006C343E" w:rsidRDefault="006C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AA20045" w:rsidR="00132ABE" w:rsidRPr="002D636E" w:rsidRDefault="00132AB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41817FDE" w:rsidR="00132ABE" w:rsidRPr="00DE6B44" w:rsidRDefault="00132AB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9"/>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1"/>
  </w:num>
  <w:num w:numId="29">
    <w:abstractNumId w:val="2"/>
  </w:num>
  <w:num w:numId="30">
    <w:abstractNumId w:val="12"/>
  </w:num>
  <w:num w:numId="31">
    <w:abstractNumId w:val="10"/>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2C1E"/>
    <w:rsid w:val="00072C8D"/>
    <w:rsid w:val="00072D2E"/>
    <w:rsid w:val="00073074"/>
    <w:rsid w:val="0007328E"/>
    <w:rsid w:val="00073658"/>
    <w:rsid w:val="00074968"/>
    <w:rsid w:val="0007496C"/>
    <w:rsid w:val="00075023"/>
    <w:rsid w:val="000750A6"/>
    <w:rsid w:val="000752D4"/>
    <w:rsid w:val="000753E8"/>
    <w:rsid w:val="000754CA"/>
    <w:rsid w:val="0007648D"/>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B7C"/>
    <w:rsid w:val="00086127"/>
    <w:rsid w:val="00086235"/>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610"/>
    <w:rsid w:val="000A099E"/>
    <w:rsid w:val="000A09AB"/>
    <w:rsid w:val="000A0B76"/>
    <w:rsid w:val="000A12BA"/>
    <w:rsid w:val="000A174B"/>
    <w:rsid w:val="000A197F"/>
    <w:rsid w:val="000A1CC7"/>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83A"/>
    <w:rsid w:val="000A7C44"/>
    <w:rsid w:val="000B1AAB"/>
    <w:rsid w:val="000B1C77"/>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7C5"/>
    <w:rsid w:val="000C3CFB"/>
    <w:rsid w:val="000C3D42"/>
    <w:rsid w:val="000C40FF"/>
    <w:rsid w:val="000C4105"/>
    <w:rsid w:val="000C454F"/>
    <w:rsid w:val="000C46B2"/>
    <w:rsid w:val="000C4A5D"/>
    <w:rsid w:val="000C4BFA"/>
    <w:rsid w:val="000C4C73"/>
    <w:rsid w:val="000C5728"/>
    <w:rsid w:val="000C58BD"/>
    <w:rsid w:val="000C5C36"/>
    <w:rsid w:val="000C5C41"/>
    <w:rsid w:val="000C725F"/>
    <w:rsid w:val="000C7367"/>
    <w:rsid w:val="000C7773"/>
    <w:rsid w:val="000C778B"/>
    <w:rsid w:val="000C78B1"/>
    <w:rsid w:val="000C78EF"/>
    <w:rsid w:val="000C7B78"/>
    <w:rsid w:val="000C7ED5"/>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41D4"/>
    <w:rsid w:val="000D4383"/>
    <w:rsid w:val="000D45A9"/>
    <w:rsid w:val="000D487F"/>
    <w:rsid w:val="000D4CA3"/>
    <w:rsid w:val="000D4F07"/>
    <w:rsid w:val="000D533F"/>
    <w:rsid w:val="000D5342"/>
    <w:rsid w:val="000D5532"/>
    <w:rsid w:val="000D70DA"/>
    <w:rsid w:val="000D756C"/>
    <w:rsid w:val="000D7961"/>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501"/>
    <w:rsid w:val="000E5B87"/>
    <w:rsid w:val="000E5E88"/>
    <w:rsid w:val="000E5F88"/>
    <w:rsid w:val="000E6377"/>
    <w:rsid w:val="000E63C8"/>
    <w:rsid w:val="000E671C"/>
    <w:rsid w:val="000E6939"/>
    <w:rsid w:val="000E6F20"/>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D1D"/>
    <w:rsid w:val="000F542A"/>
    <w:rsid w:val="000F589B"/>
    <w:rsid w:val="000F5E7C"/>
    <w:rsid w:val="000F5E96"/>
    <w:rsid w:val="000F6922"/>
    <w:rsid w:val="000F69F4"/>
    <w:rsid w:val="000F6FBF"/>
    <w:rsid w:val="000F7D1E"/>
    <w:rsid w:val="001012D5"/>
    <w:rsid w:val="001015AD"/>
    <w:rsid w:val="00101AC8"/>
    <w:rsid w:val="001028D0"/>
    <w:rsid w:val="00102DFC"/>
    <w:rsid w:val="00102E85"/>
    <w:rsid w:val="00102E9A"/>
    <w:rsid w:val="0010338B"/>
    <w:rsid w:val="001035A9"/>
    <w:rsid w:val="00103977"/>
    <w:rsid w:val="00103C03"/>
    <w:rsid w:val="00104047"/>
    <w:rsid w:val="00104208"/>
    <w:rsid w:val="00104937"/>
    <w:rsid w:val="00104C89"/>
    <w:rsid w:val="00104CFA"/>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661"/>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83C"/>
    <w:rsid w:val="001809BE"/>
    <w:rsid w:val="00180C11"/>
    <w:rsid w:val="001812BC"/>
    <w:rsid w:val="00181BA4"/>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D4C"/>
    <w:rsid w:val="001E0321"/>
    <w:rsid w:val="001E0914"/>
    <w:rsid w:val="001E0E23"/>
    <w:rsid w:val="001E0EAC"/>
    <w:rsid w:val="001E0FB3"/>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95A"/>
    <w:rsid w:val="001E72D7"/>
    <w:rsid w:val="001E7BE3"/>
    <w:rsid w:val="001F0073"/>
    <w:rsid w:val="001F021A"/>
    <w:rsid w:val="001F044E"/>
    <w:rsid w:val="001F057F"/>
    <w:rsid w:val="001F0821"/>
    <w:rsid w:val="001F0A04"/>
    <w:rsid w:val="001F0A0E"/>
    <w:rsid w:val="001F0A1B"/>
    <w:rsid w:val="001F0C3A"/>
    <w:rsid w:val="001F1AB9"/>
    <w:rsid w:val="001F1AF6"/>
    <w:rsid w:val="001F1F82"/>
    <w:rsid w:val="001F2061"/>
    <w:rsid w:val="001F211B"/>
    <w:rsid w:val="001F239C"/>
    <w:rsid w:val="001F25C7"/>
    <w:rsid w:val="001F2F70"/>
    <w:rsid w:val="001F3715"/>
    <w:rsid w:val="001F3765"/>
    <w:rsid w:val="001F3BEA"/>
    <w:rsid w:val="001F3CF1"/>
    <w:rsid w:val="001F3EA3"/>
    <w:rsid w:val="001F443E"/>
    <w:rsid w:val="001F4610"/>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8F8"/>
    <w:rsid w:val="00214F53"/>
    <w:rsid w:val="00215256"/>
    <w:rsid w:val="002153D6"/>
    <w:rsid w:val="00215DF8"/>
    <w:rsid w:val="002162FE"/>
    <w:rsid w:val="00216B95"/>
    <w:rsid w:val="00216B98"/>
    <w:rsid w:val="00217BE5"/>
    <w:rsid w:val="002204E1"/>
    <w:rsid w:val="00220574"/>
    <w:rsid w:val="0022063D"/>
    <w:rsid w:val="00220BF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E6D"/>
    <w:rsid w:val="00240874"/>
    <w:rsid w:val="00240A39"/>
    <w:rsid w:val="00240F91"/>
    <w:rsid w:val="00242233"/>
    <w:rsid w:val="0024297C"/>
    <w:rsid w:val="00242F87"/>
    <w:rsid w:val="002439E0"/>
    <w:rsid w:val="00243B58"/>
    <w:rsid w:val="0024420D"/>
    <w:rsid w:val="002443A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7D5"/>
    <w:rsid w:val="00264A62"/>
    <w:rsid w:val="00265CA0"/>
    <w:rsid w:val="00265F4C"/>
    <w:rsid w:val="00266116"/>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4A5F"/>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74E"/>
    <w:rsid w:val="002E4946"/>
    <w:rsid w:val="002E498D"/>
    <w:rsid w:val="002E6794"/>
    <w:rsid w:val="002E6A7B"/>
    <w:rsid w:val="002E72F4"/>
    <w:rsid w:val="002E7653"/>
    <w:rsid w:val="002E79CE"/>
    <w:rsid w:val="002E7E18"/>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4C6"/>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B11"/>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E50"/>
    <w:rsid w:val="00326231"/>
    <w:rsid w:val="003268A1"/>
    <w:rsid w:val="00326B4F"/>
    <w:rsid w:val="0033052D"/>
    <w:rsid w:val="00330BF4"/>
    <w:rsid w:val="00330C03"/>
    <w:rsid w:val="00330EEB"/>
    <w:rsid w:val="003313A1"/>
    <w:rsid w:val="00331CB6"/>
    <w:rsid w:val="00331DB5"/>
    <w:rsid w:val="00332FAD"/>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35F"/>
    <w:rsid w:val="00387412"/>
    <w:rsid w:val="00387541"/>
    <w:rsid w:val="003877B8"/>
    <w:rsid w:val="00387E1D"/>
    <w:rsid w:val="003907EF"/>
    <w:rsid w:val="00391BEA"/>
    <w:rsid w:val="0039266B"/>
    <w:rsid w:val="003928F9"/>
    <w:rsid w:val="00392972"/>
    <w:rsid w:val="00392A1B"/>
    <w:rsid w:val="003936BF"/>
    <w:rsid w:val="00393ADA"/>
    <w:rsid w:val="00393F55"/>
    <w:rsid w:val="0039481F"/>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CE6"/>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C0D"/>
    <w:rsid w:val="003B6DC6"/>
    <w:rsid w:val="003B7215"/>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DBD"/>
    <w:rsid w:val="003D5302"/>
    <w:rsid w:val="003D6B0E"/>
    <w:rsid w:val="003D6D7F"/>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2812"/>
    <w:rsid w:val="003E33FC"/>
    <w:rsid w:val="003E38BF"/>
    <w:rsid w:val="003E4017"/>
    <w:rsid w:val="003E4BA1"/>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8CB"/>
    <w:rsid w:val="004739CC"/>
    <w:rsid w:val="00473A71"/>
    <w:rsid w:val="00473D86"/>
    <w:rsid w:val="00473E59"/>
    <w:rsid w:val="00473FF8"/>
    <w:rsid w:val="004742CE"/>
    <w:rsid w:val="004747ED"/>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B7"/>
    <w:rsid w:val="00483CE4"/>
    <w:rsid w:val="00484F49"/>
    <w:rsid w:val="00485C11"/>
    <w:rsid w:val="00485C33"/>
    <w:rsid w:val="00485FA0"/>
    <w:rsid w:val="00485FBA"/>
    <w:rsid w:val="0048661A"/>
    <w:rsid w:val="00487297"/>
    <w:rsid w:val="00487676"/>
    <w:rsid w:val="0048768B"/>
    <w:rsid w:val="00487B8D"/>
    <w:rsid w:val="00487C9E"/>
    <w:rsid w:val="00487F9C"/>
    <w:rsid w:val="00490094"/>
    <w:rsid w:val="0049047B"/>
    <w:rsid w:val="00490A47"/>
    <w:rsid w:val="00490B66"/>
    <w:rsid w:val="0049150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3C"/>
    <w:rsid w:val="00494A63"/>
    <w:rsid w:val="004951DC"/>
    <w:rsid w:val="004956A7"/>
    <w:rsid w:val="00495A7E"/>
    <w:rsid w:val="00495EE1"/>
    <w:rsid w:val="00496709"/>
    <w:rsid w:val="004967B3"/>
    <w:rsid w:val="00496EC2"/>
    <w:rsid w:val="00497B23"/>
    <w:rsid w:val="00497B26"/>
    <w:rsid w:val="004A015D"/>
    <w:rsid w:val="004A07E4"/>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FE"/>
    <w:rsid w:val="00523001"/>
    <w:rsid w:val="00523229"/>
    <w:rsid w:val="00523965"/>
    <w:rsid w:val="005241A6"/>
    <w:rsid w:val="00524B07"/>
    <w:rsid w:val="00525428"/>
    <w:rsid w:val="00525CD1"/>
    <w:rsid w:val="00525E72"/>
    <w:rsid w:val="00525EA5"/>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24B"/>
    <w:rsid w:val="00584853"/>
    <w:rsid w:val="00585009"/>
    <w:rsid w:val="00585087"/>
    <w:rsid w:val="0058523C"/>
    <w:rsid w:val="00585370"/>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FD0"/>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FCD"/>
    <w:rsid w:val="00607318"/>
    <w:rsid w:val="00607ABE"/>
    <w:rsid w:val="00607B18"/>
    <w:rsid w:val="006106EB"/>
    <w:rsid w:val="006110A9"/>
    <w:rsid w:val="006112CB"/>
    <w:rsid w:val="006113F8"/>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2D2B"/>
    <w:rsid w:val="00633188"/>
    <w:rsid w:val="00633522"/>
    <w:rsid w:val="00633642"/>
    <w:rsid w:val="0063374B"/>
    <w:rsid w:val="00633E7A"/>
    <w:rsid w:val="00634020"/>
    <w:rsid w:val="006341EC"/>
    <w:rsid w:val="00634817"/>
    <w:rsid w:val="00634F66"/>
    <w:rsid w:val="006354D7"/>
    <w:rsid w:val="00635B9B"/>
    <w:rsid w:val="00636B8A"/>
    <w:rsid w:val="00636D1D"/>
    <w:rsid w:val="006377EC"/>
    <w:rsid w:val="00637810"/>
    <w:rsid w:val="006403F4"/>
    <w:rsid w:val="00640817"/>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410E"/>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9D4"/>
    <w:rsid w:val="006E0F66"/>
    <w:rsid w:val="006E178E"/>
    <w:rsid w:val="006E2126"/>
    <w:rsid w:val="006E2207"/>
    <w:rsid w:val="006E28B4"/>
    <w:rsid w:val="006E2942"/>
    <w:rsid w:val="006E2E9B"/>
    <w:rsid w:val="006E3033"/>
    <w:rsid w:val="006E3313"/>
    <w:rsid w:val="006E3687"/>
    <w:rsid w:val="006E3E43"/>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3C5"/>
    <w:rsid w:val="006F0978"/>
    <w:rsid w:val="006F0AAB"/>
    <w:rsid w:val="006F0C7E"/>
    <w:rsid w:val="006F0E9B"/>
    <w:rsid w:val="006F1246"/>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21FD"/>
    <w:rsid w:val="00722AEC"/>
    <w:rsid w:val="00722D75"/>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BB7"/>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79F"/>
    <w:rsid w:val="007637DB"/>
    <w:rsid w:val="00763BDD"/>
    <w:rsid w:val="00763FB6"/>
    <w:rsid w:val="00764A8D"/>
    <w:rsid w:val="00764DB7"/>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51A2"/>
    <w:rsid w:val="007954DC"/>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31F7"/>
    <w:rsid w:val="007D422E"/>
    <w:rsid w:val="007D433A"/>
    <w:rsid w:val="007D487A"/>
    <w:rsid w:val="007D4BEF"/>
    <w:rsid w:val="007D510D"/>
    <w:rsid w:val="007D56AD"/>
    <w:rsid w:val="007D5F5F"/>
    <w:rsid w:val="007D6CEC"/>
    <w:rsid w:val="007D6EBB"/>
    <w:rsid w:val="007E04C6"/>
    <w:rsid w:val="007E13D6"/>
    <w:rsid w:val="007E14C3"/>
    <w:rsid w:val="007E168D"/>
    <w:rsid w:val="007E1821"/>
    <w:rsid w:val="007E2430"/>
    <w:rsid w:val="007E26EE"/>
    <w:rsid w:val="007E2BDC"/>
    <w:rsid w:val="007E2C17"/>
    <w:rsid w:val="007E3032"/>
    <w:rsid w:val="007E33F6"/>
    <w:rsid w:val="007E3FB2"/>
    <w:rsid w:val="007E4054"/>
    <w:rsid w:val="007E4204"/>
    <w:rsid w:val="007E4458"/>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4994"/>
    <w:rsid w:val="0081512A"/>
    <w:rsid w:val="00815A9B"/>
    <w:rsid w:val="0081689E"/>
    <w:rsid w:val="00817053"/>
    <w:rsid w:val="00820A39"/>
    <w:rsid w:val="00820E0C"/>
    <w:rsid w:val="00821758"/>
    <w:rsid w:val="00821881"/>
    <w:rsid w:val="008219B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77A"/>
    <w:rsid w:val="00845DB0"/>
    <w:rsid w:val="00845DC2"/>
    <w:rsid w:val="008463C0"/>
    <w:rsid w:val="00846581"/>
    <w:rsid w:val="00846601"/>
    <w:rsid w:val="0084671E"/>
    <w:rsid w:val="00846BFF"/>
    <w:rsid w:val="00847672"/>
    <w:rsid w:val="00847B25"/>
    <w:rsid w:val="00850011"/>
    <w:rsid w:val="0085019B"/>
    <w:rsid w:val="0085029F"/>
    <w:rsid w:val="008503BD"/>
    <w:rsid w:val="0085042F"/>
    <w:rsid w:val="008507C4"/>
    <w:rsid w:val="00850E7D"/>
    <w:rsid w:val="0085145C"/>
    <w:rsid w:val="0085147F"/>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3483"/>
    <w:rsid w:val="008D35B5"/>
    <w:rsid w:val="008D38E8"/>
    <w:rsid w:val="008D3ADE"/>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775"/>
    <w:rsid w:val="008F27EB"/>
    <w:rsid w:val="008F2BC4"/>
    <w:rsid w:val="008F2EBD"/>
    <w:rsid w:val="008F315E"/>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F"/>
    <w:rsid w:val="0093374B"/>
    <w:rsid w:val="00933DC3"/>
    <w:rsid w:val="00934ED0"/>
    <w:rsid w:val="009353D7"/>
    <w:rsid w:val="00935749"/>
    <w:rsid w:val="009359C5"/>
    <w:rsid w:val="00935D7F"/>
    <w:rsid w:val="00936299"/>
    <w:rsid w:val="00936CE1"/>
    <w:rsid w:val="00936E8F"/>
    <w:rsid w:val="00937190"/>
    <w:rsid w:val="00937803"/>
    <w:rsid w:val="00937D4B"/>
    <w:rsid w:val="009409FF"/>
    <w:rsid w:val="00940A2A"/>
    <w:rsid w:val="00940F3E"/>
    <w:rsid w:val="00941182"/>
    <w:rsid w:val="009417B5"/>
    <w:rsid w:val="00941CF3"/>
    <w:rsid w:val="0094262D"/>
    <w:rsid w:val="009431DD"/>
    <w:rsid w:val="00943E1F"/>
    <w:rsid w:val="009445E4"/>
    <w:rsid w:val="00945169"/>
    <w:rsid w:val="00945378"/>
    <w:rsid w:val="009453BF"/>
    <w:rsid w:val="00945917"/>
    <w:rsid w:val="00945A0F"/>
    <w:rsid w:val="009460E4"/>
    <w:rsid w:val="0094658A"/>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B98"/>
    <w:rsid w:val="009B1514"/>
    <w:rsid w:val="009B1A89"/>
    <w:rsid w:val="009B1A8B"/>
    <w:rsid w:val="009B1B6E"/>
    <w:rsid w:val="009B1DB8"/>
    <w:rsid w:val="009B349B"/>
    <w:rsid w:val="009B34B3"/>
    <w:rsid w:val="009B34B4"/>
    <w:rsid w:val="009B3593"/>
    <w:rsid w:val="009B3ABC"/>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72E4"/>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B9F"/>
    <w:rsid w:val="00A12886"/>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363"/>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DBB"/>
    <w:rsid w:val="00AA3290"/>
    <w:rsid w:val="00AA3B84"/>
    <w:rsid w:val="00AA43CE"/>
    <w:rsid w:val="00AA4557"/>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FC4"/>
    <w:rsid w:val="00AE49A5"/>
    <w:rsid w:val="00AE5080"/>
    <w:rsid w:val="00AE548F"/>
    <w:rsid w:val="00AE5FD2"/>
    <w:rsid w:val="00AE6318"/>
    <w:rsid w:val="00AE6788"/>
    <w:rsid w:val="00AE72D1"/>
    <w:rsid w:val="00AE741C"/>
    <w:rsid w:val="00AF0FD2"/>
    <w:rsid w:val="00AF1B10"/>
    <w:rsid w:val="00AF1DCF"/>
    <w:rsid w:val="00AF20E1"/>
    <w:rsid w:val="00AF23DC"/>
    <w:rsid w:val="00AF2A7B"/>
    <w:rsid w:val="00AF35B0"/>
    <w:rsid w:val="00AF3C52"/>
    <w:rsid w:val="00AF3EC4"/>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FAA"/>
    <w:rsid w:val="00B273B9"/>
    <w:rsid w:val="00B3037C"/>
    <w:rsid w:val="00B30616"/>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2BA"/>
    <w:rsid w:val="00B61397"/>
    <w:rsid w:val="00B6162E"/>
    <w:rsid w:val="00B61DD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D30"/>
    <w:rsid w:val="00BC5FA6"/>
    <w:rsid w:val="00BC6258"/>
    <w:rsid w:val="00BC650F"/>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A22"/>
    <w:rsid w:val="00BD5DCA"/>
    <w:rsid w:val="00BD660C"/>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764"/>
    <w:rsid w:val="00BE47C7"/>
    <w:rsid w:val="00BE4D31"/>
    <w:rsid w:val="00BE4D3D"/>
    <w:rsid w:val="00BE524A"/>
    <w:rsid w:val="00BE537C"/>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F57"/>
    <w:rsid w:val="00C76535"/>
    <w:rsid w:val="00C765E2"/>
    <w:rsid w:val="00C76901"/>
    <w:rsid w:val="00C769C6"/>
    <w:rsid w:val="00C76FC4"/>
    <w:rsid w:val="00C776F9"/>
    <w:rsid w:val="00C7777F"/>
    <w:rsid w:val="00C77CD7"/>
    <w:rsid w:val="00C80081"/>
    <w:rsid w:val="00C805C9"/>
    <w:rsid w:val="00C805E4"/>
    <w:rsid w:val="00C81390"/>
    <w:rsid w:val="00C8187D"/>
    <w:rsid w:val="00C8233F"/>
    <w:rsid w:val="00C8235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FB9"/>
    <w:rsid w:val="00CC26FE"/>
    <w:rsid w:val="00CC277E"/>
    <w:rsid w:val="00CC2CD5"/>
    <w:rsid w:val="00CC2D76"/>
    <w:rsid w:val="00CC2F82"/>
    <w:rsid w:val="00CC32C0"/>
    <w:rsid w:val="00CC4EEF"/>
    <w:rsid w:val="00CC5BCB"/>
    <w:rsid w:val="00CC5DCB"/>
    <w:rsid w:val="00CC6C56"/>
    <w:rsid w:val="00CC6FC0"/>
    <w:rsid w:val="00CC70BB"/>
    <w:rsid w:val="00CC798B"/>
    <w:rsid w:val="00CC7C8E"/>
    <w:rsid w:val="00CC7CE1"/>
    <w:rsid w:val="00CC7EE8"/>
    <w:rsid w:val="00CD0616"/>
    <w:rsid w:val="00CD2344"/>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A5"/>
    <w:rsid w:val="00CE1DEF"/>
    <w:rsid w:val="00CE25D5"/>
    <w:rsid w:val="00CE2FAB"/>
    <w:rsid w:val="00CE36D6"/>
    <w:rsid w:val="00CE3739"/>
    <w:rsid w:val="00CE3BC1"/>
    <w:rsid w:val="00CE42D5"/>
    <w:rsid w:val="00CE43ED"/>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3FB"/>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708"/>
    <w:rsid w:val="00D37766"/>
    <w:rsid w:val="00D37E8B"/>
    <w:rsid w:val="00D4049B"/>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2006"/>
    <w:rsid w:val="00D82F92"/>
    <w:rsid w:val="00D831BF"/>
    <w:rsid w:val="00D832D6"/>
    <w:rsid w:val="00D83666"/>
    <w:rsid w:val="00D8429C"/>
    <w:rsid w:val="00D845C4"/>
    <w:rsid w:val="00D849BA"/>
    <w:rsid w:val="00D84FC5"/>
    <w:rsid w:val="00D852C8"/>
    <w:rsid w:val="00D853FE"/>
    <w:rsid w:val="00D85C35"/>
    <w:rsid w:val="00D85F27"/>
    <w:rsid w:val="00D85FE6"/>
    <w:rsid w:val="00D8635B"/>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A70"/>
    <w:rsid w:val="00DD0D06"/>
    <w:rsid w:val="00DD0E00"/>
    <w:rsid w:val="00DD1271"/>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D3F"/>
    <w:rsid w:val="00DE64CE"/>
    <w:rsid w:val="00DE66F3"/>
    <w:rsid w:val="00DE6B44"/>
    <w:rsid w:val="00DE6FD5"/>
    <w:rsid w:val="00DE7A51"/>
    <w:rsid w:val="00DF078A"/>
    <w:rsid w:val="00DF1074"/>
    <w:rsid w:val="00DF10DD"/>
    <w:rsid w:val="00DF148D"/>
    <w:rsid w:val="00DF15E7"/>
    <w:rsid w:val="00DF2AE4"/>
    <w:rsid w:val="00DF36EC"/>
    <w:rsid w:val="00DF3A77"/>
    <w:rsid w:val="00DF45BE"/>
    <w:rsid w:val="00DF4661"/>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8F7"/>
    <w:rsid w:val="00E22C97"/>
    <w:rsid w:val="00E22CA4"/>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5028E"/>
    <w:rsid w:val="00E50467"/>
    <w:rsid w:val="00E504CC"/>
    <w:rsid w:val="00E511C1"/>
    <w:rsid w:val="00E512F9"/>
    <w:rsid w:val="00E519D7"/>
    <w:rsid w:val="00E519E1"/>
    <w:rsid w:val="00E51E6F"/>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3D6B"/>
    <w:rsid w:val="00E63E7A"/>
    <w:rsid w:val="00E63F51"/>
    <w:rsid w:val="00E641DE"/>
    <w:rsid w:val="00E642A4"/>
    <w:rsid w:val="00E643C0"/>
    <w:rsid w:val="00E6498E"/>
    <w:rsid w:val="00E65035"/>
    <w:rsid w:val="00E6529D"/>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688"/>
    <w:rsid w:val="00E73705"/>
    <w:rsid w:val="00E7379C"/>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C9D"/>
    <w:rsid w:val="00E92027"/>
    <w:rsid w:val="00E92397"/>
    <w:rsid w:val="00E92663"/>
    <w:rsid w:val="00E936CA"/>
    <w:rsid w:val="00E936D6"/>
    <w:rsid w:val="00E9384F"/>
    <w:rsid w:val="00E93C10"/>
    <w:rsid w:val="00E93D80"/>
    <w:rsid w:val="00E9462E"/>
    <w:rsid w:val="00E94ADF"/>
    <w:rsid w:val="00E94F1C"/>
    <w:rsid w:val="00E95226"/>
    <w:rsid w:val="00E956E4"/>
    <w:rsid w:val="00E95FBB"/>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46C"/>
    <w:rsid w:val="00EF0815"/>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706E"/>
    <w:rsid w:val="00F07558"/>
    <w:rsid w:val="00F07BF3"/>
    <w:rsid w:val="00F10334"/>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80793"/>
    <w:rsid w:val="00F8088F"/>
    <w:rsid w:val="00F80F90"/>
    <w:rsid w:val="00F81111"/>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D43"/>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19D"/>
    <w:rsid w:val="00FF2366"/>
    <w:rsid w:val="00FF36A4"/>
    <w:rsid w:val="00FF4518"/>
    <w:rsid w:val="00FF4A4B"/>
    <w:rsid w:val="00FF4E23"/>
    <w:rsid w:val="00FF50E2"/>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mentor.ieee.org/802.11/dcn/20/11-20-1710-00-00ax-sa2-cid-25039-25040.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entor.ieee.org/802.11/dcn/21/11-21-0218-00-00be-review-of-p802-11be-d0-3-for-cc34.docx" TargetMode="External"/><Relationship Id="rId17" Type="http://schemas.openxmlformats.org/officeDocument/2006/relationships/hyperlink" Target="https://mentor.ieee.org/802.11/dcn/21/11-21-0162-00-00be-signaling-on-static-puncture-info.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218-00-00be-review-of-p802-11be-d0-3-for-cc34.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mentor.ieee.org/802.11/dcn/21/11-21-0218-00-00be-review-of-p802-11be-d0-3-for-cc34.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218-00-00be-review-of-p802-11be-d0-3-for-cc34.docx" TargetMode="Externa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814F18-CE21-40A3-9D91-2CFD110CAAD2}"/>
      </w:docPartPr>
      <w:docPartBody>
        <w:p w:rsidR="0088489A" w:rsidRDefault="00686C8E">
          <w:r w:rsidRPr="00256B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8E"/>
    <w:rsid w:val="00051A30"/>
    <w:rsid w:val="00686C8E"/>
    <w:rsid w:val="008056A4"/>
    <w:rsid w:val="0088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C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021F-EA1F-4B84-BBEF-1E9CAE51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R1</cp:lastModifiedBy>
  <cp:revision>53</cp:revision>
  <dcterms:created xsi:type="dcterms:W3CDTF">2021-03-22T17:57:00Z</dcterms:created>
  <dcterms:modified xsi:type="dcterms:W3CDTF">2021-04-07T22:21:00Z</dcterms:modified>
</cp:coreProperties>
</file>