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9B5F" w14:textId="77777777" w:rsidR="004152DF" w:rsidRDefault="004152DF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4152DF" w14:paraId="7FCB62D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8C6355" w14:textId="21E16FE1" w:rsidR="004152DF" w:rsidRDefault="008A2C15">
            <w:pPr>
              <w:pStyle w:val="T2"/>
            </w:pPr>
            <w:r>
              <w:t xml:space="preserve">Resolutions for Clause </w:t>
            </w:r>
            <w:r w:rsidR="009B6C03">
              <w:t>9.6.7.101</w:t>
            </w:r>
          </w:p>
        </w:tc>
      </w:tr>
      <w:tr w:rsidR="004152DF" w14:paraId="633B110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9C677E" w14:textId="5FBF3107" w:rsidR="004152DF" w:rsidRDefault="004152D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B6930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CB6930">
              <w:rPr>
                <w:b w:val="0"/>
                <w:sz w:val="20"/>
              </w:rPr>
              <w:t>0</w:t>
            </w:r>
            <w:r w:rsidR="007D564E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D564E">
              <w:rPr>
                <w:b w:val="0"/>
                <w:sz w:val="20"/>
              </w:rPr>
              <w:t>1</w:t>
            </w:r>
            <w:r w:rsidR="00621F4C">
              <w:rPr>
                <w:b w:val="0"/>
                <w:sz w:val="20"/>
              </w:rPr>
              <w:t>1</w:t>
            </w:r>
          </w:p>
        </w:tc>
      </w:tr>
      <w:tr w:rsidR="004152DF" w14:paraId="3BB3A6A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C094BF3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152DF" w14:paraId="0E4B424C" w14:textId="77777777">
        <w:trPr>
          <w:jc w:val="center"/>
        </w:trPr>
        <w:tc>
          <w:tcPr>
            <w:tcW w:w="1336" w:type="dxa"/>
            <w:vAlign w:val="center"/>
          </w:tcPr>
          <w:p w14:paraId="760C6A57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5589579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6B2530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7E814C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73318CD" w14:textId="77777777" w:rsidR="004152DF" w:rsidRDefault="004152D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152DF" w14:paraId="2E0A99F0" w14:textId="77777777">
        <w:trPr>
          <w:jc w:val="center"/>
        </w:trPr>
        <w:tc>
          <w:tcPr>
            <w:tcW w:w="1336" w:type="dxa"/>
            <w:vAlign w:val="center"/>
          </w:tcPr>
          <w:p w14:paraId="783B1E92" w14:textId="4D50AFF1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0F10B364" w14:textId="4C7D8054" w:rsidR="004152DF" w:rsidRDefault="00CB69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814" w:type="dxa"/>
            <w:vAlign w:val="center"/>
          </w:tcPr>
          <w:p w14:paraId="0EBEA99F" w14:textId="0FA8FED2" w:rsidR="004152DF" w:rsidRDefault="008A2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437DE545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FD15DDC" w14:textId="1DE5A3D2" w:rsidR="004152DF" w:rsidRDefault="008A2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4152DF" w14:paraId="4A055397" w14:textId="77777777">
        <w:trPr>
          <w:jc w:val="center"/>
        </w:trPr>
        <w:tc>
          <w:tcPr>
            <w:tcW w:w="1336" w:type="dxa"/>
            <w:vAlign w:val="center"/>
          </w:tcPr>
          <w:p w14:paraId="67C05DE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9E07A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3BC272E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37DBD7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F98F8F" w14:textId="77777777" w:rsidR="004152DF" w:rsidRDefault="004152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9649E3F" w14:textId="77777777" w:rsidR="004152DF" w:rsidRDefault="00EE7FC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EC640" wp14:editId="051868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CE38" w14:textId="77777777" w:rsidR="00F96112" w:rsidRDefault="00F9611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EF5147C" w14:textId="4DD609A1" w:rsidR="00F96112" w:rsidRDefault="00F96112">
                            <w:pPr>
                              <w:jc w:val="both"/>
                            </w:pPr>
                            <w:r>
                              <w:t>This document describes the resolutions for clause 9.6.7.101 on LB252.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C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6F5CE38" w14:textId="77777777" w:rsidR="00F96112" w:rsidRDefault="00F9611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EF5147C" w14:textId="4DD609A1" w:rsidR="00F96112" w:rsidRDefault="00F96112">
                      <w:pPr>
                        <w:jc w:val="both"/>
                      </w:pPr>
                      <w:r>
                        <w:t>This document describes the resolutions for clause 9.6.7.101 on LB252.</w:t>
                      </w:r>
                    </w:p>
                  </w:txbxContent>
                </v:textbox>
              </v:shape>
            </w:pict>
          </mc:Fallback>
        </mc:AlternateContent>
      </w:r>
    </w:p>
    <w:p w14:paraId="40906EFC" w14:textId="3C1C7A1C" w:rsidR="004152DF" w:rsidRDefault="004152DF" w:rsidP="00364A66"/>
    <w:p w14:paraId="03286E51" w14:textId="75406E11" w:rsidR="00364A66" w:rsidRDefault="004152DF" w:rsidP="00756B7A">
      <w:pPr>
        <w:pStyle w:val="10"/>
      </w:pPr>
      <w:r>
        <w:br w:type="page"/>
      </w:r>
    </w:p>
    <w:p w14:paraId="2D8D25A3" w14:textId="6162BE18" w:rsidR="008A74C0" w:rsidRDefault="00235763" w:rsidP="00E03520">
      <w:pPr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</w:pPr>
      <w:r w:rsidRPr="00235763">
        <w:rPr>
          <w:rFonts w:ascii="Arial" w:hAnsi="Arial" w:cs="Arial"/>
          <w:b/>
          <w:bCs/>
          <w:sz w:val="20"/>
          <w:szCs w:val="20"/>
          <w:u w:val="single"/>
          <w:lang w:val="en-GB" w:eastAsia="en-US"/>
        </w:rPr>
        <w:lastRenderedPageBreak/>
        <w:t>The baseline is D1.01.</w:t>
      </w:r>
    </w:p>
    <w:p w14:paraId="24237A6F" w14:textId="001CB464" w:rsidR="00405CAF" w:rsidRPr="00CF0901" w:rsidRDefault="00405CAF" w:rsidP="00E03520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en-US"/>
        </w:rPr>
      </w:pPr>
    </w:p>
    <w:p w14:paraId="68411F6A" w14:textId="12A79B57" w:rsidR="00405CAF" w:rsidRPr="00263CA9" w:rsidRDefault="00263CA9" w:rsidP="00E03520">
      <w:pP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Changes marked </w:t>
      </w:r>
      <w:r w:rsidRPr="00263CA9">
        <w:rPr>
          <w:rFonts w:ascii="Times New Roman" w:hAnsi="Times New Roman" w:cs="Times New Roman"/>
          <w:b/>
          <w:bCs/>
          <w:sz w:val="20"/>
          <w:szCs w:val="20"/>
          <w:highlight w:val="green"/>
          <w:lang w:val="en-GB" w:eastAsia="en-US"/>
        </w:rPr>
        <w:t>green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have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 </w:t>
      </w:r>
      <w:r w:rsidR="00962F08"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 xml:space="preserve">already been 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  <w:t>incorporated in D1.02.</w:t>
      </w:r>
    </w:p>
    <w:p w14:paraId="40E0C5E8" w14:textId="5A961CED" w:rsidR="00623CC8" w:rsidRDefault="00623CC8" w:rsidP="00623CC8">
      <w:pPr>
        <w:pStyle w:val="1"/>
      </w:pPr>
      <w:r>
        <w:t>Suggested resolution</w:t>
      </w:r>
    </w:p>
    <w:p w14:paraId="7A2DF8DF" w14:textId="4CF5F0F8" w:rsidR="00623CC8" w:rsidRPr="00005E72" w:rsidRDefault="00623CC8" w:rsidP="00623CC8"/>
    <w:p w14:paraId="5EE6FD5D" w14:textId="7D77AB9E" w:rsidR="0054546B" w:rsidRPr="0054546B" w:rsidRDefault="0054546B" w:rsidP="0054546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 xml:space="preserve">9.6.7.101 </w:t>
      </w:r>
      <w:r w:rsidR="00465BA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</w:t>
      </w:r>
      <w:r w:rsidRPr="0054546B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BCS Info frame format</w:t>
      </w:r>
    </w:p>
    <w:p w14:paraId="69CE7881" w14:textId="77777777" w:rsidR="0054546B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4FB6B43" w14:textId="69952F22" w:rsidR="004152DF" w:rsidRPr="00725CB0" w:rsidRDefault="0054546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the Action field of the 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is shown in Figure 9-bc27 (</w:t>
      </w:r>
      <w:r w:rsidR="00465BAB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frame Action</w:t>
      </w:r>
      <w:r w:rsidRPr="00725CB0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 format).</w:t>
      </w:r>
    </w:p>
    <w:p w14:paraId="2DF8B487" w14:textId="3932603B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3"/>
        <w:gridCol w:w="1063"/>
        <w:gridCol w:w="973"/>
        <w:gridCol w:w="1079"/>
        <w:gridCol w:w="1143"/>
        <w:gridCol w:w="1005"/>
        <w:gridCol w:w="1010"/>
        <w:gridCol w:w="983"/>
        <w:gridCol w:w="1116"/>
      </w:tblGrid>
      <w:tr w:rsidR="002D72B4" w:rsidRPr="00725CB0" w14:paraId="687029E7" w14:textId="77777777" w:rsidTr="00725CB0"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D57F9" w14:textId="77777777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C766" w14:textId="1A4A7FE1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ategory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9A9" w14:textId="35A243CB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P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ublic Action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556" w14:textId="77777777" w:rsidR="002D72B4" w:rsidRDefault="003B503E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 w:rsidR="005B1EC8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0369EC9" w14:textId="0EF2B470" w:rsidR="00C85B69" w:rsidRPr="00725CB0" w:rsidRDefault="005B1EC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E34060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 w:rsidR="003B503E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equence Number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833" w14:textId="2AF41578" w:rsidR="00C85B69" w:rsidRPr="00725CB0" w:rsidRDefault="0052226D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EBCS Info</w:t>
            </w: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C85B69"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T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imestamp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B253" w14:textId="4244ADAC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Control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07" w14:textId="001672E4" w:rsidR="00C85B69" w:rsidRPr="00725CB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</w:t>
            </w:r>
            <w:r w:rsidR="00C85B69"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BCS Info Interval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D9" w14:textId="4261A495" w:rsidR="00C85B69" w:rsidRPr="00725CB0" w:rsidRDefault="00E825B7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ragment Hash Values</w:t>
            </w:r>
            <w:r w:rsidR="003E088D" w:rsidRPr="00725CB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[1304</w:t>
            </w:r>
            <w:r w:rsidR="00705FC1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, 1117</w:t>
            </w:r>
            <w:r w:rsidR="003E088D" w:rsidRPr="00725CB0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u w:val="single"/>
                <w:lang w:eastAsia="en-US"/>
              </w:rPr>
              <w:t>]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D45" w14:textId="00B45200" w:rsidR="00C85B69" w:rsidRPr="00725CB0" w:rsidRDefault="00C85B6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 Length</w:t>
            </w:r>
          </w:p>
        </w:tc>
      </w:tr>
      <w:tr w:rsidR="002D72B4" w:rsidRPr="00725CB0" w14:paraId="32A9B288" w14:textId="77777777" w:rsidTr="00725CB0">
        <w:tc>
          <w:tcPr>
            <w:tcW w:w="1017" w:type="dxa"/>
            <w:shd w:val="clear" w:color="auto" w:fill="auto"/>
          </w:tcPr>
          <w:p w14:paraId="32047AF4" w14:textId="79D257A8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14:paraId="70EDBC07" w14:textId="485DC935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</w:tcPr>
          <w:p w14:paraId="6B534D21" w14:textId="50FCC8F9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14:paraId="75C2DD1A" w14:textId="0CB6E6A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14:paraId="4FA920DC" w14:textId="5FBC5C1A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265E7FD9" w14:textId="582648CE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14:paraId="125B7F34" w14:textId="4FC3EE3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6321A844" w14:textId="3313F2C0" w:rsidR="00C85B69" w:rsidRPr="00405CAF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E825B7"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  <w:p w14:paraId="56541A4E" w14:textId="77777777" w:rsidR="002D72B4" w:rsidRDefault="00A147B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i/>
                <w:iCs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n</w:t>
            </w:r>
            <w:r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x 32</w:t>
            </w:r>
            <w:r w:rsidR="003B503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0FF0D5EC" w14:textId="0D6AD402" w:rsidR="00A147B9" w:rsidRPr="003B503E" w:rsidRDefault="003B503E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[w/o</w:t>
            </w:r>
            <w:r w:rsidR="002D72B4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3B503E">
              <w:rPr>
                <w:rFonts w:ascii="Times New Roman" w:eastAsiaTheme="minorEastAsia" w:hAnsi="Times New Roman" w:cs="Times New Roman"/>
                <w:sz w:val="20"/>
                <w:szCs w:val="20"/>
                <w:highlight w:val="cyan"/>
                <w:lang w:eastAsia="en-US"/>
              </w:rPr>
              <w:t>CID]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</w:tcPr>
          <w:p w14:paraId="5B2B996C" w14:textId="6976DC5D" w:rsidR="00C85B69" w:rsidRPr="00725CB0" w:rsidRDefault="00C85B69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0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 or 2</w:t>
            </w:r>
          </w:p>
        </w:tc>
      </w:tr>
    </w:tbl>
    <w:p w14:paraId="5CA29252" w14:textId="3332CD45" w:rsidR="00C27B9B" w:rsidRPr="00725CB0" w:rsidRDefault="00C27B9B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60"/>
        <w:gridCol w:w="1172"/>
        <w:gridCol w:w="1502"/>
        <w:gridCol w:w="1418"/>
        <w:gridCol w:w="567"/>
        <w:gridCol w:w="1417"/>
        <w:gridCol w:w="1276"/>
      </w:tblGrid>
      <w:tr w:rsidR="00D27AE5" w:rsidRPr="00725CB0" w14:paraId="3DA74249" w14:textId="77777777" w:rsidTr="0015319C"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3480" w14:textId="77777777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046" w14:textId="5FAC3C3C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4F4" w14:textId="4BC0C949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ontent Information Number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EF9" w14:textId="73583916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C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ontent Information 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="0015319C" w:rsidRPr="00405CAF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List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E99121" w14:textId="555CA4EE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2</w:t>
            </w:r>
          </w:p>
        </w:tc>
        <w:tc>
          <w:tcPr>
            <w:tcW w:w="567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715B15" w14:textId="22C36A01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63C00207" w14:textId="7400F176" w:rsidR="00F11326" w:rsidRPr="00405CAF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C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ontent Information 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8BC" w14:textId="189F6471" w:rsidR="00F11326" w:rsidRPr="00725CB0" w:rsidRDefault="00F11326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S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ignature</w:t>
            </w:r>
          </w:p>
        </w:tc>
      </w:tr>
      <w:tr w:rsidR="00D27AE5" w:rsidRPr="00725CB0" w14:paraId="7A6C1E38" w14:textId="77777777" w:rsidTr="0015319C">
        <w:tc>
          <w:tcPr>
            <w:tcW w:w="939" w:type="dxa"/>
            <w:shd w:val="clear" w:color="auto" w:fill="auto"/>
          </w:tcPr>
          <w:p w14:paraId="54A6BF6A" w14:textId="04344316" w:rsidR="00F11326" w:rsidRPr="00725CB0" w:rsidRDefault="00F11326" w:rsidP="008C32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O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ctets: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14:paraId="1C0A17A2" w14:textId="3D4F15BC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14:paraId="4A395853" w14:textId="0DC0BE19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14:paraId="14FE4404" w14:textId="55186060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  <w:tc>
          <w:tcPr>
            <w:tcW w:w="1418" w:type="dxa"/>
            <w:tcBorders>
              <w:top w:val="single" w:sz="4" w:space="0" w:color="FF0000"/>
            </w:tcBorders>
            <w:shd w:val="clear" w:color="auto" w:fill="auto"/>
          </w:tcPr>
          <w:p w14:paraId="79841B73" w14:textId="1A5AE0E4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567" w:type="dxa"/>
            <w:shd w:val="clear" w:color="auto" w:fill="auto"/>
          </w:tcPr>
          <w:p w14:paraId="5C1E0E5A" w14:textId="77777777" w:rsidR="00F11326" w:rsidRPr="00405CAF" w:rsidRDefault="00F1132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14:paraId="08196B0A" w14:textId="51ED646E" w:rsidR="00F11326" w:rsidRPr="00405CAF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Times New Roman" w:eastAsiaTheme="minorEastAsia" w:hAnsi="Times New Roman" w:cs="Times New Roman" w:hint="eastAsia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Pr="00405CAF">
              <w:rPr>
                <w:rFonts w:ascii="Times New Roman" w:eastAsiaTheme="minorEastAsia" w:hAnsi="Times New Roman" w:cs="Times New Roman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2C1807" w14:textId="3FFFF3DB" w:rsidR="00F11326" w:rsidRPr="00725CB0" w:rsidRDefault="008C32F6" w:rsidP="008C3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725CB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en-US"/>
              </w:rPr>
              <w:t>v</w:t>
            </w:r>
            <w:r w:rsidRPr="00725CB0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ariable</w:t>
            </w:r>
          </w:p>
        </w:tc>
      </w:tr>
    </w:tbl>
    <w:p w14:paraId="50B01319" w14:textId="77777777" w:rsidR="0044174D" w:rsidRPr="00725CB0" w:rsidRDefault="0044174D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6D8826F" w14:textId="37C6DE8A" w:rsidR="00303426" w:rsidRPr="00725CB0" w:rsidRDefault="00D31CC3" w:rsidP="0087487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9-bc27 </w:t>
      </w:r>
      <w:r w:rsidR="00465B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</w:t>
      </w:r>
      <w:r w:rsidRPr="00725CB0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frame Action field format</w:t>
      </w:r>
    </w:p>
    <w:p w14:paraId="634927B6" w14:textId="08856329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484439A" w14:textId="4D96CB01" w:rsidR="00D31CC3" w:rsidRPr="00725CB0" w:rsidRDefault="00D31CC3" w:rsidP="005454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Category field is defined in 9.4.1.11 (Action field).</w:t>
      </w:r>
    </w:p>
    <w:p w14:paraId="3FF154A7" w14:textId="72E41F87" w:rsidR="00403D26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Public Action field is defined in 9.6.7.1 </w:t>
      </w:r>
      <w:r w:rsidRPr="00725CB0">
        <w:rPr>
          <w:rFonts w:ascii="Times New Roman" w:eastAsiaTheme="minorEastAsia" w:hAnsi="Times New Roman" w:cs="Times New Roman"/>
          <w:lang w:eastAsia="en-US"/>
        </w:rPr>
        <w:t xml:space="preserve">1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(Public Action frames).</w:t>
      </w:r>
    </w:p>
    <w:p w14:paraId="73319F69" w14:textId="4CC8D9DA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52226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52226D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52226D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52226D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Sequence Number field contains the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current value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sequence number</w:t>
      </w:r>
      <w:r w:rsidR="0016549D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dot11eBCSInfoSequence</w:t>
      </w:r>
      <w:r w:rsidR="006D7A39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162F0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</w:t>
      </w:r>
      <w:r w:rsidR="004B064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Info </w:t>
      </w:r>
      <w:r w:rsidR="0016549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frame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[1157</w:t>
      </w:r>
      <w:r w:rsidR="000A7867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1237</w:t>
      </w:r>
      <w:r w:rsidR="006D7A39" w:rsidRPr="00725CB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</w:p>
    <w:p w14:paraId="51BD7DFF" w14:textId="3370F1A2" w:rsidR="00E0635E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3079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EBCS Info</w:t>
      </w:r>
      <w:r w:rsidR="0030792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</w:t>
      </w:r>
      <w:r w:rsidR="002D72B4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 </w:t>
      </w:r>
      <w:r w:rsidR="00307924" w:rsidRPr="003B503E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CID]</w:t>
      </w:r>
      <w:r w:rsidR="0030792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Timestamp field is the elapsed time from 2020-01-01 00:00 UTC in milliseconds.</w:t>
      </w:r>
    </w:p>
    <w:p w14:paraId="040471C6" w14:textId="06195354" w:rsidR="00D31CC3" w:rsidRPr="00725CB0" w:rsidRDefault="00E0635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The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is shown in Figure 9-bc28 (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BCS Info frame </w:t>
      </w:r>
      <w:r w:rsidR="00CA7370">
        <w:rPr>
          <w:rFonts w:ascii="Times New Roman" w:eastAsiaTheme="minorEastAsia" w:hAnsi="Times New Roman" w:cs="Times New Roman"/>
          <w:sz w:val="20"/>
          <w:szCs w:val="20"/>
          <w:lang w:eastAsia="en-US"/>
        </w:rPr>
        <w:t>E</w:t>
      </w:r>
      <w:r w:rsidRPr="00725CB0">
        <w:rPr>
          <w:rFonts w:ascii="Times New Roman" w:eastAsiaTheme="minorEastAsia" w:hAnsi="Times New Roman" w:cs="Times New Roman"/>
          <w:sz w:val="20"/>
          <w:szCs w:val="20"/>
          <w:lang w:eastAsia="en-US"/>
        </w:rPr>
        <w:t>BCS Info Control field format)</w:t>
      </w:r>
    </w:p>
    <w:p w14:paraId="4C0F7D38" w14:textId="09439C66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4758F" w:rsidRPr="000259C0" w14:paraId="3BA4EAA1" w14:textId="77777777" w:rsidTr="00A6722A">
        <w:tc>
          <w:tcPr>
            <w:tcW w:w="1038" w:type="dxa"/>
          </w:tcPr>
          <w:p w14:paraId="2D611186" w14:textId="77777777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E9FE25" w14:textId="34A98BB0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C7C1AF" w14:textId="046F7E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05E344F" w14:textId="56AC4C3E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099D75" w14:textId="3176FABC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EA546B" w14:textId="3F69EFF6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8B54837" w14:textId="2D1EEE3D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A03A6D" w14:textId="0924C80A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EE3646" w14:textId="19B902CF" w:rsidR="00C4758F" w:rsidRPr="000259C0" w:rsidRDefault="00C4758F" w:rsidP="00C47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D959D8" w:rsidRPr="000259C0" w14:paraId="65FF472B" w14:textId="77777777" w:rsidTr="00CA54AD"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14:paraId="40C9FC1A" w14:textId="77777777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8A2" w14:textId="7F92842E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Number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Fragments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15E1" w14:textId="70246342" w:rsidR="00D959D8" w:rsidRPr="000259C0" w:rsidRDefault="00D959D8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Fragment Index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B3A" w14:textId="1FD74DCA" w:rsidR="00D959D8" w:rsidRPr="000259C0" w:rsidRDefault="001A12E9" w:rsidP="00CA54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</w:t>
            </w:r>
            <w:r w:rsidR="00A6722A"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BCS Info Authentication Algorithm</w:t>
            </w:r>
          </w:p>
        </w:tc>
      </w:tr>
      <w:tr w:rsidR="00A6722A" w:rsidRPr="000259C0" w14:paraId="0222C07E" w14:textId="77777777" w:rsidTr="00A6722A">
        <w:tc>
          <w:tcPr>
            <w:tcW w:w="1038" w:type="dxa"/>
          </w:tcPr>
          <w:p w14:paraId="0D5A3A6E" w14:textId="4BFAE496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34D43D3C" w14:textId="653585BF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</w:tcBorders>
          </w:tcPr>
          <w:p w14:paraId="261563E9" w14:textId="5158E294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14:paraId="1DDB5398" w14:textId="59F9262D" w:rsidR="00A6722A" w:rsidRPr="000259C0" w:rsidRDefault="00A6722A" w:rsidP="00A6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01D39A60" w14:textId="2059EB33" w:rsidR="007614A3" w:rsidRDefault="007614A3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4A0D1A4" w14:textId="30440ABC" w:rsidR="002514AB" w:rsidRPr="002514AB" w:rsidRDefault="002514AB" w:rsidP="002514AB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Figure 9-bc28 </w:t>
      </w:r>
      <w:proofErr w:type="spellStart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>eBCS</w:t>
      </w:r>
      <w:proofErr w:type="spellEnd"/>
      <w:r w:rsidRPr="00405CAF">
        <w:rPr>
          <w:rFonts w:ascii="Arial" w:eastAsiaTheme="minorEastAsia" w:hAnsi="Arial" w:cs="Arial"/>
          <w:b/>
          <w:bCs/>
          <w:strike/>
          <w:color w:val="FF0000"/>
          <w:sz w:val="20"/>
          <w:szCs w:val="20"/>
          <w:highlight w:val="green"/>
          <w:lang w:eastAsia="en-US"/>
        </w:rPr>
        <w:t xml:space="preserve"> Info frame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</w:t>
      </w:r>
      <w:r w:rsidR="00391AB9" w:rsidRPr="00391AB9">
        <w:rPr>
          <w:rFonts w:ascii="Arial" w:eastAsiaTheme="minorEastAsia" w:hAnsi="Arial" w:cs="Arial"/>
          <w:b/>
          <w:bCs/>
          <w:sz w:val="20"/>
          <w:szCs w:val="20"/>
          <w:highlight w:val="yellow"/>
        </w:rPr>
        <w:t>[1524]</w:t>
      </w:r>
      <w:r w:rsidR="00391A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A4110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2514AB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BCS Info Control field format</w:t>
      </w:r>
    </w:p>
    <w:p w14:paraId="63E4E3F1" w14:textId="3FF3A8F5" w:rsidR="00CD5BDE" w:rsidRDefault="00CD5BDE" w:rsidP="00E0635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049010B" w14:textId="0235BAB1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Fragments subfield indicates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total</w:t>
      </w:r>
      <w:r w:rsidR="006E62B6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number of the following fragments of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frame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AA32D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E470C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number of EBCS Info frame fragments minus 1</w:t>
      </w:r>
      <w:r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2301F3" w:rsidRPr="00AA32D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2301F3" w:rsidRPr="00C13A03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[1609]</w:t>
      </w:r>
    </w:p>
    <w:p w14:paraId="0BB9B7D3" w14:textId="1C591052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Fragment Index subfield indicates the fragmentation index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frame.</w:t>
      </w:r>
    </w:p>
    <w:p w14:paraId="01A58FA2" w14:textId="3CF37E2B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 indicates the algorithm to authenticate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frame. Values of this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670A9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are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70A9E" w:rsidRPr="00670A9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[1455]</w:t>
      </w:r>
      <w:r w:rsidR="00670A9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defined in Table 9-bc7 (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Authentication Algorithm subfield).</w:t>
      </w:r>
    </w:p>
    <w:p w14:paraId="05705E23" w14:textId="2045BEB9" w:rsidR="002B68C3" w:rsidRDefault="002B68C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741C" w14:textId="6BDED6EC" w:rsidR="008E4AB1" w:rsidRPr="008E4AB1" w:rsidRDefault="008E4AB1" w:rsidP="008E4AB1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0"/>
          <w:szCs w:val="20"/>
          <w:lang w:eastAsia="en-US"/>
        </w:rPr>
      </w:pP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Table 9-bc7 </w:t>
      </w:r>
      <w:r w:rsidR="00F96112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>EBCS</w:t>
      </w:r>
      <w:r w:rsidRPr="008E4AB1">
        <w:rPr>
          <w:rFonts w:ascii="Arial" w:eastAsiaTheme="minorEastAsia" w:hAnsi="Arial" w:cs="Arial"/>
          <w:b/>
          <w:bCs/>
          <w:sz w:val="20"/>
          <w:szCs w:val="20"/>
          <w:lang w:eastAsia="en-US"/>
        </w:rPr>
        <w:t xml:space="preserve"> Info Authentication Algorithm subfield</w:t>
      </w:r>
    </w:p>
    <w:p w14:paraId="3BC49AA4" w14:textId="006D6929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437"/>
        <w:gridCol w:w="2007"/>
      </w:tblGrid>
      <w:tr w:rsidR="00DB6881" w:rsidRPr="00DB6881" w14:paraId="6E243E92" w14:textId="77777777" w:rsidTr="00DB6881">
        <w:trPr>
          <w:jc w:val="center"/>
        </w:trPr>
        <w:tc>
          <w:tcPr>
            <w:tcW w:w="897" w:type="dxa"/>
          </w:tcPr>
          <w:p w14:paraId="15563C4D" w14:textId="3F9110F9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Value</w:t>
            </w:r>
          </w:p>
        </w:tc>
        <w:tc>
          <w:tcPr>
            <w:tcW w:w="1437" w:type="dxa"/>
          </w:tcPr>
          <w:p w14:paraId="28540C99" w14:textId="2452120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Algorithm</w:t>
            </w:r>
          </w:p>
        </w:tc>
        <w:tc>
          <w:tcPr>
            <w:tcW w:w="2007" w:type="dxa"/>
          </w:tcPr>
          <w:p w14:paraId="3B740D05" w14:textId="34E6C212" w:rsidR="00DB6881" w:rsidRP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DB6881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Certificate Present</w:t>
            </w:r>
          </w:p>
        </w:tc>
      </w:tr>
      <w:tr w:rsidR="00DB6881" w14:paraId="7E6B9E9D" w14:textId="77777777" w:rsidTr="00DB6881">
        <w:trPr>
          <w:jc w:val="center"/>
        </w:trPr>
        <w:tc>
          <w:tcPr>
            <w:tcW w:w="897" w:type="dxa"/>
          </w:tcPr>
          <w:p w14:paraId="7F816B5C" w14:textId="13B0040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37" w:type="dxa"/>
          </w:tcPr>
          <w:p w14:paraId="2300A03C" w14:textId="6BF2B1BF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one</w:t>
            </w:r>
          </w:p>
        </w:tc>
        <w:tc>
          <w:tcPr>
            <w:tcW w:w="2007" w:type="dxa"/>
          </w:tcPr>
          <w:p w14:paraId="6A0FE25B" w14:textId="551CB20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o</w:t>
            </w:r>
          </w:p>
        </w:tc>
      </w:tr>
      <w:tr w:rsidR="00DB6881" w14:paraId="189E3273" w14:textId="77777777" w:rsidTr="00DB6881">
        <w:trPr>
          <w:jc w:val="center"/>
        </w:trPr>
        <w:tc>
          <w:tcPr>
            <w:tcW w:w="897" w:type="dxa"/>
          </w:tcPr>
          <w:p w14:paraId="01B0D9E9" w14:textId="62986CE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37" w:type="dxa"/>
          </w:tcPr>
          <w:p w14:paraId="78A47045" w14:textId="6F1EB17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R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SASSA-PSS</w:t>
            </w:r>
          </w:p>
        </w:tc>
        <w:tc>
          <w:tcPr>
            <w:tcW w:w="2007" w:type="dxa"/>
          </w:tcPr>
          <w:p w14:paraId="577402D9" w14:textId="7C5D48DC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48F50E0E" w14:textId="77777777" w:rsidTr="00DB6881">
        <w:trPr>
          <w:jc w:val="center"/>
        </w:trPr>
        <w:tc>
          <w:tcPr>
            <w:tcW w:w="897" w:type="dxa"/>
          </w:tcPr>
          <w:p w14:paraId="080223AC" w14:textId="0C97596D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</w:tcPr>
          <w:p w14:paraId="551F324F" w14:textId="03272388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CDSA</w:t>
            </w:r>
          </w:p>
        </w:tc>
        <w:tc>
          <w:tcPr>
            <w:tcW w:w="2007" w:type="dxa"/>
          </w:tcPr>
          <w:p w14:paraId="28D9DCB7" w14:textId="75C1096B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  <w:tr w:rsidR="00DB6881" w14:paraId="72ED12EB" w14:textId="77777777" w:rsidTr="00DB6881">
        <w:trPr>
          <w:jc w:val="center"/>
        </w:trPr>
        <w:tc>
          <w:tcPr>
            <w:tcW w:w="897" w:type="dxa"/>
          </w:tcPr>
          <w:p w14:paraId="7C29040D" w14:textId="254E6D36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37" w:type="dxa"/>
          </w:tcPr>
          <w:p w14:paraId="4C8D662D" w14:textId="197E9232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d25519</w:t>
            </w:r>
          </w:p>
        </w:tc>
        <w:tc>
          <w:tcPr>
            <w:tcW w:w="2007" w:type="dxa"/>
          </w:tcPr>
          <w:p w14:paraId="6795A523" w14:textId="28780D73" w:rsidR="00DB6881" w:rsidRDefault="00DB6881" w:rsidP="00DB6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en-US"/>
              </w:rPr>
              <w:t>es</w:t>
            </w:r>
          </w:p>
        </w:tc>
      </w:tr>
    </w:tbl>
    <w:p w14:paraId="00680CBC" w14:textId="32BD3CAD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</w:p>
    <w:p w14:paraId="05151908" w14:textId="645DECCB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Details of each algorithm are described in 12.bc.2.1 (Signature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frame).</w:t>
      </w:r>
    </w:p>
    <w:p w14:paraId="0252069C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56DEC88" w14:textId="25751E31" w:rsidR="00491897" w:rsidRPr="00F96112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 procedure is described in 11.100.2.4 (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frame fragmentation).</w:t>
      </w:r>
      <w:r w:rsidR="00F9611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F96112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[1610]</w:t>
      </w:r>
    </w:p>
    <w:p w14:paraId="2CBB4053" w14:textId="77777777" w:rsidR="00F96112" w:rsidRDefault="00F96112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9A49856" w14:textId="15E45D23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Interval field indicates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transmission interval (from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dot11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InfoInterval), in units of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100 milliseconds</w:t>
      </w:r>
      <w:r w:rsidR="00F45C2D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D6A1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 </w:t>
      </w:r>
      <w:r w:rsidR="00F45C2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beacon interval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C360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 xml:space="preserve">[w/o </w:t>
      </w:r>
      <w:r w:rsidR="00513DAF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CID</w:t>
      </w:r>
      <w:r w:rsidR="00C360E1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case of PKFA and transmitting irregular time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sensitive information,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Info Interval field is set to 0.</w:t>
      </w:r>
      <w:r w:rsidR="00C360E1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[1075</w:t>
      </w:r>
      <w:r w:rsid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1135, 1021</w:t>
      </w:r>
      <w:r w:rsid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1020</w:t>
      </w:r>
      <w:r w:rsidR="00C360E1" w:rsidRPr="00C360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70B89644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1C8D0E0" w14:textId="6DF2E26C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NOTE—Even if PKFA is used,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frames are transmitted periodically to advertise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availability.</w:t>
      </w:r>
    </w:p>
    <w:p w14:paraId="10D02100" w14:textId="77777777" w:rsidR="005F2D48" w:rsidRDefault="005F2D48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373F891" w14:textId="4419EAA5" w:rsidR="00557E9F" w:rsidRPr="00F96112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Fragment Hash Values field is only present if the Number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Fragments subfield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nonzero.  It contains a sequence of </w:t>
      </w:r>
      <w:r w:rsidR="009916A7" w:rsidRPr="00405CAF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highlight w:val="green"/>
          <w:u w:val="single"/>
          <w:lang w:eastAsia="en-US"/>
        </w:rPr>
        <w:t>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16-octet Fragment Hash Value subfields.</w:t>
      </w:r>
      <w:r w:rsidRPr="00344B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1304</w:t>
      </w:r>
      <w:r w:rsidR="00705FC1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, 1117</w:t>
      </w:r>
      <w:r w:rsidR="003E088D"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]</w:t>
      </w:r>
    </w:p>
    <w:p w14:paraId="241EBD84" w14:textId="77777777" w:rsidR="00557E9F" w:rsidRDefault="00557E9F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92F179" w14:textId="6AA7DFA9" w:rsidR="0056606E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Length field, the Certificate field and the Signature field are present if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</w:t>
      </w:r>
      <w:r w:rsidR="005F2D48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subfield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in the </w:t>
      </w:r>
      <w:r w:rsidR="00F96112"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 xml:space="preserve"> Control field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177E4" w:rsidRPr="00D56EAA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A177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indicates that a certificate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are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B471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is</w:t>
      </w:r>
      <w:r w:rsidR="00B47112" w:rsidRP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47112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="00B4711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not present otherwise.</w:t>
      </w:r>
    </w:p>
    <w:p w14:paraId="26E5057A" w14:textId="77777777" w:rsidR="0056606E" w:rsidRDefault="0056606E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2C16BD" w14:textId="6C0F6D67" w:rsidR="00491897" w:rsidRDefault="00491897" w:rsidP="005F2D4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Certificate Length field indicates the length of the Certificate field in octets.</w:t>
      </w:r>
    </w:p>
    <w:p w14:paraId="7A30E014" w14:textId="77777777" w:rsidR="0056606E" w:rsidRDefault="0056606E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6D536661" w14:textId="26538014" w:rsidR="00491897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Certificate field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gramStart"/>
      <w:r w:rsidR="00193C1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contains</w:t>
      </w:r>
      <w:proofErr w:type="gramEnd"/>
      <w:r w:rsidR="00193C16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X.509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v3</w:t>
      </w:r>
      <w:r w:rsidR="00FA66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A664E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certificate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in the DER format (Distinguished</w:t>
      </w:r>
      <w:r w:rsidR="00CE16AF"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Encoding Rules, ITU-T Recommendation X.680 (2002))</w:t>
      </w:r>
      <w:r w:rsidR="00DE34F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lang w:eastAsia="en-US"/>
        </w:rPr>
        <w:t xml:space="preserve"> </w:t>
      </w:r>
      <w:r w:rsidR="006C29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encoded according to IETF RFC 5280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95755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957557" w:rsidRPr="0095755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[1136]</w:t>
      </w:r>
    </w:p>
    <w:p w14:paraId="29AFE2D2" w14:textId="77777777" w:rsidR="00CE16AF" w:rsidRDefault="00CE16AF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0CD768D" w14:textId="6F2B3ED4" w:rsidR="008E4AB1" w:rsidRDefault="00491897" w:rsidP="0049189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Content Information Number field indicates the number of Content Information </w:t>
      </w:r>
      <w:r w:rsidR="001F54A9" w:rsidRPr="001C37D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</w:t>
      </w:r>
      <w:r w:rsidR="001F54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ncluded in the Content Information List</w:t>
      </w:r>
      <w:r w:rsidR="001F54A9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AE797F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AE797F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7A8C89D7" w14:textId="6E749A94" w:rsidR="008E4AB1" w:rsidRDefault="008E4A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A5B0A9E" w14:textId="02D5217D" w:rsidR="001C37D7" w:rsidRPr="008006C4" w:rsidRDefault="00190A8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The Content Information List field contains</w:t>
      </w:r>
      <w:r w:rsidR="008C730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 xml:space="preserve"> multiple Content Information</w:t>
      </w:r>
      <w:r w:rsidR="008006C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</w:rPr>
        <w:t>.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</w:p>
    <w:p w14:paraId="05A67115" w14:textId="3A3B7608" w:rsidR="00265311" w:rsidRDefault="00957557" w:rsidP="00957557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format of each Content Information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field</w:t>
      </w:r>
      <w:r w:rsidR="00BF0A9A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F0A9A" w:rsidRPr="00154F51">
        <w:rPr>
          <w:rFonts w:ascii="Times New Roman" w:eastAsiaTheme="minorEastAsia" w:hAnsi="Times New Roman" w:cs="Times New Roman"/>
          <w:sz w:val="20"/>
          <w:szCs w:val="20"/>
          <w:highlight w:val="cyan"/>
          <w:lang w:eastAsia="en-US"/>
        </w:rPr>
        <w:t>[w/o CID]</w:t>
      </w:r>
      <w:r w:rsidRPr="00BF0A9A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shown in Figure 9-bc29 (Content Information field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).</w:t>
      </w:r>
      <w:r w:rsidR="000D7DB9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gramEnd"/>
      <w:r w:rsidR="000D7DB9">
        <w:rPr>
          <w:rFonts w:ascii="Times New Roman" w:eastAsiaTheme="minorEastAsia" w:hAnsi="Times New Roman" w:cs="Times New Roman"/>
          <w:sz w:val="20"/>
          <w:szCs w:val="20"/>
        </w:rPr>
        <w:t xml:space="preserve"> P</w:t>
      </w:r>
    </w:p>
    <w:p w14:paraId="7C6A90AF" w14:textId="1F3D7E2A" w:rsidR="00957557" w:rsidRDefault="0095755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75"/>
        <w:gridCol w:w="1484"/>
        <w:gridCol w:w="1217"/>
        <w:gridCol w:w="1316"/>
        <w:gridCol w:w="1217"/>
        <w:gridCol w:w="1027"/>
        <w:gridCol w:w="1068"/>
      </w:tblGrid>
      <w:tr w:rsidR="004B3BE1" w:rsidRPr="00405CAF" w14:paraId="12EE2DCC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DF6911C" w14:textId="77777777" w:rsidR="00B365DA" w:rsidRPr="004B3BE1" w:rsidRDefault="00B365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29C200" w14:textId="4B4B4F3A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046A3D" w14:textId="17D5BB2C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CAA1C" w14:textId="622F5AD3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C6C911" w14:textId="0CB15F0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1C634D" w14:textId="0DC7370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Content Destination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1A3773" w14:textId="2C926DF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CDEC47" w14:textId="6626058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Title</w:t>
            </w:r>
          </w:p>
        </w:tc>
      </w:tr>
      <w:tr w:rsidR="004B3BE1" w:rsidRPr="00405CAF" w14:paraId="70BCDF8D" w14:textId="77777777" w:rsidTr="004B3BE1">
        <w:tc>
          <w:tcPr>
            <w:tcW w:w="843" w:type="dxa"/>
            <w:vAlign w:val="center"/>
          </w:tcPr>
          <w:p w14:paraId="565FA1F5" w14:textId="65A08AF4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DD50C59" w14:textId="5AFFA282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61476BBA" w14:textId="1C0A3656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0BFC9DA8" w14:textId="4ED3444D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7538FCC3" w14:textId="19F02D9E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2645B0AA" w14:textId="7B0A7567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A972BEB" w14:textId="5B46E395" w:rsidR="00B365DA" w:rsidRPr="00405CAF" w:rsidRDefault="00B365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747CBF1E" w14:textId="12290A15" w:rsidR="00B365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B365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151DDD03" w14:textId="35B48811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</w:tblGrid>
      <w:tr w:rsidR="004B3BE1" w:rsidRPr="00405CAF" w14:paraId="6EBC8239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1DA5FB41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A49F6B" w14:textId="2219014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Negotiation Method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848531" w14:textId="4FD0A2A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Termination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F680EB" w14:textId="3184F23F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Next Schedule</w:t>
            </w:r>
          </w:p>
        </w:tc>
      </w:tr>
      <w:tr w:rsidR="004B3BE1" w:rsidRPr="00405CAF" w14:paraId="3BFA6731" w14:textId="77777777" w:rsidTr="004B3BE1">
        <w:tc>
          <w:tcPr>
            <w:tcW w:w="851" w:type="dxa"/>
            <w:vAlign w:val="center"/>
          </w:tcPr>
          <w:p w14:paraId="50DCB027" w14:textId="366D7002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3D5EB44A" w14:textId="1F6EBDC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1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753758D7" w14:textId="04CC977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675827C4" w14:textId="6FE8F69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</w:tr>
    </w:tbl>
    <w:p w14:paraId="69D4D50E" w14:textId="24FE74F8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596"/>
        <w:gridCol w:w="1336"/>
        <w:gridCol w:w="1336"/>
        <w:gridCol w:w="1336"/>
        <w:gridCol w:w="1336"/>
      </w:tblGrid>
      <w:tr w:rsidR="004B3BE1" w:rsidRPr="00405CAF" w14:paraId="3320A7FD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69DC76EC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CB2F0C" w14:textId="19869A8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Allowable Time Difference</w:t>
            </w: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D8CE1B" w14:textId="156B954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Base Key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67A71F" w14:textId="1B2EF70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830469" w14:textId="670BC3F9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0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4D1A2C" w14:textId="72BE62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 Sequence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F1BE5B" w14:textId="274454A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Previous Period HCFA Base Key 1</w:t>
            </w:r>
          </w:p>
        </w:tc>
      </w:tr>
      <w:tr w:rsidR="004B3BE1" w:rsidRPr="00405CAF" w14:paraId="11AA96AA" w14:textId="77777777" w:rsidTr="004B3BE1">
        <w:tc>
          <w:tcPr>
            <w:tcW w:w="851" w:type="dxa"/>
            <w:vAlign w:val="center"/>
          </w:tcPr>
          <w:p w14:paraId="06D9635D" w14:textId="215A9D2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5CC5A114" w14:textId="42DECE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2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24C1623F" w14:textId="3EE5F9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29E2C688" w14:textId="197C9A5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BE7195B" w14:textId="7924FA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BC4C2F9" w14:textId="490B4C1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7678C1AA" w14:textId="4E786E6B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0DA23BC" w14:textId="5B799592" w:rsidR="00957557" w:rsidRPr="00405CAF" w:rsidRDefault="00957557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p w14:paraId="35A9189C" w14:textId="77777777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35"/>
        <w:gridCol w:w="1495"/>
        <w:gridCol w:w="1467"/>
        <w:gridCol w:w="1276"/>
        <w:gridCol w:w="1559"/>
      </w:tblGrid>
      <w:tr w:rsidR="004B3BE1" w:rsidRPr="00405CAF" w14:paraId="5A9E52B9" w14:textId="77777777" w:rsidTr="004B3BE1">
        <w:tc>
          <w:tcPr>
            <w:tcW w:w="849" w:type="dxa"/>
            <w:tcBorders>
              <w:right w:val="single" w:sz="4" w:space="0" w:color="FF0000"/>
            </w:tcBorders>
          </w:tcPr>
          <w:p w14:paraId="622A017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86E902" w14:textId="0574C251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HCFA Key Change Interval</w:t>
            </w:r>
          </w:p>
        </w:tc>
        <w:tc>
          <w:tcPr>
            <w:tcW w:w="1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A59CBC" w14:textId="31FCDD9D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 Instant Authenticators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ABC2E" w14:textId="00616BE3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0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D91F486" w14:textId="1976566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5E7AEC" w14:textId="5BA17104" w:rsidR="00AB33DA" w:rsidRPr="00405CAF" w:rsidRDefault="00AB33DA" w:rsidP="00BE207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Hash Distance N-1</w:t>
            </w:r>
          </w:p>
        </w:tc>
      </w:tr>
      <w:tr w:rsidR="004B3BE1" w:rsidRPr="00405CAF" w14:paraId="69135FD3" w14:textId="77777777" w:rsidTr="004B3BE1">
        <w:tc>
          <w:tcPr>
            <w:tcW w:w="849" w:type="dxa"/>
            <w:vAlign w:val="center"/>
          </w:tcPr>
          <w:p w14:paraId="06D87CBF" w14:textId="1A1C3A6B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35" w:type="dxa"/>
            <w:tcBorders>
              <w:top w:val="single" w:sz="4" w:space="0" w:color="FF0000"/>
            </w:tcBorders>
            <w:vAlign w:val="center"/>
          </w:tcPr>
          <w:p w14:paraId="3A365054" w14:textId="283A27D1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394" w:type="dxa"/>
            <w:tcBorders>
              <w:top w:val="single" w:sz="4" w:space="0" w:color="FF0000"/>
            </w:tcBorders>
            <w:vAlign w:val="center"/>
          </w:tcPr>
          <w:p w14:paraId="50B46F0C" w14:textId="52B1C4B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467" w:type="dxa"/>
            <w:tcBorders>
              <w:top w:val="single" w:sz="4" w:space="0" w:color="FF0000"/>
            </w:tcBorders>
            <w:vAlign w:val="center"/>
          </w:tcPr>
          <w:p w14:paraId="3514F29B" w14:textId="55DB9984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1276" w:type="dxa"/>
            <w:vAlign w:val="center"/>
          </w:tcPr>
          <w:p w14:paraId="7FABF694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031F768B" w14:textId="28BCE0EA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</w:tr>
    </w:tbl>
    <w:p w14:paraId="56EAB982" w14:textId="05DB9E8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trike/>
          <w:color w:val="FF0000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843"/>
        <w:gridCol w:w="1134"/>
        <w:gridCol w:w="2829"/>
      </w:tblGrid>
      <w:tr w:rsidR="004B3BE1" w:rsidRPr="00405CAF" w14:paraId="162DD288" w14:textId="77777777" w:rsidTr="004B3BE1">
        <w:tc>
          <w:tcPr>
            <w:tcW w:w="851" w:type="dxa"/>
            <w:tcBorders>
              <w:right w:val="single" w:sz="4" w:space="0" w:color="FF0000"/>
            </w:tcBorders>
          </w:tcPr>
          <w:p w14:paraId="3E72B256" w14:textId="77777777" w:rsidR="00AB33DA" w:rsidRPr="00405CAF" w:rsidRDefault="00AB33DA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306236" w14:textId="6DE74F15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 xml:space="preserve">Instant Authenticator </w:t>
            </w: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8348AB5" w14:textId="1F408C6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lastRenderedPageBreak/>
              <w:t>…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BA1A79" w14:textId="630B68E0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Instant Authenticator N-1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9649D4" w14:textId="2B7E83A3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 Length</w:t>
            </w:r>
          </w:p>
        </w:tc>
        <w:tc>
          <w:tcPr>
            <w:tcW w:w="28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9B3ADC" w14:textId="4B2427DD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Data</w:t>
            </w:r>
          </w:p>
        </w:tc>
      </w:tr>
      <w:tr w:rsidR="004B3BE1" w:rsidRPr="00405CAF" w14:paraId="08088476" w14:textId="77777777" w:rsidTr="004B3BE1">
        <w:tc>
          <w:tcPr>
            <w:tcW w:w="851" w:type="dxa"/>
            <w:vAlign w:val="center"/>
          </w:tcPr>
          <w:p w14:paraId="76F25F41" w14:textId="3915F8E6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Octets:</w:t>
            </w:r>
          </w:p>
        </w:tc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4B3D3520" w14:textId="1BE91388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vAlign w:val="center"/>
          </w:tcPr>
          <w:p w14:paraId="062BF7DA" w14:textId="77777777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14:paraId="5FD016E6" w14:textId="5AD953AC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variable</w:t>
            </w:r>
          </w:p>
        </w:tc>
        <w:tc>
          <w:tcPr>
            <w:tcW w:w="1134" w:type="dxa"/>
            <w:tcBorders>
              <w:top w:val="single" w:sz="4" w:space="0" w:color="FF0000"/>
            </w:tcBorders>
            <w:vAlign w:val="center"/>
          </w:tcPr>
          <w:p w14:paraId="4D0B51F1" w14:textId="735A3F7E" w:rsidR="00AB33DA" w:rsidRPr="00405CAF" w:rsidRDefault="00AB33DA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0 or 1</w:t>
            </w:r>
          </w:p>
        </w:tc>
        <w:tc>
          <w:tcPr>
            <w:tcW w:w="2829" w:type="dxa"/>
            <w:tcBorders>
              <w:top w:val="single" w:sz="4" w:space="0" w:color="FF0000"/>
            </w:tcBorders>
            <w:vAlign w:val="center"/>
          </w:tcPr>
          <w:p w14:paraId="465362F7" w14:textId="59690816" w:rsidR="00AB33DA" w:rsidRPr="00405CAF" w:rsidRDefault="00D511A3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v</w:t>
            </w:r>
            <w:r w:rsidR="00AB33DA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lang w:eastAsia="en-US"/>
              </w:rPr>
              <w:t>ariable</w:t>
            </w:r>
          </w:p>
        </w:tc>
      </w:tr>
    </w:tbl>
    <w:p w14:paraId="555D3C8A" w14:textId="5A563CD6" w:rsidR="00AB33DA" w:rsidRPr="00405CAF" w:rsidRDefault="00AB33DA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3968D0C2" w14:textId="6561ECA9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78C0EA0E" w14:textId="77777777" w:rsidR="004B3BE1" w:rsidRPr="00405CAF" w:rsidRDefault="004B3BE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p w14:paraId="562BAD20" w14:textId="77777777" w:rsidR="00774EB1" w:rsidRPr="00405CAF" w:rsidRDefault="00774EB1" w:rsidP="002B68C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  <w:highlight w:val="green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09"/>
        <w:gridCol w:w="1484"/>
        <w:gridCol w:w="1217"/>
        <w:gridCol w:w="1308"/>
        <w:gridCol w:w="1145"/>
        <w:gridCol w:w="1054"/>
        <w:gridCol w:w="1088"/>
      </w:tblGrid>
      <w:tr w:rsidR="004B3BE1" w:rsidRPr="00405CAF" w14:paraId="4BC892AB" w14:textId="77777777" w:rsidTr="004B3BE1">
        <w:tc>
          <w:tcPr>
            <w:tcW w:w="843" w:type="dxa"/>
            <w:tcBorders>
              <w:right w:val="single" w:sz="4" w:space="0" w:color="FF0000"/>
            </w:tcBorders>
          </w:tcPr>
          <w:p w14:paraId="552FA3C2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A279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Content ID</w:t>
            </w:r>
          </w:p>
        </w:tc>
        <w:tc>
          <w:tcPr>
            <w:tcW w:w="14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BD84B9" w14:textId="23D3E85C" w:rsidR="00774EB1" w:rsidRPr="00405CAF" w:rsidRDefault="00FB1F7F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Content </w:t>
            </w:r>
            <w:r w:rsidR="00056510"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[1137]</w:t>
            </w:r>
            <w:r w:rsidR="0005651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Authentication Algorithm</w:t>
            </w:r>
          </w:p>
        </w:tc>
        <w:tc>
          <w:tcPr>
            <w:tcW w:w="11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9A83D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Information Control</w:t>
            </w:r>
          </w:p>
        </w:tc>
        <w:tc>
          <w:tcPr>
            <w:tcW w:w="13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80FBE" w14:textId="6B4B67A4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 Type</w:t>
            </w:r>
          </w:p>
        </w:tc>
        <w:tc>
          <w:tcPr>
            <w:tcW w:w="11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E0AEDD" w14:textId="46D3F350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Content Address</w:t>
            </w:r>
          </w:p>
        </w:tc>
        <w:tc>
          <w:tcPr>
            <w:tcW w:w="10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A108A9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 Length</w:t>
            </w:r>
          </w:p>
        </w:tc>
        <w:tc>
          <w:tcPr>
            <w:tcW w:w="110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D613F6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Title</w:t>
            </w:r>
          </w:p>
        </w:tc>
      </w:tr>
      <w:tr w:rsidR="004B3BE1" w:rsidRPr="00405CAF" w14:paraId="0274C296" w14:textId="77777777" w:rsidTr="004B3BE1">
        <w:tc>
          <w:tcPr>
            <w:tcW w:w="843" w:type="dxa"/>
            <w:vAlign w:val="center"/>
          </w:tcPr>
          <w:p w14:paraId="68AF7CD7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34" w:type="dxa"/>
            <w:tcBorders>
              <w:top w:val="single" w:sz="4" w:space="0" w:color="FF0000"/>
            </w:tcBorders>
            <w:vAlign w:val="center"/>
          </w:tcPr>
          <w:p w14:paraId="2F553254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FF0000"/>
            </w:tcBorders>
            <w:vAlign w:val="center"/>
          </w:tcPr>
          <w:p w14:paraId="72787B68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FF0000"/>
            </w:tcBorders>
            <w:vAlign w:val="center"/>
          </w:tcPr>
          <w:p w14:paraId="13233C25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FF0000"/>
            </w:tcBorders>
            <w:vAlign w:val="center"/>
          </w:tcPr>
          <w:p w14:paraId="49C7188E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FF0000"/>
            </w:tcBorders>
            <w:vAlign w:val="center"/>
          </w:tcPr>
          <w:p w14:paraId="7605D381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073" w:type="dxa"/>
            <w:tcBorders>
              <w:top w:val="single" w:sz="4" w:space="0" w:color="FF0000"/>
            </w:tcBorders>
            <w:vAlign w:val="center"/>
          </w:tcPr>
          <w:p w14:paraId="588FE67C" w14:textId="77777777" w:rsidR="00774EB1" w:rsidRPr="00405CAF" w:rsidRDefault="00774EB1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FF0000"/>
            </w:tcBorders>
            <w:vAlign w:val="center"/>
          </w:tcPr>
          <w:p w14:paraId="238A0F2C" w14:textId="0BF8B547" w:rsidR="00774EB1" w:rsidRPr="00405CAF" w:rsidRDefault="00D511A3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774EB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</w:p>
        </w:tc>
      </w:tr>
    </w:tbl>
    <w:p w14:paraId="54599F6D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28"/>
        <w:gridCol w:w="1390"/>
        <w:gridCol w:w="1560"/>
        <w:gridCol w:w="1560"/>
      </w:tblGrid>
      <w:tr w:rsidR="004B3BE1" w:rsidRPr="00405CAF" w14:paraId="2540F884" w14:textId="0C412DCB" w:rsidTr="004B3BE1">
        <w:tc>
          <w:tcPr>
            <w:tcW w:w="851" w:type="dxa"/>
            <w:tcBorders>
              <w:right w:val="single" w:sz="4" w:space="0" w:color="FF0000"/>
            </w:tcBorders>
          </w:tcPr>
          <w:p w14:paraId="0D45F584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E8760F" w14:textId="6AA0DD75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2F28E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Info</w:t>
            </w:r>
          </w:p>
        </w:tc>
        <w:tc>
          <w:tcPr>
            <w:tcW w:w="139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40604A1" w14:textId="1A226372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Time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Termination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EC4C8A" w14:textId="273536E4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Next </w:t>
            </w:r>
            <w:r w:rsidR="0095301D" w:rsidRPr="0095301D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TX </w:t>
            </w:r>
            <w:r w:rsidR="00FC66F8" w:rsidRPr="00FC66F8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[1611]</w:t>
            </w:r>
            <w:r w:rsidR="00FC66F8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Schedule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40118F" w14:textId="5E3F487B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Allowable Time Difference</w:t>
            </w:r>
            <w:r w:rsidR="001B0E0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55A388CA" w14:textId="6C2CD57C" w:rsidTr="004B3BE1">
        <w:tc>
          <w:tcPr>
            <w:tcW w:w="851" w:type="dxa"/>
            <w:vAlign w:val="center"/>
          </w:tcPr>
          <w:p w14:paraId="488AA423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Octets:</w:t>
            </w:r>
          </w:p>
        </w:tc>
        <w:tc>
          <w:tcPr>
            <w:tcW w:w="1161" w:type="dxa"/>
            <w:tcBorders>
              <w:top w:val="single" w:sz="4" w:space="0" w:color="FF0000"/>
            </w:tcBorders>
            <w:vAlign w:val="center"/>
          </w:tcPr>
          <w:p w14:paraId="09C7B7CC" w14:textId="1123B703" w:rsidR="00774EB1" w:rsidRPr="00405CAF" w:rsidRDefault="00550D5B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  <w:tc>
          <w:tcPr>
            <w:tcW w:w="1390" w:type="dxa"/>
            <w:tcBorders>
              <w:top w:val="single" w:sz="4" w:space="0" w:color="FF0000"/>
            </w:tcBorders>
            <w:vAlign w:val="center"/>
          </w:tcPr>
          <w:p w14:paraId="4DE2C1DC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0F33E9F8" w14:textId="77777777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  <w:tc>
          <w:tcPr>
            <w:tcW w:w="1560" w:type="dxa"/>
            <w:tcBorders>
              <w:top w:val="single" w:sz="4" w:space="0" w:color="FF0000"/>
            </w:tcBorders>
            <w:vAlign w:val="center"/>
          </w:tcPr>
          <w:p w14:paraId="2B00FC81" w14:textId="472C118D" w:rsidR="00774EB1" w:rsidRPr="00405CAF" w:rsidRDefault="00774EB1" w:rsidP="0077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2</w:t>
            </w:r>
          </w:p>
        </w:tc>
      </w:tr>
    </w:tbl>
    <w:p w14:paraId="7DC381F9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96"/>
        <w:gridCol w:w="1336"/>
        <w:gridCol w:w="1336"/>
        <w:gridCol w:w="1336"/>
        <w:gridCol w:w="1336"/>
        <w:gridCol w:w="1336"/>
      </w:tblGrid>
      <w:tr w:rsidR="004B3BE1" w:rsidRPr="00405CAF" w14:paraId="4087F14B" w14:textId="62DD1FA4" w:rsidTr="004B3BE1">
        <w:tc>
          <w:tcPr>
            <w:tcW w:w="851" w:type="dxa"/>
            <w:tcBorders>
              <w:right w:val="single" w:sz="4" w:space="0" w:color="FF0000"/>
            </w:tcBorders>
          </w:tcPr>
          <w:p w14:paraId="505E306E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EC9A3B" w14:textId="77777777" w:rsidR="003C448B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Base Key</w:t>
            </w:r>
          </w:p>
          <w:p w14:paraId="45C07985" w14:textId="2B31A0A5" w:rsidR="00D511A3" w:rsidRPr="00405CAF" w:rsidRDefault="003C448B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02BF68" w14:textId="4656E01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75B552" w14:textId="52B9961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0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BA0200" w14:textId="0DDF7BCB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 Sequence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B938A" w14:textId="28615360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Previous Period HCFA Base Key 1</w:t>
            </w:r>
            <w:r w:rsidR="003C448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  <w:tc>
          <w:tcPr>
            <w:tcW w:w="13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964469" w14:textId="519CDF61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HCFA Key Change Interval</w:t>
            </w:r>
            <w:r w:rsidR="00F55082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</w:t>
            </w:r>
          </w:p>
        </w:tc>
      </w:tr>
      <w:tr w:rsidR="004B3BE1" w:rsidRPr="00405CAF" w14:paraId="65B2C6F7" w14:textId="721395F7" w:rsidTr="004B3BE1">
        <w:tc>
          <w:tcPr>
            <w:tcW w:w="851" w:type="dxa"/>
            <w:vAlign w:val="center"/>
          </w:tcPr>
          <w:p w14:paraId="3A40B41F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596" w:type="dxa"/>
            <w:tcBorders>
              <w:top w:val="single" w:sz="4" w:space="0" w:color="FF0000"/>
            </w:tcBorders>
            <w:vAlign w:val="center"/>
          </w:tcPr>
          <w:p w14:paraId="550024C0" w14:textId="191AEB6B" w:rsidR="00D511A3" w:rsidRPr="00D66DE8" w:rsidRDefault="00D66DE8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</w:t>
            </w:r>
            <w:r w:rsidR="00D511A3" w:rsidRPr="00D66DE8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ariable</w:t>
            </w:r>
            <w:r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0 </w:t>
            </w:r>
            <w:r w:rsidR="007D0825" w:rsidRPr="007D0825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>or 32</w:t>
            </w:r>
            <w:r w:rsidR="00800BD2"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800BD2" w:rsidRPr="00800BD2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[1639]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18EAB6D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5953279F" w14:textId="7516D5CF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6623F359" w14:textId="77777777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0C3B9AEA" w14:textId="10775C8D" w:rsidR="00D511A3" w:rsidRPr="00405CAF" w:rsidRDefault="00400A4E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32</w:t>
            </w:r>
          </w:p>
        </w:tc>
        <w:tc>
          <w:tcPr>
            <w:tcW w:w="1336" w:type="dxa"/>
            <w:tcBorders>
              <w:top w:val="single" w:sz="4" w:space="0" w:color="FF0000"/>
            </w:tcBorders>
            <w:vAlign w:val="center"/>
          </w:tcPr>
          <w:p w14:paraId="11FB9F68" w14:textId="04DC1CE6" w:rsidR="00D511A3" w:rsidRPr="00405CAF" w:rsidRDefault="00D511A3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</w:tr>
    </w:tbl>
    <w:p w14:paraId="7DFB754A" w14:textId="77777777" w:rsidR="00774EB1" w:rsidRPr="00405CAF" w:rsidRDefault="00774EB1" w:rsidP="00774EB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6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95"/>
        <w:gridCol w:w="1495"/>
        <w:gridCol w:w="1050"/>
        <w:gridCol w:w="1870"/>
      </w:tblGrid>
      <w:tr w:rsidR="00F5402F" w:rsidRPr="00405CAF" w14:paraId="0E090DF4" w14:textId="14A0BEFF" w:rsidTr="00F5402F">
        <w:tc>
          <w:tcPr>
            <w:tcW w:w="850" w:type="dxa"/>
            <w:tcBorders>
              <w:right w:val="single" w:sz="4" w:space="0" w:color="FF0000"/>
            </w:tcBorders>
          </w:tcPr>
          <w:p w14:paraId="32CF9C48" w14:textId="77777777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EF3DE6" w14:textId="4CB64597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Number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Instant Authenticators (optional)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8C15FE" w14:textId="68F29E55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Instant Authenticator</w:t>
            </w:r>
            <w:r w:rsidR="004E22C9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List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(optional) </w:t>
            </w:r>
            <w:r w:rsidRPr="00405CAF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en-US"/>
              </w:rPr>
              <w:t>[1528]</w:t>
            </w:r>
          </w:p>
        </w:tc>
        <w:tc>
          <w:tcPr>
            <w:tcW w:w="10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CBFBA6" w14:textId="0A3274C4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Data Length (optional)</w:t>
            </w:r>
          </w:p>
        </w:tc>
        <w:tc>
          <w:tcPr>
            <w:tcW w:w="18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82064B" w14:textId="4A8E3884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Data (optional)</w:t>
            </w:r>
          </w:p>
        </w:tc>
      </w:tr>
      <w:tr w:rsidR="00F5402F" w:rsidRPr="004B3BE1" w14:paraId="0EEC906C" w14:textId="2050905A" w:rsidTr="00F5402F">
        <w:tc>
          <w:tcPr>
            <w:tcW w:w="850" w:type="dxa"/>
            <w:vAlign w:val="center"/>
          </w:tcPr>
          <w:p w14:paraId="0C690510" w14:textId="77777777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2FAC47D7" w14:textId="77777777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495" w:type="dxa"/>
            <w:tcBorders>
              <w:top w:val="single" w:sz="4" w:space="0" w:color="FF0000"/>
            </w:tcBorders>
            <w:vAlign w:val="center"/>
          </w:tcPr>
          <w:p w14:paraId="4D4029C4" w14:textId="26B35AEC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</w:pPr>
            <w:r w:rsidRPr="00405CAF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  <w:highlight w:val="green"/>
                <w:u w:val="single"/>
              </w:rPr>
              <w:t>n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 xml:space="preserve"> x 3</w:t>
            </w:r>
            <w:r w:rsidR="0031703B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</w:rPr>
              <w:t>3</w:t>
            </w:r>
          </w:p>
        </w:tc>
        <w:tc>
          <w:tcPr>
            <w:tcW w:w="1050" w:type="dxa"/>
            <w:tcBorders>
              <w:top w:val="single" w:sz="4" w:space="0" w:color="FF0000"/>
            </w:tcBorders>
            <w:vAlign w:val="center"/>
          </w:tcPr>
          <w:p w14:paraId="4DBE8B2F" w14:textId="240BBCDD" w:rsidR="00F5402F" w:rsidRPr="00405CAF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1870" w:type="dxa"/>
            <w:tcBorders>
              <w:top w:val="single" w:sz="4" w:space="0" w:color="FF0000"/>
            </w:tcBorders>
            <w:vAlign w:val="center"/>
          </w:tcPr>
          <w:p w14:paraId="21EE76A6" w14:textId="7F04C0B5" w:rsidR="00F5402F" w:rsidRPr="004B3BE1" w:rsidRDefault="00F5402F" w:rsidP="00D51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</w:tr>
    </w:tbl>
    <w:p w14:paraId="215857DE" w14:textId="77777777" w:rsidR="00774EB1" w:rsidRDefault="00774EB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13B8BD4A" w14:textId="73D1B85A" w:rsidR="00AB33DA" w:rsidRPr="00AB33DA" w:rsidRDefault="00AB33DA" w:rsidP="00AB33D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9-bc29 Content Information field format</w:t>
      </w:r>
    </w:p>
    <w:p w14:paraId="609D7C12" w14:textId="14ADA7F7" w:rsidR="00AB33DA" w:rsidRDefault="00AB33D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2DF18AF" w14:textId="45C60703" w:rsidR="0055650B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ID subfield indicates the identifier of the content</w:t>
      </w:r>
      <w:r w:rsidR="000970D6" w:rsidRP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that is unique in the BSS and is assigned as described in 11.100.2.3 (Content </w:t>
      </w:r>
      <w:r w:rsidR="000970D6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</w:t>
      </w:r>
      <w:r w:rsidR="000970D6" w:rsidRPr="007F4E9F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onfiguration)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EC52C0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EC52C0" w:rsidRPr="00EC52C0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[1106]</w:t>
      </w:r>
    </w:p>
    <w:p w14:paraId="65117802" w14:textId="6080146C" w:rsidR="00AB33DA" w:rsidRDefault="0055650B" w:rsidP="005565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D91D9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D91D9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subfield is defined in Table 9-bc8 (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EBCS Info frame</w:t>
      </w:r>
      <w:r w:rsidR="00D91D95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="00D91D9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E2078" w:rsidRPr="00BE2078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BE2078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Algorithm field)</w:t>
      </w:r>
    </w:p>
    <w:p w14:paraId="09F1A09A" w14:textId="1B3AC526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BCFCD64" w14:textId="51588886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>
        <w:rPr>
          <w:rFonts w:ascii="Arial" w:eastAsiaTheme="minorEastAsia" w:hAnsi="Arial" w:cs="Arial"/>
          <w:b/>
          <w:bCs/>
          <w:sz w:val="21"/>
          <w:szCs w:val="21"/>
        </w:rPr>
        <w:t>Table</w:t>
      </w:r>
      <w:r w:rsidRPr="00AB33DA">
        <w:rPr>
          <w:rFonts w:ascii="Arial" w:eastAsiaTheme="minorEastAsia" w:hAnsi="Arial" w:cs="Arial" w:hint="eastAsia"/>
          <w:b/>
          <w:bCs/>
          <w:sz w:val="21"/>
          <w:szCs w:val="21"/>
        </w:rPr>
        <w:t xml:space="preserve"> 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8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EBCS Info frame</w:t>
      </w:r>
      <w:r w:rsidRPr="00405CAF">
        <w:rPr>
          <w:rFonts w:ascii="Arial" w:eastAsiaTheme="minorEastAsia" w:hAnsi="Arial" w:cs="Arial"/>
          <w:b/>
          <w:bCs/>
          <w:sz w:val="21"/>
          <w:szCs w:val="21"/>
          <w:highlight w:val="green"/>
          <w:lang w:eastAsia="en-US"/>
        </w:rPr>
        <w:t xml:space="preserve"> </w:t>
      </w:r>
      <w:r w:rsidR="00FB1F7F"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Content</w:t>
      </w:r>
      <w:r w:rsidR="00FB1F7F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="00BE2078" w:rsidRPr="00BE2078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[1137]</w:t>
      </w:r>
      <w:r w:rsidR="00BE2078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Authentication Algorithm subfield</w:t>
      </w:r>
    </w:p>
    <w:p w14:paraId="38A9F24F" w14:textId="4CD7975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0259C0" w:rsidRPr="000259C0" w14:paraId="2367F7CB" w14:textId="77777777" w:rsidTr="000259C0">
        <w:trPr>
          <w:jc w:val="center"/>
        </w:trPr>
        <w:tc>
          <w:tcPr>
            <w:tcW w:w="972" w:type="dxa"/>
          </w:tcPr>
          <w:p w14:paraId="761E76F5" w14:textId="6E63FC0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675" w:type="dxa"/>
          </w:tcPr>
          <w:p w14:paraId="09C69C54" w14:textId="200E4DC1" w:rsidR="000259C0" w:rsidRPr="000259C0" w:rsidRDefault="00FB1F7F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highlight w:val="green"/>
                <w:u w:val="single"/>
              </w:rPr>
              <w:t>Content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D91D95" w:rsidRPr="00D91D95">
              <w:rPr>
                <w:rFonts w:ascii="Arial" w:eastAsiaTheme="minorEastAsia" w:hAnsi="Arial" w:cs="Arial"/>
                <w:b/>
                <w:bCs/>
                <w:sz w:val="20"/>
                <w:szCs w:val="20"/>
                <w:highlight w:val="yellow"/>
              </w:rPr>
              <w:t>[1137]</w:t>
            </w:r>
            <w:r w:rsidR="00D91D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="000259C0" w:rsidRPr="000259C0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Authentication Algorithm</w:t>
            </w:r>
          </w:p>
        </w:tc>
      </w:tr>
      <w:tr w:rsidR="000259C0" w:rsidRPr="000259C0" w14:paraId="36E4FE6E" w14:textId="77777777" w:rsidTr="000259C0">
        <w:trPr>
          <w:jc w:val="center"/>
        </w:trPr>
        <w:tc>
          <w:tcPr>
            <w:tcW w:w="972" w:type="dxa"/>
          </w:tcPr>
          <w:p w14:paraId="6699DFD7" w14:textId="0CC868A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4675" w:type="dxa"/>
          </w:tcPr>
          <w:p w14:paraId="0587B0EC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HLSA (see 12.100.4 No frame authentication with</w:t>
            </w:r>
          </w:p>
          <w:p w14:paraId="382D24AE" w14:textId="419B046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mandatory higher layer source authentication (HLSA))</w:t>
            </w:r>
          </w:p>
        </w:tc>
      </w:tr>
      <w:tr w:rsidR="000259C0" w:rsidRPr="000259C0" w14:paraId="57C071C2" w14:textId="77777777" w:rsidTr="000259C0">
        <w:trPr>
          <w:jc w:val="center"/>
        </w:trPr>
        <w:tc>
          <w:tcPr>
            <w:tcW w:w="972" w:type="dxa"/>
          </w:tcPr>
          <w:p w14:paraId="0A0185ED" w14:textId="7F633C2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4675" w:type="dxa"/>
          </w:tcPr>
          <w:p w14:paraId="4C79EA60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PKFA (see 12.100.2 EBCS public key frame</w:t>
            </w:r>
          </w:p>
          <w:p w14:paraId="777B7EE8" w14:textId="7C2132A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authentication (PKFA))</w:t>
            </w:r>
          </w:p>
        </w:tc>
      </w:tr>
      <w:tr w:rsidR="000259C0" w:rsidRPr="000259C0" w14:paraId="1B3BD701" w14:textId="77777777" w:rsidTr="000259C0">
        <w:trPr>
          <w:jc w:val="center"/>
        </w:trPr>
        <w:tc>
          <w:tcPr>
            <w:tcW w:w="972" w:type="dxa"/>
          </w:tcPr>
          <w:p w14:paraId="0CD8F37A" w14:textId="1D07CFE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4675" w:type="dxa"/>
          </w:tcPr>
          <w:p w14:paraId="6DABDC6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without instant authentication (see 12.100.3</w:t>
            </w:r>
          </w:p>
          <w:p w14:paraId="7A01342F" w14:textId="75331A9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EBCS Hash chain frame authentication (HCFA))</w:t>
            </w:r>
          </w:p>
        </w:tc>
      </w:tr>
      <w:tr w:rsidR="000259C0" w:rsidRPr="000259C0" w14:paraId="7E7E482D" w14:textId="77777777" w:rsidTr="000259C0">
        <w:trPr>
          <w:jc w:val="center"/>
        </w:trPr>
        <w:tc>
          <w:tcPr>
            <w:tcW w:w="972" w:type="dxa"/>
          </w:tcPr>
          <w:p w14:paraId="61B3F271" w14:textId="4FBFB70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4675" w:type="dxa"/>
          </w:tcPr>
          <w:p w14:paraId="77589776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HCFA with instant authentication (see 12.100.3 EBCS</w:t>
            </w:r>
          </w:p>
          <w:p w14:paraId="4F68B1EA" w14:textId="1CB7925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Hash chain frame authentication)</w:t>
            </w:r>
          </w:p>
        </w:tc>
      </w:tr>
      <w:tr w:rsidR="000259C0" w:rsidRPr="000259C0" w14:paraId="6D1D270A" w14:textId="77777777" w:rsidTr="000259C0">
        <w:trPr>
          <w:jc w:val="center"/>
        </w:trPr>
        <w:tc>
          <w:tcPr>
            <w:tcW w:w="972" w:type="dxa"/>
          </w:tcPr>
          <w:p w14:paraId="4DA3F54F" w14:textId="26925F4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</w:rPr>
              <w:t>4-255</w:t>
            </w:r>
          </w:p>
        </w:tc>
        <w:tc>
          <w:tcPr>
            <w:tcW w:w="4675" w:type="dxa"/>
          </w:tcPr>
          <w:p w14:paraId="2606C76B" w14:textId="22919EDA" w:rsidR="000259C0" w:rsidRPr="000259C0" w:rsidRDefault="000259C0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259C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Reserved</w:t>
            </w:r>
          </w:p>
        </w:tc>
      </w:tr>
    </w:tbl>
    <w:p w14:paraId="05D5C57E" w14:textId="77777777" w:rsidR="000259C0" w:rsidRP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14:paraId="57D35389" w14:textId="6A530A41" w:rsidR="0055650B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Content Information Control subfield is shown in Figure 9-bc30 (Content Information Control subfield</w:t>
      </w:r>
      <w:r>
        <w:rPr>
          <w:rFonts w:ascii="Times New Roman" w:eastAsiaTheme="minorEastAsia" w:hAnsi="Times New Roman" w:cs="Times New Roman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format)</w:t>
      </w:r>
    </w:p>
    <w:p w14:paraId="4B34346E" w14:textId="796C2666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50A0D71" w14:textId="77777777" w:rsidR="00BE2078" w:rsidRDefault="00BE2078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272"/>
        <w:gridCol w:w="1050"/>
        <w:gridCol w:w="1026"/>
        <w:gridCol w:w="1003"/>
        <w:gridCol w:w="1003"/>
        <w:gridCol w:w="1003"/>
        <w:gridCol w:w="1003"/>
        <w:gridCol w:w="1003"/>
      </w:tblGrid>
      <w:tr w:rsidR="000259C0" w:rsidRPr="000259C0" w14:paraId="13E73B56" w14:textId="77777777" w:rsidTr="000259C0">
        <w:tc>
          <w:tcPr>
            <w:tcW w:w="1006" w:type="dxa"/>
          </w:tcPr>
          <w:p w14:paraId="023A3E7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0F7A144D" w14:textId="6DF977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96977A2" w14:textId="3F21958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E1F7265" w14:textId="587DF28F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7745FC9" w14:textId="13DAEB5B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268B8CB8" w14:textId="6A8FBB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2A23B7F" w14:textId="78A1A058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34D14A02" w14:textId="3D64E04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C110485" w14:textId="325E19CC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B7</w:t>
            </w:r>
          </w:p>
        </w:tc>
      </w:tr>
      <w:tr w:rsidR="000259C0" w:rsidRPr="000259C0" w14:paraId="2BC0F38C" w14:textId="77777777" w:rsidTr="000259C0"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14:paraId="28DBFDA1" w14:textId="77777777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37C" w14:textId="3C27FF26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Time </w:t>
            </w:r>
            <w:proofErr w:type="gramStart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Of</w:t>
            </w:r>
            <w:proofErr w:type="gramEnd"/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>Termination Present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627" w14:textId="564324E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 xml:space="preserve">Next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>Schedule Present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4B" w14:textId="1E2B6724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 xml:space="preserve">Data </w:t>
            </w: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>Present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B2E" w14:textId="04AAA24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lastRenderedPageBreak/>
              <w:t>Reserved</w:t>
            </w:r>
          </w:p>
        </w:tc>
      </w:tr>
      <w:tr w:rsidR="000259C0" w:rsidRPr="000259C0" w14:paraId="78981B40" w14:textId="77777777" w:rsidTr="000259C0">
        <w:tc>
          <w:tcPr>
            <w:tcW w:w="1006" w:type="dxa"/>
          </w:tcPr>
          <w:p w14:paraId="244C018D" w14:textId="65B1C5AD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2E440D6" w14:textId="2255C865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59981793" w14:textId="6444113A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3ACD4755" w14:textId="6E3E3A00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</w:tcBorders>
          </w:tcPr>
          <w:p w14:paraId="7F263A50" w14:textId="10E9A3D1" w:rsidR="000259C0" w:rsidRPr="000259C0" w:rsidRDefault="000259C0" w:rsidP="00025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0259C0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09BCD1D" w14:textId="0EBD46B8" w:rsidR="000259C0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214BC12" w14:textId="3CF16E3F" w:rsidR="000259C0" w:rsidRPr="00AB33DA" w:rsidRDefault="000259C0" w:rsidP="000259C0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Figure 9-bc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30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Content Information 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Control sub</w:t>
      </w:r>
      <w:r w:rsidRPr="00AB33DA"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>field format</w:t>
      </w:r>
    </w:p>
    <w:p w14:paraId="707FA5E0" w14:textId="77777777" w:rsidR="000259C0" w:rsidRDefault="000259C0" w:rsidP="000259C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85CAD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Present subfield indicates whether the Time Of Termination field is present.</w:t>
      </w:r>
    </w:p>
    <w:p w14:paraId="011AB78F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CC467D6" w14:textId="16100EF6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Next Schedule Present subfield indicates whether the Next Schedule field is present.</w:t>
      </w:r>
    </w:p>
    <w:p w14:paraId="6FFE2315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D057A2" w14:textId="26DFBA63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Data Present subfield indicates whether the Data Length field and the Data field are present.</w:t>
      </w:r>
    </w:p>
    <w:p w14:paraId="461F017D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0E4EB1ED" w14:textId="0DC80F06" w:rsidR="000259C0" w:rsidRPr="00BA5EA9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Type subfield is defined in Table 9-bc9 (Content Destination Address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Type subfield). UDP/hostname shall only be used for EBCS UL frames. Others are used for both EBCS DL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and UL frames.</w:t>
      </w:r>
    </w:p>
    <w:p w14:paraId="07216EC2" w14:textId="28A2CACA" w:rsidR="000259C0" w:rsidRPr="00BA5EA9" w:rsidRDefault="000259C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</w:p>
    <w:p w14:paraId="022EF1E7" w14:textId="6579CB79" w:rsidR="0054611A" w:rsidRPr="00405CAF" w:rsidRDefault="0054611A" w:rsidP="005461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</w:pP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</w:rPr>
        <w:t>Table</w:t>
      </w:r>
      <w:r w:rsidRPr="00405CAF">
        <w:rPr>
          <w:rFonts w:ascii="Arial" w:eastAsiaTheme="minorEastAsia" w:hAnsi="Arial" w:cs="Arial" w:hint="eastAsia"/>
          <w:b/>
          <w:bCs/>
          <w:strike/>
          <w:color w:val="FF0000"/>
          <w:sz w:val="21"/>
          <w:szCs w:val="21"/>
          <w:highlight w:val="green"/>
        </w:rPr>
        <w:t xml:space="preserve"> </w:t>
      </w:r>
      <w:r w:rsidRPr="00405CAF">
        <w:rPr>
          <w:rFonts w:ascii="Arial" w:eastAsiaTheme="minorEastAsia" w:hAnsi="Arial" w:cs="Arial"/>
          <w:b/>
          <w:bCs/>
          <w:strike/>
          <w:color w:val="FF0000"/>
          <w:sz w:val="21"/>
          <w:szCs w:val="21"/>
          <w:highlight w:val="green"/>
          <w:lang w:eastAsia="en-US"/>
        </w:rPr>
        <w:t>9-bc9 Content Destination Address Type subfield</w:t>
      </w:r>
    </w:p>
    <w:p w14:paraId="5E02E30A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675"/>
      </w:tblGrid>
      <w:tr w:rsidR="00BA5EA9" w:rsidRPr="00405CAF" w14:paraId="43276071" w14:textId="77777777" w:rsidTr="00E90E69">
        <w:trPr>
          <w:jc w:val="center"/>
        </w:trPr>
        <w:tc>
          <w:tcPr>
            <w:tcW w:w="972" w:type="dxa"/>
          </w:tcPr>
          <w:p w14:paraId="2FCCD259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Value</w:t>
            </w:r>
          </w:p>
        </w:tc>
        <w:tc>
          <w:tcPr>
            <w:tcW w:w="4675" w:type="dxa"/>
          </w:tcPr>
          <w:p w14:paraId="5FAE7766" w14:textId="3D6593E3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b/>
                <w:bCs/>
                <w:strike/>
                <w:color w:val="FF0000"/>
                <w:sz w:val="20"/>
                <w:szCs w:val="20"/>
                <w:highlight w:val="green"/>
              </w:rPr>
              <w:t>Higher Layer Protocol</w:t>
            </w:r>
          </w:p>
        </w:tc>
      </w:tr>
      <w:tr w:rsidR="00BA5EA9" w:rsidRPr="00405CAF" w14:paraId="52BBB433" w14:textId="77777777" w:rsidTr="00E90E69">
        <w:trPr>
          <w:jc w:val="center"/>
        </w:trPr>
        <w:tc>
          <w:tcPr>
            <w:tcW w:w="972" w:type="dxa"/>
          </w:tcPr>
          <w:p w14:paraId="58ABA77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4675" w:type="dxa"/>
          </w:tcPr>
          <w:p w14:paraId="772E9FF7" w14:textId="00BA89D9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UDP/IPv4</w:t>
            </w:r>
          </w:p>
        </w:tc>
      </w:tr>
      <w:tr w:rsidR="00BA5EA9" w:rsidRPr="00405CAF" w14:paraId="0045DEC7" w14:textId="77777777" w:rsidTr="00E90E69">
        <w:trPr>
          <w:jc w:val="center"/>
        </w:trPr>
        <w:tc>
          <w:tcPr>
            <w:tcW w:w="972" w:type="dxa"/>
          </w:tcPr>
          <w:p w14:paraId="05FCF0E8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675" w:type="dxa"/>
          </w:tcPr>
          <w:p w14:paraId="07FFED79" w14:textId="6B0F633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UDP/IPv6</w:t>
            </w:r>
          </w:p>
        </w:tc>
      </w:tr>
      <w:tr w:rsidR="00BA5EA9" w:rsidRPr="00405CAF" w14:paraId="0291FB6C" w14:textId="77777777" w:rsidTr="00E90E69">
        <w:trPr>
          <w:jc w:val="center"/>
        </w:trPr>
        <w:tc>
          <w:tcPr>
            <w:tcW w:w="972" w:type="dxa"/>
          </w:tcPr>
          <w:p w14:paraId="13802507" w14:textId="77777777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675" w:type="dxa"/>
          </w:tcPr>
          <w:p w14:paraId="02012FC3" w14:textId="3F4D86E5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UDP/hostname (UL only)</w:t>
            </w:r>
          </w:p>
        </w:tc>
      </w:tr>
      <w:tr w:rsidR="00BA5EA9" w:rsidRPr="00405CAF" w14:paraId="00BFA37C" w14:textId="77777777" w:rsidTr="00E90E69">
        <w:trPr>
          <w:jc w:val="center"/>
        </w:trPr>
        <w:tc>
          <w:tcPr>
            <w:tcW w:w="972" w:type="dxa"/>
          </w:tcPr>
          <w:p w14:paraId="35671ED3" w14:textId="72B9A8D4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3</w:t>
            </w:r>
            <w:r w:rsidR="0053695F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675" w:type="dxa"/>
          </w:tcPr>
          <w:p w14:paraId="06337FEF" w14:textId="3D114ED6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MAC address</w:t>
            </w:r>
          </w:p>
        </w:tc>
      </w:tr>
      <w:tr w:rsidR="00BA5EA9" w:rsidRPr="00405CAF" w14:paraId="6CE2B939" w14:textId="77777777" w:rsidTr="00E90E69">
        <w:trPr>
          <w:jc w:val="center"/>
        </w:trPr>
        <w:tc>
          <w:tcPr>
            <w:tcW w:w="972" w:type="dxa"/>
          </w:tcPr>
          <w:p w14:paraId="52EF6D3D" w14:textId="3ED2CCDA" w:rsidR="0054611A" w:rsidRPr="00405CAF" w:rsidRDefault="0054611A" w:rsidP="00E9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4-</w:t>
            </w:r>
            <w:r w:rsidR="000F05B9" w:rsidRPr="00405CAF"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4675" w:type="dxa"/>
          </w:tcPr>
          <w:p w14:paraId="463EA8E8" w14:textId="77777777" w:rsidR="0054611A" w:rsidRPr="00405CAF" w:rsidRDefault="0054611A" w:rsidP="00546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trike/>
                <w:color w:val="FF0000"/>
                <w:sz w:val="20"/>
                <w:szCs w:val="20"/>
                <w:highlight w:val="green"/>
              </w:rPr>
            </w:pPr>
            <w:r w:rsidRPr="00405CAF">
              <w:rPr>
                <w:rFonts w:ascii="Arial" w:eastAsiaTheme="minorEastAsia" w:hAnsi="Arial" w:cs="Arial"/>
                <w:strike/>
                <w:color w:val="FF0000"/>
                <w:sz w:val="18"/>
                <w:szCs w:val="18"/>
                <w:highlight w:val="green"/>
                <w:lang w:eastAsia="en-US"/>
              </w:rPr>
              <w:t>Reserved</w:t>
            </w:r>
          </w:p>
        </w:tc>
      </w:tr>
    </w:tbl>
    <w:p w14:paraId="50E8C3F4" w14:textId="77777777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</w:rPr>
      </w:pPr>
    </w:p>
    <w:p w14:paraId="1E009438" w14:textId="4E37A1AF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Content Destination Address subfield is the destination address and port of the content encoded as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follows.</w:t>
      </w:r>
    </w:p>
    <w:p w14:paraId="474285EC" w14:textId="77777777" w:rsidR="00DE5139" w:rsidRPr="00405CAF" w:rsidRDefault="00DE5139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84A77B6" w14:textId="5208574B" w:rsidR="000259C0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UDP/IPv4,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9-bc31 (Content Destination Address subfield format for UDP/IPv4).</w:t>
      </w:r>
    </w:p>
    <w:p w14:paraId="0D582746" w14:textId="1AE1D1F2" w:rsidR="0054611A" w:rsidRPr="00405CAF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45DAD8" w14:textId="2650F002" w:rsidR="00A04552" w:rsidRPr="00405CAF" w:rsidRDefault="00C50ABE" w:rsidP="00C50AB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9-bc31 Content Destination Address subfield format for UDP/IPv4</w:t>
      </w:r>
    </w:p>
    <w:p w14:paraId="0CBBBA4C" w14:textId="37A4F037" w:rsidR="00590F71" w:rsidRPr="00405CAF" w:rsidRDefault="00590F7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0FE1E93D" w14:textId="5AEB791D" w:rsidR="003D519F" w:rsidRPr="00405CAF" w:rsidRDefault="0031780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UDP/IPv6,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9-bc32 (Content Destination Address subfield format for UDP/IPv6).</w:t>
      </w:r>
    </w:p>
    <w:p w14:paraId="16923EE8" w14:textId="0383F6F1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78A538EA" w14:textId="45137941" w:rsidR="00CE7536" w:rsidRPr="00405CAF" w:rsidRDefault="00CE7536" w:rsidP="00CE7536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9-bc32 Content Destination Address subfield format for UDP/IPv6</w:t>
      </w:r>
    </w:p>
    <w:p w14:paraId="18C63E17" w14:textId="0848B952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68FA44C5" w14:textId="322F8E77" w:rsidR="00CE7536" w:rsidRPr="00405CAF" w:rsidRDefault="00E81C05" w:rsidP="00E81C0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UDP/hostname,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Figure 9-bc33 (Content Destination Address subfield format for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UDP/hostname). The Hostname Length subfield indicates the length of the Hostname subfield. The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Hostname subfield is the hostname as a UTF-8 string.</w:t>
      </w:r>
    </w:p>
    <w:p w14:paraId="340E6342" w14:textId="098BEAEB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57BFF623" w14:textId="4817DCCB" w:rsidR="00DF1D37" w:rsidRPr="00405CAF" w:rsidRDefault="00DF1D37" w:rsidP="00DF1D37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9-bc33 Content Destination Address subfield format for UDP/hostname</w:t>
      </w:r>
    </w:p>
    <w:p w14:paraId="4A6402B2" w14:textId="79C83D0E" w:rsidR="00DF1D37" w:rsidRPr="00405CAF" w:rsidRDefault="00DF1D37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11DB2C7D" w14:textId="6CA10F13" w:rsidR="00DF1D37" w:rsidRPr="00405CAF" w:rsidRDefault="001B0C9E" w:rsidP="001B0C9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If the Content Destination Address Type subfield is MAC Address, the format of the Content Destination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 subfield is shown in the Figure 9-bc34 (Content Destination Address subfield format for MAC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Address). The MAC Address field is the destination MAC Address of the content.</w:t>
      </w:r>
    </w:p>
    <w:p w14:paraId="2E80805B" w14:textId="12C8FBDA" w:rsidR="00CE7536" w:rsidRPr="00405CAF" w:rsidRDefault="00CE753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</w:p>
    <w:p w14:paraId="4372970A" w14:textId="2926CC75" w:rsidR="00CE7536" w:rsidRPr="00405CAF" w:rsidRDefault="001B0C9E" w:rsidP="001B0C9E">
      <w:pPr>
        <w:pStyle w:val="10"/>
        <w:rPr>
          <w:strike/>
          <w:color w:val="FF0000"/>
          <w:highlight w:val="green"/>
        </w:rPr>
      </w:pPr>
      <w:r w:rsidRPr="00405CAF">
        <w:rPr>
          <w:strike/>
          <w:color w:val="FF0000"/>
          <w:highlight w:val="green"/>
        </w:rPr>
        <w:t>Figure 9-bc34 Content Destination Address subfield format for MAC Address</w:t>
      </w:r>
    </w:p>
    <w:p w14:paraId="4B238A01" w14:textId="5BCBE2A7" w:rsidR="003D519F" w:rsidRPr="00405CA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37C31914" w14:textId="013BA1B1" w:rsidR="002013F2" w:rsidRPr="00726001" w:rsidRDefault="002013F2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Content Address Type subfield and the Content Address subfield are defined in 9.4.5.100 (Enhance</w:t>
      </w:r>
      <w:r w:rsidR="003D302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d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Broadcast Service ANQP-element).</w:t>
      </w:r>
      <w:r w:rsidR="00726001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726001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C96110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1023, 1022, 1457, 1503, 1506, 1504, </w:t>
      </w:r>
      <w:r w:rsidR="00BA6587" w:rsidRPr="00BA658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1507, 1508, 1525]</w:t>
      </w:r>
    </w:p>
    <w:p w14:paraId="53590C41" w14:textId="0C6DCEDC" w:rsidR="00726001" w:rsidRDefault="0072600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BA5734F" w14:textId="4083C0A1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he Negotiation Info subfield</w:t>
      </w:r>
      <w:r w:rsidR="000012C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indicates the negotiation method</w:t>
      </w:r>
      <w:r w:rsidR="00BD79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  <w:r w:rsidR="00A6364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format of the Negotiation Info subfield is shown in Figure</w:t>
      </w:r>
      <w:r w:rsidR="002952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9-bc31 (Negotiation Info subfield format).</w:t>
      </w:r>
    </w:p>
    <w:p w14:paraId="001A58B2" w14:textId="0DC9663B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228"/>
        <w:gridCol w:w="992"/>
        <w:gridCol w:w="3549"/>
      </w:tblGrid>
      <w:tr w:rsidR="00EE2C05" w:rsidRPr="00405CAF" w14:paraId="3972EF9E" w14:textId="77777777" w:rsidTr="00F80126">
        <w:trPr>
          <w:jc w:val="center"/>
        </w:trPr>
        <w:tc>
          <w:tcPr>
            <w:tcW w:w="919" w:type="dxa"/>
            <w:tcBorders>
              <w:right w:val="single" w:sz="4" w:space="0" w:color="FF0000"/>
            </w:tcBorders>
          </w:tcPr>
          <w:p w14:paraId="12A2A1D9" w14:textId="77777777" w:rsidR="00EE2C05" w:rsidRPr="00405CAF" w:rsidRDefault="00EE2C05" w:rsidP="002B68C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27C798" w14:textId="6E423FB5" w:rsidR="00EE2C05" w:rsidRPr="00405CAF" w:rsidRDefault="00920BD1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Negotiation </w:t>
            </w:r>
            <w:r w:rsidR="009938C3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Capability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20C9D2" w14:textId="014964A1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 Length</w:t>
            </w:r>
          </w:p>
        </w:tc>
        <w:tc>
          <w:tcPr>
            <w:tcW w:w="35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EB2839" w14:textId="66A9F33D" w:rsidR="00EE2C05" w:rsidRPr="00405CAF" w:rsidRDefault="00D64A30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="00920BD1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URI</w:t>
            </w:r>
          </w:p>
        </w:tc>
      </w:tr>
      <w:tr w:rsidR="00EE2C05" w:rsidRPr="00405CAF" w14:paraId="5E0079C7" w14:textId="77777777" w:rsidTr="00F80126">
        <w:trPr>
          <w:jc w:val="center"/>
        </w:trPr>
        <w:tc>
          <w:tcPr>
            <w:tcW w:w="919" w:type="dxa"/>
            <w:vAlign w:val="center"/>
          </w:tcPr>
          <w:p w14:paraId="095F633C" w14:textId="0C9D72FC" w:rsidR="00EE2C05" w:rsidRPr="00405CAF" w:rsidRDefault="00EE2C05" w:rsidP="00D431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02" w:type="dxa"/>
            <w:tcBorders>
              <w:top w:val="single" w:sz="4" w:space="0" w:color="FF0000"/>
            </w:tcBorders>
          </w:tcPr>
          <w:p w14:paraId="2B6E9851" w14:textId="0F50E2AD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FF0000"/>
            </w:tcBorders>
          </w:tcPr>
          <w:p w14:paraId="4CD612A6" w14:textId="2574653B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0 or 1</w:t>
            </w:r>
          </w:p>
        </w:tc>
        <w:tc>
          <w:tcPr>
            <w:tcW w:w="3549" w:type="dxa"/>
            <w:tcBorders>
              <w:top w:val="single" w:sz="4" w:space="0" w:color="FF0000"/>
            </w:tcBorders>
          </w:tcPr>
          <w:p w14:paraId="4B963F20" w14:textId="3B967C5E" w:rsidR="00EE2C05" w:rsidRPr="00405CAF" w:rsidRDefault="00EE2C05" w:rsidP="001671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variable</w:t>
            </w:r>
          </w:p>
        </w:tc>
      </w:tr>
    </w:tbl>
    <w:p w14:paraId="02639671" w14:textId="77777777" w:rsidR="00BD79E6" w:rsidRPr="00405CAF" w:rsidRDefault="00BD79E6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1E24A298" w14:textId="3426B72D" w:rsidR="005D3A4F" w:rsidRPr="00405CAF" w:rsidRDefault="005D3A4F" w:rsidP="005D3A4F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9-bc31 </w:t>
      </w:r>
      <w:r w:rsidR="008B4EC3" w:rsidRPr="00405CAF">
        <w:rPr>
          <w:color w:val="FF0000"/>
          <w:highlight w:val="green"/>
          <w:u w:val="single"/>
        </w:rPr>
        <w:t>Negotiation Info subfield format</w:t>
      </w:r>
    </w:p>
    <w:p w14:paraId="18B3B0AB" w14:textId="37E4B067" w:rsidR="006421F4" w:rsidRPr="00405CAF" w:rsidRDefault="006421F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5B50368F" w14:textId="38002F9A" w:rsidR="005D3A4F" w:rsidRPr="00405CAF" w:rsidRDefault="00147AB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the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shown in Figure 9-bc32 (Negotiation </w:t>
      </w:r>
      <w:r w:rsidR="009938C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Capability</w:t>
      </w:r>
      <w:r w:rsidR="00E5072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format).</w:t>
      </w:r>
    </w:p>
    <w:p w14:paraId="5B84BB41" w14:textId="0E1094D8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05"/>
        <w:gridCol w:w="1035"/>
        <w:gridCol w:w="1029"/>
        <w:gridCol w:w="1015"/>
        <w:gridCol w:w="1015"/>
        <w:gridCol w:w="1015"/>
        <w:gridCol w:w="1015"/>
        <w:gridCol w:w="1015"/>
      </w:tblGrid>
      <w:tr w:rsidR="0084527F" w:rsidRPr="00405CAF" w14:paraId="05270C96" w14:textId="77777777" w:rsidTr="0084527F">
        <w:tc>
          <w:tcPr>
            <w:tcW w:w="1006" w:type="dxa"/>
          </w:tcPr>
          <w:p w14:paraId="08BCCB19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FF0000"/>
            </w:tcBorders>
          </w:tcPr>
          <w:p w14:paraId="4DC836F4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B0</w:t>
            </w:r>
          </w:p>
        </w:tc>
        <w:tc>
          <w:tcPr>
            <w:tcW w:w="1035" w:type="dxa"/>
            <w:tcBorders>
              <w:bottom w:val="single" w:sz="4" w:space="0" w:color="FF0000"/>
            </w:tcBorders>
          </w:tcPr>
          <w:p w14:paraId="14F10350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B1</w:t>
            </w:r>
          </w:p>
        </w:tc>
        <w:tc>
          <w:tcPr>
            <w:tcW w:w="1029" w:type="dxa"/>
            <w:tcBorders>
              <w:bottom w:val="single" w:sz="4" w:space="0" w:color="FF0000"/>
            </w:tcBorders>
          </w:tcPr>
          <w:p w14:paraId="7D18D14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B2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C2179FE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B3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6B51E002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B4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F0BABA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B5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3DC51A7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B6</w:t>
            </w:r>
          </w:p>
        </w:tc>
        <w:tc>
          <w:tcPr>
            <w:tcW w:w="1015" w:type="dxa"/>
            <w:tcBorders>
              <w:bottom w:val="single" w:sz="4" w:space="0" w:color="FF0000"/>
            </w:tcBorders>
          </w:tcPr>
          <w:p w14:paraId="4D95C157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B7</w:t>
            </w:r>
          </w:p>
        </w:tc>
      </w:tr>
      <w:tr w:rsidR="0084527F" w:rsidRPr="00405CAF" w14:paraId="535A4C66" w14:textId="77777777" w:rsidTr="0084527F">
        <w:tc>
          <w:tcPr>
            <w:tcW w:w="1006" w:type="dxa"/>
            <w:tcBorders>
              <w:right w:val="single" w:sz="4" w:space="0" w:color="FF0000"/>
            </w:tcBorders>
            <w:vAlign w:val="center"/>
          </w:tcPr>
          <w:p w14:paraId="461A922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6512AC" w14:textId="6153D1FB" w:rsidR="00477776" w:rsidRPr="00405CAF" w:rsidRDefault="00454A12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Request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F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rame</w:t>
            </w:r>
          </w:p>
        </w:tc>
        <w:tc>
          <w:tcPr>
            <w:tcW w:w="103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8A0EAD" w14:textId="35C444DE" w:rsidR="00477776" w:rsidRPr="00405CAF" w:rsidRDefault="00396988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EBCS </w:t>
            </w:r>
            <w:r w:rsidR="00DE05F5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Request 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ANQP </w:t>
            </w:r>
            <w:r w:rsidR="00DF2BD0"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E</w:t>
            </w: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lement</w:t>
            </w:r>
          </w:p>
        </w:tc>
        <w:tc>
          <w:tcPr>
            <w:tcW w:w="10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61D38C" w14:textId="2DE10B4B" w:rsidR="00477776" w:rsidRPr="00405CAF" w:rsidRDefault="00DF2BD0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Out </w:t>
            </w:r>
            <w:proofErr w:type="gramStart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Of</w:t>
            </w:r>
            <w:proofErr w:type="gramEnd"/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 xml:space="preserve"> Band Request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FD6D63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Reserved</w:t>
            </w:r>
          </w:p>
        </w:tc>
      </w:tr>
      <w:tr w:rsidR="0084527F" w:rsidRPr="00405CAF" w14:paraId="39B58BC7" w14:textId="77777777" w:rsidTr="0084527F">
        <w:tc>
          <w:tcPr>
            <w:tcW w:w="1006" w:type="dxa"/>
          </w:tcPr>
          <w:p w14:paraId="4A31D24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Bits:</w:t>
            </w:r>
          </w:p>
        </w:tc>
        <w:tc>
          <w:tcPr>
            <w:tcW w:w="1205" w:type="dxa"/>
            <w:tcBorders>
              <w:top w:val="single" w:sz="4" w:space="0" w:color="FF0000"/>
            </w:tcBorders>
          </w:tcPr>
          <w:p w14:paraId="745DA75D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35" w:type="dxa"/>
            <w:tcBorders>
              <w:top w:val="single" w:sz="4" w:space="0" w:color="FF0000"/>
            </w:tcBorders>
          </w:tcPr>
          <w:p w14:paraId="47EAA15B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FF0000"/>
            </w:tcBorders>
          </w:tcPr>
          <w:p w14:paraId="0F3D0298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5075" w:type="dxa"/>
            <w:gridSpan w:val="5"/>
            <w:tcBorders>
              <w:top w:val="single" w:sz="4" w:space="0" w:color="FF0000"/>
            </w:tcBorders>
          </w:tcPr>
          <w:p w14:paraId="32992F3A" w14:textId="77777777" w:rsidR="00477776" w:rsidRPr="00405CAF" w:rsidRDefault="00477776" w:rsidP="00C2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5</w:t>
            </w:r>
          </w:p>
        </w:tc>
      </w:tr>
    </w:tbl>
    <w:p w14:paraId="2D2AC8FC" w14:textId="77777777" w:rsidR="00E5072F" w:rsidRPr="00405CAF" w:rsidRDefault="00E5072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D2BB5D3" w14:textId="49EABAA7" w:rsidR="00DF2BD0" w:rsidRPr="00405CAF" w:rsidRDefault="00DF2BD0" w:rsidP="00DF2BD0">
      <w:pPr>
        <w:pStyle w:val="10"/>
        <w:rPr>
          <w:color w:val="FF0000"/>
          <w:highlight w:val="green"/>
          <w:u w:val="single"/>
        </w:rPr>
      </w:pPr>
      <w:r w:rsidRPr="00405CAF">
        <w:rPr>
          <w:color w:val="FF0000"/>
          <w:highlight w:val="green"/>
          <w:u w:val="single"/>
        </w:rPr>
        <w:t xml:space="preserve">Figure 9-bc32 Negotiation </w:t>
      </w:r>
      <w:r w:rsidR="009938C3" w:rsidRPr="00405CAF">
        <w:rPr>
          <w:color w:val="FF0000"/>
          <w:highlight w:val="green"/>
          <w:u w:val="single"/>
        </w:rPr>
        <w:t>Capability</w:t>
      </w:r>
      <w:r w:rsidRPr="00405CAF">
        <w:rPr>
          <w:color w:val="FF0000"/>
          <w:highlight w:val="green"/>
          <w:u w:val="single"/>
        </w:rPr>
        <w:t xml:space="preserve"> subfield format</w:t>
      </w:r>
    </w:p>
    <w:p w14:paraId="442777C1" w14:textId="4592D9AE" w:rsidR="002602CB" w:rsidRPr="00405CAF" w:rsidRDefault="002602C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</w:pPr>
    </w:p>
    <w:p w14:paraId="2DB5CAAB" w14:textId="0F1FFAFF" w:rsidR="00DF2BD0" w:rsidRPr="00405CAF" w:rsidRDefault="00164E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EBCS Request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Frame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subfield</w:t>
      </w:r>
      <w:r w:rsidR="000F4AA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set to 1 if the transmitter supports </w:t>
      </w:r>
      <w:r w:rsidR="00DA3C6F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frames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, otherwise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it is</w:t>
      </w:r>
      <w:r w:rsidR="00EC05FB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set to 0.</w:t>
      </w:r>
    </w:p>
    <w:p w14:paraId="3A65C8F7" w14:textId="5553EEEE" w:rsidR="00D753E4" w:rsidRPr="00405CAF" w:rsidRDefault="00D753E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EBCS Request ANQP Element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</w:t>
      </w:r>
      <w:r w:rsidR="006C391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request using EBCS Request ANQP-element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, 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="00EF0A88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</w:t>
      </w:r>
    </w:p>
    <w:p w14:paraId="14560B20" w14:textId="396D30CE" w:rsidR="009B527E" w:rsidRPr="00405CAF" w:rsidRDefault="009B527E" w:rsidP="009B52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Out Of Band Request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is set to 1 if the transmitter supports request using </w:t>
      </w:r>
      <w:r w:rsidR="00392B6C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out of band method,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otherwise </w:t>
      </w:r>
      <w:r w:rsidR="00B0349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it is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set to 0.</w:t>
      </w:r>
    </w:p>
    <w:p w14:paraId="678420C5" w14:textId="33A3C5B6" w:rsidR="00EF0A88" w:rsidRPr="00405CAF" w:rsidRDefault="00EF0A88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</w:p>
    <w:p w14:paraId="0802D341" w14:textId="373BC8CC" w:rsidR="006078E6" w:rsidRPr="00694ACB" w:rsidRDefault="00F71E54" w:rsidP="00D753E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Request URI Length subfield and the Request URI subfield are present if the Out </w:t>
      </w:r>
      <w:proofErr w:type="gramStart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Of</w:t>
      </w:r>
      <w:proofErr w:type="gramEnd"/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Band Request </w:t>
      </w:r>
      <w:r w:rsidR="00C65824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subfield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in the Negotiation Capability subfield is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equal to 1.</w:t>
      </w:r>
      <w:r w:rsidR="006078E6"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Request URI Length subfield indicates the length of the Request URI subfield</w:t>
      </w:r>
      <w:r w:rsidR="006D151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octets</w:t>
      </w:r>
      <w:r w:rsidR="006078E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. The Request URI subfield</w:t>
      </w:r>
      <w:r w:rsidR="003D2AF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is the URI to request</w:t>
      </w:r>
      <w:r w:rsidR="00406015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to start the EBCS traffic stream.</w:t>
      </w:r>
      <w:r w:rsidR="00694ACB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94ACB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[1024</w:t>
      </w:r>
      <w:r w:rsidR="00310072" w:rsidRPr="0031007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, 1527]</w:t>
      </w:r>
    </w:p>
    <w:p w14:paraId="427AB4FA" w14:textId="77777777" w:rsidR="00D753E4" w:rsidRPr="00DF2BD0" w:rsidRDefault="00D753E4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</w:p>
    <w:p w14:paraId="7C221381" w14:textId="77777777" w:rsidR="00DF2BD0" w:rsidRDefault="00DF2BD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EB228B3" w14:textId="42EC576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Title Length subfield indicates the length of the following Title subfield in octets. The Title subfield is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human readable title of the content as a UTF-8 string.</w:t>
      </w:r>
    </w:p>
    <w:p w14:paraId="7FE19714" w14:textId="77777777" w:rsidR="006421F4" w:rsidRDefault="006421F4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7A2DEA" w14:textId="78647C5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Time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Termination subfield indicates the number of TBTTs until the content identified by the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content ID contained in the Content ID subfield is terminated. A value of 0 indicates that the content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identified by the content ID in the Content ID subfield will be terminated at the following TBTT. A value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 65535 indicates that the content identified by the content ID in the Content ID subfield has no specific</w:t>
      </w:r>
      <w:r w:rsidR="004D6A4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termination time.</w:t>
      </w:r>
    </w:p>
    <w:p w14:paraId="2FC1353F" w14:textId="77777777" w:rsidR="004D6A47" w:rsidRDefault="004D6A4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4E78EEDC" w14:textId="1E08D98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Next Schedule subfield indicates the number of TBTTs until the content by the content ID contained in</w:t>
      </w:r>
      <w:r w:rsidR="00A72B13" w:rsidRPr="00592D02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592D02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Content ID subfield is transmitted again.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Next TX Schedule subfield indicates the number of TBTTs until the expected broadcast of the </w:t>
      </w:r>
      <w:proofErr w:type="spellStart"/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proofErr w:type="spellEnd"/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identified by the Content ID contained in the Content ID </w:t>
      </w:r>
      <w:proofErr w:type="spellStart"/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sufield</w:t>
      </w:r>
      <w:proofErr w:type="spellEnd"/>
      <w:r w:rsidR="00592D02" w:rsidRPr="00592D02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immediately following the current frame.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592D02" w:rsidRPr="00592D02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[1611]</w:t>
      </w:r>
      <w:r w:rsidR="00592D02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 value of 0 indicates that the content identified by the content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ID in the Content ID subfield will be started to transmit at the following TBTT. A value of 65535 indicates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that the content identified by the content ID in the Content ID subfield has no specific transmission starting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time.</w:t>
      </w:r>
    </w:p>
    <w:p w14:paraId="3BF0BE0C" w14:textId="77777777" w:rsidR="00A72B13" w:rsidRDefault="00A72B13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2575180A" w14:textId="58C0BFA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Allowable Time Difference subfield is present if the </w:t>
      </w:r>
      <w:r w:rsidR="004B675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4B6758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F479D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BC09E4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</w:t>
      </w:r>
      <w:r w:rsidRPr="009265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92654E" w:rsidRPr="00B13560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indicates</w:t>
      </w:r>
      <w:proofErr w:type="gramEnd"/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92654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PKFA or HCFA. The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value indicates the allowable time difference between the clock of the EBCS transmitter and the clock of</w:t>
      </w:r>
      <w:r w:rsidR="00A72B13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EBCS receivers in milliseconds.</w:t>
      </w:r>
    </w:p>
    <w:p w14:paraId="0CC58056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23B767B" w14:textId="7584F1D5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subfield, the Previous Period HCFA Base Key 0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0 subfield, the Previous Period HCFA Base Key 1 Sequence subfield, the Previous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Period HCFA Base Key 1 subfield and the HCFA Key Change Interval subfield are present if the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AC1035" w:rsidRPr="009265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AC1035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Authentication Algorithm field indicates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not present otherwise.</w:t>
      </w:r>
    </w:p>
    <w:p w14:paraId="5BEA0BFD" w14:textId="77777777" w:rsidR="002415C2" w:rsidRDefault="002415C2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69C3D77" w14:textId="083E70DE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HCFA Base Key subfield contains the first HCFA base key of the HCFA period that starts from this</w:t>
      </w:r>
      <w:r w:rsidR="002415C2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EBCS Info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lastRenderedPageBreak/>
        <w:t>frame.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The length of the HCFA Base Key subfield is determined by the authentication</w:t>
      </w:r>
      <w:r w:rsidR="002415C2" w:rsidRPr="00B13560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13560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algorithm.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BC09E4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168BDFC3" w14:textId="77777777" w:rsidR="00E16B57" w:rsidRDefault="00E16B57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399AAB18" w14:textId="7618E11D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The Previous Period HCFA Base Key 0 Sequence subfield and the Previous Period HCFA Base Key 1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Sequence subfield indicate the key sequence number of the Previous Period HCFA Base Key 0 subfield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 Previous Period HCFA Base Key 1 subfield respectively. The Previous Period HCFA Base Key 0</w:t>
      </w:r>
      <w:r w:rsidR="00E16B57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subfield and the Previous Period HCFA Base Key 1 subfield contain the HCFA base key to be disclosed for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previous HCFA period.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length of the Previous Period HCFA Base Key 0 subfield and the Previous</w:t>
      </w:r>
      <w:r w:rsidR="00683FA6" w:rsidRPr="006D0A6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6D0A6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Period HCFA Base Key 1 subfield is determined by the authentication algorithm.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6D0A6F" w:rsidRPr="00BC09E4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</w:p>
    <w:p w14:paraId="0A5B42D4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7AAC89D" w14:textId="408A21A4" w:rsidR="00C51970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If the previous HCFA period does not exist,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e.g.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at the start of the EBCS transmission,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0 Sequence subfield, the Previous Period HCFA Base Key 0 subfield, the Previous Period</w:t>
      </w:r>
      <w:r w:rsidR="00683FA6"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HCFA Base Key 1 Sequence subfield and the Previous Period HCFA Base Key 1 subfield are set to 0.</w:t>
      </w:r>
    </w:p>
    <w:p w14:paraId="0E3969D2" w14:textId="77777777" w:rsidR="00683FA6" w:rsidRDefault="00683FA6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21C8447" w14:textId="679AED02" w:rsidR="00C51970" w:rsidRPr="00BF724E" w:rsidRDefault="00C51970" w:rsidP="00C5197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The HCFA Key Change Interval subfield indicates the dot11EBCSHCFAKeyChangeInterval in unit</w:t>
      </w:r>
      <w:r w:rsidR="00A865DA"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of 10</w:t>
      </w:r>
      <w:r w:rsidR="00683FA6" w:rsidRPr="00BF724E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lang w:eastAsia="en-US"/>
        </w:rPr>
        <w:t xml:space="preserve"> </w:t>
      </w:r>
      <w:r w:rsidRPr="00BF724E">
        <w:rPr>
          <w:rFonts w:ascii="Times New Roman" w:eastAsiaTheme="minorEastAsia" w:hAnsi="Times New Roman" w:cs="Times New Roman"/>
          <w:strike/>
          <w:color w:val="FF0000"/>
          <w:sz w:val="20"/>
          <w:szCs w:val="20"/>
          <w:lang w:eastAsia="en-US"/>
        </w:rPr>
        <w:t>milliseconds.</w:t>
      </w:r>
    </w:p>
    <w:p w14:paraId="4C9DF8DE" w14:textId="01D91C7A" w:rsidR="00C51970" w:rsidRDefault="009C751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The HCFA Key Change Interval subfield indicates the </w:t>
      </w:r>
      <w:proofErr w:type="spellStart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eBCS</w:t>
      </w:r>
      <w:proofErr w:type="spellEnd"/>
      <w:r w:rsidRPr="00BF724E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HCFA key change interval in units of 10 milliseconds (see dot11eBCSHCFAKeyChangeInterval).</w:t>
      </w:r>
      <w:r w:rsidR="00F1761C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 xml:space="preserve">1379, </w:t>
      </w:r>
      <w:r w:rsidR="00F1761C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1458</w:t>
      </w:r>
      <w:r w:rsidR="00BF724E" w:rsidRPr="00BF724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]</w:t>
      </w:r>
    </w:p>
    <w:p w14:paraId="215AA345" w14:textId="77777777" w:rsidR="00C51970" w:rsidRDefault="00C51970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C45EC4A" w14:textId="3DEE7DE8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, Instant Authenticator Hash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Distance n subfields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7C100E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 w:rsidR="007C100E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and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Authenticator</w:t>
      </w:r>
      <w:r w:rsidR="00E605A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</w:t>
      </w:r>
      <w:r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subfield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s</w:t>
      </w:r>
      <w:r w:rsidR="004647B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647B1"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are present if the </w:t>
      </w:r>
      <w:r w:rsidR="006E2503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Content</w:t>
      </w:r>
      <w:r w:rsidR="00641875" w:rsidRPr="00641875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641875" w:rsidRPr="00D91D95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[1137]</w:t>
      </w:r>
      <w:r w:rsidR="006E2503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HCFA with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instant authentication, and are not present otherwise.</w:t>
      </w:r>
    </w:p>
    <w:p w14:paraId="6321BF4E" w14:textId="77777777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en-US"/>
        </w:rPr>
      </w:pPr>
    </w:p>
    <w:p w14:paraId="5186CC44" w14:textId="09046CEF" w:rsidR="0054611A" w:rsidRPr="0042309B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Number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Of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Instant Authenticators subfield indicates the number of 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="0074018E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i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nstant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</w:t>
      </w:r>
      <w:r w:rsidR="0074018E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A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uthenticators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to be used</w:t>
      </w:r>
      <w:r w:rsidR="00367752" w:rsidRPr="00405CAF">
        <w:rPr>
          <w:rFonts w:ascii="Times New Roman" w:eastAsiaTheme="minorEastAsia" w:hAnsi="Times New Roman" w:cs="Times New Roman"/>
          <w:sz w:val="20"/>
          <w:szCs w:val="20"/>
          <w:highlight w:val="green"/>
          <w:lang w:eastAsia="en-US"/>
        </w:rPr>
        <w:t xml:space="preserve"> </w:t>
      </w:r>
      <w:proofErr w:type="spellStart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containd</w:t>
      </w:r>
      <w:proofErr w:type="spellEnd"/>
      <w:r w:rsidR="00367752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 the Instant Authenticator</w:t>
      </w:r>
      <w:r w:rsidR="004E22C9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.</w:t>
      </w:r>
      <w:r w:rsidR="001E5E96" w:rsidRPr="0042309B">
        <w:rPr>
          <w:rFonts w:ascii="Times New Roman" w:eastAsiaTheme="minorEastAsia" w:hAnsi="Times New Roman" w:cs="Times New Roman"/>
          <w:color w:val="FF0000"/>
          <w:sz w:val="20"/>
          <w:szCs w:val="20"/>
          <w:lang w:eastAsia="en-US"/>
        </w:rPr>
        <w:t xml:space="preserve"> </w:t>
      </w:r>
      <w:r w:rsidR="001E5E96" w:rsidRPr="0042309B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397C2B4" w14:textId="54F07092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9BA0895" w14:textId="13B02F59" w:rsidR="0054611A" w:rsidRPr="00405CAF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</w:pP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The Instant Authenticator Hash Distance n subfields indicate the hash distance of each instant</w:t>
      </w:r>
      <w:r w:rsidRPr="00405CAF">
        <w:rPr>
          <w:rFonts w:ascii="Times New Roman" w:eastAsiaTheme="minorEastAsia" w:hAnsi="Times New Roman" w:cs="Times New Roman" w:hint="eastAsia"/>
          <w:strike/>
          <w:color w:val="FF0000"/>
          <w:sz w:val="20"/>
          <w:szCs w:val="2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authenticator. The Instant Authenticator n subfields contain the instant authenticator of the following EBCS</w:t>
      </w:r>
      <w:r w:rsidRPr="00405CAF">
        <w:rPr>
          <w:rFonts w:ascii="Times New Roman" w:eastAsiaTheme="minorEastAsia" w:hAnsi="Times New Roman" w:cs="Times New Roman"/>
          <w:strike/>
          <w:color w:val="FF0000"/>
          <w:highlight w:val="green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strike/>
          <w:color w:val="FF0000"/>
          <w:sz w:val="20"/>
          <w:szCs w:val="20"/>
          <w:highlight w:val="green"/>
          <w:lang w:eastAsia="en-US"/>
        </w:rPr>
        <w:t>Data frame of the hash distance that is indicated by the Instant Authenticator Hash Distance n subfield.</w:t>
      </w:r>
    </w:p>
    <w:p w14:paraId="69151FA7" w14:textId="2119B591" w:rsidR="006F7C6C" w:rsidRPr="00405CAF" w:rsidRDefault="00590383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Instant Authenticator</w:t>
      </w:r>
      <w:r w:rsidR="00A5214D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List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contains multiple Instant Authenticator</w:t>
      </w:r>
      <w:r w:rsidR="00B0613A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s.</w:t>
      </w:r>
    </w:p>
    <w:p w14:paraId="2B34F003" w14:textId="53E0D08C" w:rsidR="007C100E" w:rsidRP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</w:pP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>T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he </w:t>
      </w:r>
      <w:r w:rsidR="006D1786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format of each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Instant Authenticator is shown in the Figure 9-bc35a (Instant Authenticator format).</w:t>
      </w:r>
      <w:r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7C100E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lang w:eastAsia="en-US"/>
        </w:rPr>
        <w:t>[1528]</w:t>
      </w:r>
    </w:p>
    <w:p w14:paraId="61776611" w14:textId="50156E29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85"/>
        <w:gridCol w:w="4949"/>
      </w:tblGrid>
      <w:tr w:rsidR="007C100E" w:rsidRPr="00405CAF" w14:paraId="1A16BF65" w14:textId="77777777" w:rsidTr="007C100E">
        <w:trPr>
          <w:jc w:val="center"/>
        </w:trPr>
        <w:tc>
          <w:tcPr>
            <w:tcW w:w="983" w:type="dxa"/>
            <w:tcBorders>
              <w:right w:val="single" w:sz="4" w:space="0" w:color="FF0000"/>
            </w:tcBorders>
          </w:tcPr>
          <w:p w14:paraId="55EF034F" w14:textId="77777777" w:rsidR="007C100E" w:rsidRPr="007C100E" w:rsidRDefault="007C100E" w:rsidP="0054611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5EDCAB" w14:textId="43D15D02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Distance</w:t>
            </w:r>
          </w:p>
        </w:tc>
        <w:tc>
          <w:tcPr>
            <w:tcW w:w="49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446656" w14:textId="7B2A6D0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Hash Value</w:t>
            </w:r>
          </w:p>
        </w:tc>
      </w:tr>
      <w:tr w:rsidR="007C100E" w:rsidRPr="007C100E" w14:paraId="73C53026" w14:textId="77777777" w:rsidTr="007C100E">
        <w:trPr>
          <w:jc w:val="center"/>
        </w:trPr>
        <w:tc>
          <w:tcPr>
            <w:tcW w:w="983" w:type="dxa"/>
            <w:vAlign w:val="center"/>
          </w:tcPr>
          <w:p w14:paraId="75B94A79" w14:textId="79A92889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Octets:</w:t>
            </w:r>
          </w:p>
        </w:tc>
        <w:tc>
          <w:tcPr>
            <w:tcW w:w="1285" w:type="dxa"/>
            <w:tcBorders>
              <w:top w:val="single" w:sz="4" w:space="0" w:color="FF0000"/>
            </w:tcBorders>
            <w:vAlign w:val="center"/>
          </w:tcPr>
          <w:p w14:paraId="606AFA6B" w14:textId="69850E06" w:rsidR="007C100E" w:rsidRPr="00405CAF" w:rsidRDefault="007C100E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1</w:t>
            </w:r>
          </w:p>
        </w:tc>
        <w:tc>
          <w:tcPr>
            <w:tcW w:w="4949" w:type="dxa"/>
            <w:tcBorders>
              <w:top w:val="single" w:sz="4" w:space="0" w:color="FF0000"/>
            </w:tcBorders>
            <w:vAlign w:val="center"/>
          </w:tcPr>
          <w:p w14:paraId="0315BB75" w14:textId="2D897DA9" w:rsidR="007C100E" w:rsidRPr="007C100E" w:rsidRDefault="0031703B" w:rsidP="007C1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  <w:u w:val="single"/>
                <w:lang w:eastAsia="en-US"/>
              </w:rPr>
            </w:pPr>
            <w:r w:rsidRPr="00405CAF">
              <w:rPr>
                <w:rFonts w:ascii="Arial" w:eastAsiaTheme="minorEastAsia" w:hAnsi="Arial" w:cs="Arial"/>
                <w:color w:val="FF0000"/>
                <w:sz w:val="20"/>
                <w:szCs w:val="20"/>
                <w:highlight w:val="green"/>
                <w:u w:val="single"/>
                <w:lang w:eastAsia="en-US"/>
              </w:rPr>
              <w:t>32</w:t>
            </w:r>
          </w:p>
        </w:tc>
      </w:tr>
    </w:tbl>
    <w:p w14:paraId="613004C4" w14:textId="1D48304D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CA49F1" w14:textId="72AD7E2C" w:rsidR="007C100E" w:rsidRPr="00AB33DA" w:rsidRDefault="007C100E" w:rsidP="007C100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1"/>
          <w:szCs w:val="21"/>
          <w:lang w:eastAsia="en-US"/>
        </w:rPr>
      </w:pPr>
      <w:r w:rsidRPr="00405CAF">
        <w:rPr>
          <w:rFonts w:ascii="Arial" w:eastAsiaTheme="minorEastAsia" w:hAnsi="Arial" w:cs="Arial"/>
          <w:b/>
          <w:bCs/>
          <w:color w:val="FF0000"/>
          <w:sz w:val="21"/>
          <w:szCs w:val="21"/>
          <w:highlight w:val="green"/>
          <w:u w:val="single"/>
          <w:lang w:eastAsia="en-US"/>
        </w:rPr>
        <w:t>Figure 9-bc35a Instant Authenticator format</w:t>
      </w:r>
      <w:r>
        <w:rPr>
          <w:rFonts w:ascii="Arial" w:eastAsiaTheme="minorEastAsia" w:hAnsi="Arial" w:cs="Arial"/>
          <w:b/>
          <w:bCs/>
          <w:sz w:val="21"/>
          <w:szCs w:val="21"/>
          <w:lang w:eastAsia="en-US"/>
        </w:rPr>
        <w:t xml:space="preserve"> </w:t>
      </w:r>
      <w:r w:rsidRPr="007C100E">
        <w:rPr>
          <w:rFonts w:ascii="Arial" w:eastAsiaTheme="minorEastAsia" w:hAnsi="Arial" w:cs="Arial"/>
          <w:b/>
          <w:bCs/>
          <w:sz w:val="21"/>
          <w:szCs w:val="21"/>
          <w:highlight w:val="yellow"/>
          <w:lang w:eastAsia="en-US"/>
        </w:rPr>
        <w:t>[1528]</w:t>
      </w:r>
    </w:p>
    <w:p w14:paraId="7571AB6C" w14:textId="75D798A1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0FB2205D" w14:textId="21AB79FC" w:rsidR="007C100E" w:rsidRDefault="007C100E" w:rsidP="007C100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The Hash Distance subfield indicate the hash distance of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instant</w:t>
      </w:r>
      <w:r w:rsidRPr="00405CAF">
        <w:rPr>
          <w:rFonts w:ascii="Times New Roman" w:eastAsiaTheme="minorEastAsia" w:hAnsi="Times New Roman" w:cs="Times New Roman" w:hint="eastAsia"/>
          <w:color w:val="FF0000"/>
          <w:sz w:val="20"/>
          <w:szCs w:val="2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authenticator. The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Hash Value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subfield contain the instant authenticator of the following EBCS</w:t>
      </w:r>
      <w:r w:rsidRPr="00405CAF">
        <w:rPr>
          <w:rFonts w:ascii="Times New Roman" w:eastAsiaTheme="minorEastAsia" w:hAnsi="Times New Roman" w:cs="Times New Roman"/>
          <w:color w:val="FF0000"/>
          <w:highlight w:val="green"/>
          <w:u w:val="single"/>
          <w:lang w:eastAsia="en-US"/>
        </w:rPr>
        <w:t xml:space="preserve"> 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Data frame of the hash distance that is indicated </w:t>
      </w:r>
      <w:r w:rsidR="004B3BE1"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in</w:t>
      </w: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 xml:space="preserve"> the Hash Distance subfield.</w:t>
      </w:r>
      <w:r w:rsidR="004B3BE1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4B3BE1" w:rsidRPr="004B3BE1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[1528]</w:t>
      </w:r>
    </w:p>
    <w:p w14:paraId="6B073CBD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F4B0515" w14:textId="77777777" w:rsidR="007C100E" w:rsidRDefault="007C100E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0715E6C" w14:textId="42AFACF0" w:rsidR="0054611A" w:rsidRDefault="0054611A" w:rsidP="0054611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Data subfield is present if the </w:t>
      </w:r>
      <w:r w:rsidR="00316907" w:rsidRPr="00316907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>Content</w:t>
      </w:r>
      <w:r w:rsidR="0031690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 w:rsidR="00316907" w:rsidRPr="00316907">
        <w:rPr>
          <w:rFonts w:ascii="Times New Roman" w:eastAsiaTheme="minorEastAsia" w:hAnsi="Times New Roman" w:cs="Times New Roman"/>
          <w:sz w:val="20"/>
          <w:szCs w:val="20"/>
          <w:highlight w:val="yellow"/>
          <w:lang w:eastAsia="en-US"/>
        </w:rPr>
        <w:t>[1639]</w:t>
      </w:r>
      <w:r w:rsidR="00316907"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 field indicates PKFA and the Data Length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subfield is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present, and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is not present otherwise.</w:t>
      </w:r>
    </w:p>
    <w:p w14:paraId="6C431192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42A46454" w14:textId="77777777" w:rsidR="0054611A" w:rsidRDefault="0054611A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2BDA4BF" w14:textId="77777777" w:rsidR="0055650B" w:rsidRDefault="0055650B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30BE7E72" w14:textId="2C1FB665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…</w:t>
      </w:r>
    </w:p>
    <w:p w14:paraId="57A514C3" w14:textId="5D4CE0C9" w:rsidR="00001C53" w:rsidRDefault="00001C53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695854A9" w14:textId="77777777" w:rsidR="00265311" w:rsidRDefault="0026531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5356F013" w14:textId="764D25F7" w:rsidR="00001C53" w:rsidRPr="003D519F" w:rsidRDefault="003D519F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(</w:t>
      </w:r>
      <w:r w:rsidR="00001C53" w:rsidRPr="003D519F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P</w:t>
      </w:r>
      <w:r w:rsidR="00E64DA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43</w:t>
      </w:r>
      <w:r w:rsidR="00265311" w:rsidRPr="003D519F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 xml:space="preserve"> L1</w:t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)</w:t>
      </w:r>
    </w:p>
    <w:p w14:paraId="0483868F" w14:textId="44CDC28A" w:rsidR="00E64DA1" w:rsidRDefault="00E64DA1" w:rsidP="002B68C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24ACF084" w14:textId="0C921557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The Signature field is the digital signature of the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Info frame that </w:t>
      </w:r>
      <w:r>
        <w:rPr>
          <w:rFonts w:ascii="Times New Roman" w:eastAsiaTheme="minorEastAsia" w:hAnsi="Times New Roman" w:cs="Times New Roman"/>
          <w:lang w:eastAsia="en-US"/>
        </w:rPr>
        <w:t xml:space="preserve">1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is generated by the certificate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 w:rsidR="00F96112">
        <w:rPr>
          <w:rFonts w:ascii="Times New Roman" w:eastAsiaTheme="minorEastAsia" w:hAnsi="Times New Roman" w:cs="Times New Roman"/>
          <w:sz w:val="20"/>
          <w:szCs w:val="20"/>
          <w:lang w:eastAsia="en-US"/>
        </w:rPr>
        <w:t>EBCS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 xml:space="preserve"> transmitter. The length of the Signature field is determined from the public key algorithm of the</w:t>
      </w:r>
      <w:r>
        <w:rPr>
          <w:rFonts w:ascii="Times New Roman" w:eastAsiaTheme="minorEastAsia" w:hAnsi="Times New Roman" w:cs="Times New Roman" w:hint="eastAsia"/>
          <w:sz w:val="20"/>
          <w:szCs w:val="20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en-US"/>
        </w:rPr>
        <w:t>authentication algorithm.</w:t>
      </w:r>
    </w:p>
    <w:p w14:paraId="453AB4FB" w14:textId="783DCC09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75C960B7" w14:textId="12A75B19" w:rsidR="00E64DA1" w:rsidRPr="00F96112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shd w:val="clear" w:color="auto" w:fill="92D050"/>
          <w:lang w:eastAsia="en-US"/>
        </w:rPr>
      </w:pPr>
      <w:r w:rsidRPr="00405CAF">
        <w:rPr>
          <w:rFonts w:ascii="Times New Roman" w:eastAsiaTheme="minorEastAsia" w:hAnsi="Times New Roman" w:cs="Times New Roman"/>
          <w:color w:val="FF0000"/>
          <w:sz w:val="20"/>
          <w:szCs w:val="20"/>
          <w:highlight w:val="green"/>
          <w:u w:val="single"/>
          <w:lang w:eastAsia="en-US"/>
        </w:rPr>
        <w:t>The Signature field is not present if the Fragment Index subfield is nonzero.</w:t>
      </w:r>
      <w:r w:rsidRPr="00DA7568">
        <w:rPr>
          <w:rFonts w:ascii="Times New Roman" w:eastAsiaTheme="minorEastAsia" w:hAnsi="Times New Roman" w:cs="Times New Roman"/>
          <w:color w:val="FF0000"/>
          <w:sz w:val="20"/>
          <w:szCs w:val="20"/>
          <w:u w:val="single"/>
          <w:lang w:eastAsia="en-US"/>
        </w:rPr>
        <w:t xml:space="preserve"> </w:t>
      </w:r>
      <w:r w:rsidRPr="00F96112">
        <w:rPr>
          <w:rFonts w:ascii="Times New Roman" w:eastAsiaTheme="minorEastAsia" w:hAnsi="Times New Roman" w:cs="Times New Roman"/>
          <w:sz w:val="20"/>
          <w:szCs w:val="20"/>
          <w:highlight w:val="yellow"/>
          <w:u w:val="single"/>
          <w:shd w:val="clear" w:color="auto" w:fill="92D050"/>
          <w:lang w:eastAsia="en-US"/>
        </w:rPr>
        <w:t>[1304]</w:t>
      </w:r>
    </w:p>
    <w:p w14:paraId="4A6F82B7" w14:textId="63892183" w:rsidR="00E64DA1" w:rsidRDefault="00E64DA1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en-US"/>
        </w:rPr>
      </w:pPr>
    </w:p>
    <w:p w14:paraId="1ED78FCF" w14:textId="1CA97746" w:rsidR="00265311" w:rsidRPr="002D5B3C" w:rsidRDefault="002D5B3C" w:rsidP="00E64DA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</w:pPr>
      <w:r w:rsidRPr="002D5B3C">
        <w:rPr>
          <w:rFonts w:ascii="Times New Roman" w:eastAsiaTheme="minorEastAsia" w:hAnsi="Times New Roman" w:cs="Times New Roman" w:hint="eastAsia"/>
          <w:i/>
          <w:iCs/>
          <w:sz w:val="20"/>
          <w:szCs w:val="20"/>
          <w:lang w:eastAsia="en-US"/>
        </w:rPr>
        <w:t>(</w:t>
      </w:r>
      <w:r w:rsidRPr="002D5B3C">
        <w:rPr>
          <w:rFonts w:ascii="Times New Roman" w:eastAsiaTheme="minorEastAsia" w:hAnsi="Times New Roman" w:cs="Times New Roman"/>
          <w:i/>
          <w:iCs/>
          <w:sz w:val="20"/>
          <w:szCs w:val="20"/>
          <w:lang w:eastAsia="en-US"/>
        </w:rPr>
        <w:t>End of subclause 9.6.7.101)</w:t>
      </w:r>
    </w:p>
    <w:sectPr w:rsidR="00265311" w:rsidRPr="002D5B3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9AC7" w14:textId="77777777" w:rsidR="009A6296" w:rsidRDefault="009A6296">
      <w:r>
        <w:separator/>
      </w:r>
    </w:p>
  </w:endnote>
  <w:endnote w:type="continuationSeparator" w:id="0">
    <w:p w14:paraId="23A0F1A6" w14:textId="77777777" w:rsidR="009A6296" w:rsidRDefault="009A6296">
      <w:r>
        <w:continuationSeparator/>
      </w:r>
    </w:p>
  </w:endnote>
  <w:endnote w:type="continuationNotice" w:id="1">
    <w:p w14:paraId="2B346D8C" w14:textId="77777777" w:rsidR="009A6296" w:rsidRDefault="009A6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CE" w14:textId="62DBF00B" w:rsidR="00F96112" w:rsidRPr="00E03520" w:rsidRDefault="00F96112">
    <w:pPr>
      <w:pStyle w:val="a3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E03520">
      <w:rPr>
        <w:lang w:val="de-DE"/>
      </w:rPr>
      <w:instrText xml:space="preserve"> SUBJECT  \* MERGEFORMAT </w:instrText>
    </w:r>
    <w:r>
      <w:fldChar w:fldCharType="separate"/>
    </w:r>
    <w:r w:rsidRPr="00E03520">
      <w:rPr>
        <w:lang w:val="de-DE"/>
      </w:rPr>
      <w:t>Submission</w:t>
    </w:r>
    <w:r>
      <w:fldChar w:fldCharType="end"/>
    </w:r>
    <w:r w:rsidRPr="00E03520">
      <w:rPr>
        <w:lang w:val="de-DE"/>
      </w:rPr>
      <w:tab/>
    </w:r>
    <w:proofErr w:type="spellStart"/>
    <w:r w:rsidRPr="00E03520">
      <w:rPr>
        <w:lang w:val="de-DE"/>
      </w:rPr>
      <w:t>page</w:t>
    </w:r>
    <w:proofErr w:type="spellEnd"/>
    <w:r w:rsidRPr="00E03520">
      <w:rPr>
        <w:lang w:val="de-DE"/>
      </w:rPr>
      <w:t xml:space="preserve"> </w:t>
    </w:r>
    <w:r>
      <w:fldChar w:fldCharType="begin"/>
    </w:r>
    <w:r w:rsidRPr="00E03520">
      <w:rPr>
        <w:lang w:val="de-DE"/>
      </w:rPr>
      <w:instrText xml:space="preserve">PAGE </w:instrText>
    </w:r>
    <w:r>
      <w:fldChar w:fldCharType="separate"/>
    </w:r>
    <w:r w:rsidRPr="00E03520">
      <w:rPr>
        <w:noProof/>
        <w:lang w:val="de-DE"/>
      </w:rPr>
      <w:t>4</w:t>
    </w:r>
    <w:r>
      <w:fldChar w:fldCharType="end"/>
    </w:r>
    <w:r w:rsidRPr="00E03520">
      <w:rPr>
        <w:lang w:val="de-DE"/>
      </w:rPr>
      <w:tab/>
    </w:r>
    <w:r>
      <w:fldChar w:fldCharType="begin"/>
    </w:r>
    <w:r w:rsidRPr="00E03520">
      <w:rPr>
        <w:lang w:val="de-DE"/>
      </w:rPr>
      <w:instrText xml:space="preserve"> COMMENTS  \* MERGEFORMAT </w:instrText>
    </w:r>
    <w:r>
      <w:fldChar w:fldCharType="separate"/>
    </w:r>
    <w:r>
      <w:rPr>
        <w:lang w:val="de-DE"/>
      </w:rPr>
      <w:t>Hitoshi Morioka</w:t>
    </w:r>
    <w:r w:rsidRPr="00E03520">
      <w:rPr>
        <w:lang w:val="de-DE"/>
      </w:rPr>
      <w:t xml:space="preserve"> (</w:t>
    </w:r>
    <w:proofErr w:type="spellStart"/>
    <w:r w:rsidRPr="00E03520">
      <w:rPr>
        <w:lang w:val="de-DE"/>
      </w:rPr>
      <w:t>Koden</w:t>
    </w:r>
    <w:proofErr w:type="spellEnd"/>
    <w:r w:rsidRPr="00E03520">
      <w:rPr>
        <w:lang w:val="de-DE"/>
      </w:rPr>
      <w:t>-TI)</w:t>
    </w:r>
    <w:r>
      <w:fldChar w:fldCharType="end"/>
    </w:r>
  </w:p>
  <w:p w14:paraId="7E5A1A8F" w14:textId="77777777" w:rsidR="00F96112" w:rsidRPr="00E03520" w:rsidRDefault="00F96112">
    <w:pPr>
      <w:rPr>
        <w:lang w:val="de-DE"/>
      </w:rPr>
    </w:pPr>
  </w:p>
  <w:p w14:paraId="411BE74C" w14:textId="77777777" w:rsidR="0063382D" w:rsidRDefault="00633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AD683" w14:textId="77777777" w:rsidR="009A6296" w:rsidRDefault="009A6296">
      <w:r>
        <w:separator/>
      </w:r>
    </w:p>
  </w:footnote>
  <w:footnote w:type="continuationSeparator" w:id="0">
    <w:p w14:paraId="209E59F9" w14:textId="77777777" w:rsidR="009A6296" w:rsidRDefault="009A6296">
      <w:r>
        <w:continuationSeparator/>
      </w:r>
    </w:p>
  </w:footnote>
  <w:footnote w:type="continuationNotice" w:id="1">
    <w:p w14:paraId="58DB80B0" w14:textId="77777777" w:rsidR="009A6296" w:rsidRDefault="009A6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1BFE" w14:textId="08B5CA02" w:rsidR="00F96112" w:rsidRDefault="00BF213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D564E">
      <w:t>March</w:t>
    </w:r>
    <w:r w:rsidR="00F96112">
      <w:t xml:space="preserve"> 2021</w:t>
    </w:r>
    <w:r>
      <w:fldChar w:fldCharType="end"/>
    </w:r>
    <w:r w:rsidR="00F96112">
      <w:tab/>
    </w:r>
    <w:r w:rsidR="00F96112">
      <w:tab/>
    </w:r>
    <w:r w:rsidR="009A6296">
      <w:fldChar w:fldCharType="begin"/>
    </w:r>
    <w:r w:rsidR="009A6296">
      <w:instrText xml:space="preserve"> TITLE  \* MERGEFORMAT </w:instrText>
    </w:r>
    <w:r w:rsidR="009A6296">
      <w:fldChar w:fldCharType="separate"/>
    </w:r>
    <w:r w:rsidR="00F96112">
      <w:t>doc.: IEEE 802.11-21/0084r</w:t>
    </w:r>
    <w:r w:rsidR="00E136C0">
      <w:t>7</w:t>
    </w:r>
    <w:r w:rsidR="009A629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7ACA"/>
    <w:multiLevelType w:val="hybridMultilevel"/>
    <w:tmpl w:val="8A742422"/>
    <w:lvl w:ilvl="0" w:tplc="B144F7BC">
      <w:start w:val="4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A6C20"/>
    <w:multiLevelType w:val="hybridMultilevel"/>
    <w:tmpl w:val="0ACA65C2"/>
    <w:lvl w:ilvl="0" w:tplc="BDA61D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81069"/>
    <w:multiLevelType w:val="hybridMultilevel"/>
    <w:tmpl w:val="9386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4D6"/>
    <w:multiLevelType w:val="hybridMultilevel"/>
    <w:tmpl w:val="BBD8BC7C"/>
    <w:lvl w:ilvl="0" w:tplc="41D4C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B1BB0"/>
    <w:multiLevelType w:val="hybridMultilevel"/>
    <w:tmpl w:val="AA6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5960"/>
    <w:multiLevelType w:val="hybridMultilevel"/>
    <w:tmpl w:val="1F8E00D2"/>
    <w:lvl w:ilvl="0" w:tplc="5A70D196">
      <w:start w:val="4"/>
      <w:numFmt w:val="bullet"/>
      <w:lvlText w:val="&gt;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20"/>
    <w:rsid w:val="000012CB"/>
    <w:rsid w:val="00001C53"/>
    <w:rsid w:val="00003A74"/>
    <w:rsid w:val="00005E72"/>
    <w:rsid w:val="00022F41"/>
    <w:rsid w:val="000259C0"/>
    <w:rsid w:val="000303E4"/>
    <w:rsid w:val="000354EF"/>
    <w:rsid w:val="00052565"/>
    <w:rsid w:val="00052797"/>
    <w:rsid w:val="00056510"/>
    <w:rsid w:val="00061A7A"/>
    <w:rsid w:val="00071D2D"/>
    <w:rsid w:val="000757A2"/>
    <w:rsid w:val="00075D7B"/>
    <w:rsid w:val="00077684"/>
    <w:rsid w:val="000860C6"/>
    <w:rsid w:val="00086C26"/>
    <w:rsid w:val="0009303B"/>
    <w:rsid w:val="0009650D"/>
    <w:rsid w:val="000970D6"/>
    <w:rsid w:val="000A20A6"/>
    <w:rsid w:val="000A37E0"/>
    <w:rsid w:val="000A7867"/>
    <w:rsid w:val="000B65B1"/>
    <w:rsid w:val="000C04EF"/>
    <w:rsid w:val="000C2BBD"/>
    <w:rsid w:val="000D7C6E"/>
    <w:rsid w:val="000D7DB9"/>
    <w:rsid w:val="000F05B9"/>
    <w:rsid w:val="000F35D5"/>
    <w:rsid w:val="000F4289"/>
    <w:rsid w:val="000F4AAE"/>
    <w:rsid w:val="000F6DEC"/>
    <w:rsid w:val="00101230"/>
    <w:rsid w:val="00133006"/>
    <w:rsid w:val="0014434C"/>
    <w:rsid w:val="00147ABF"/>
    <w:rsid w:val="00147ACF"/>
    <w:rsid w:val="0015319C"/>
    <w:rsid w:val="001542EA"/>
    <w:rsid w:val="00154F51"/>
    <w:rsid w:val="0015528B"/>
    <w:rsid w:val="00161EF1"/>
    <w:rsid w:val="00163F23"/>
    <w:rsid w:val="00164EE4"/>
    <w:rsid w:val="0016549D"/>
    <w:rsid w:val="00167172"/>
    <w:rsid w:val="001716B1"/>
    <w:rsid w:val="0017276C"/>
    <w:rsid w:val="00173318"/>
    <w:rsid w:val="0018651E"/>
    <w:rsid w:val="001909D6"/>
    <w:rsid w:val="00190A8A"/>
    <w:rsid w:val="00193394"/>
    <w:rsid w:val="00193C16"/>
    <w:rsid w:val="00195F3B"/>
    <w:rsid w:val="001A12E9"/>
    <w:rsid w:val="001A5A93"/>
    <w:rsid w:val="001B0C9E"/>
    <w:rsid w:val="001B0E0B"/>
    <w:rsid w:val="001B3EEB"/>
    <w:rsid w:val="001B636F"/>
    <w:rsid w:val="001B6FB9"/>
    <w:rsid w:val="001C2C5B"/>
    <w:rsid w:val="001C37D7"/>
    <w:rsid w:val="001C3F5F"/>
    <w:rsid w:val="001C4050"/>
    <w:rsid w:val="001C4CD8"/>
    <w:rsid w:val="001C6287"/>
    <w:rsid w:val="001D7597"/>
    <w:rsid w:val="001E1951"/>
    <w:rsid w:val="001E5E96"/>
    <w:rsid w:val="001F340C"/>
    <w:rsid w:val="001F54A9"/>
    <w:rsid w:val="00200A8D"/>
    <w:rsid w:val="002013F2"/>
    <w:rsid w:val="0020380F"/>
    <w:rsid w:val="00205926"/>
    <w:rsid w:val="0021001D"/>
    <w:rsid w:val="00210128"/>
    <w:rsid w:val="00210152"/>
    <w:rsid w:val="0021488E"/>
    <w:rsid w:val="00217E87"/>
    <w:rsid w:val="00220041"/>
    <w:rsid w:val="00224119"/>
    <w:rsid w:val="002301F3"/>
    <w:rsid w:val="00233E91"/>
    <w:rsid w:val="002348C2"/>
    <w:rsid w:val="00235763"/>
    <w:rsid w:val="002415C2"/>
    <w:rsid w:val="00241A61"/>
    <w:rsid w:val="00241E79"/>
    <w:rsid w:val="002468F2"/>
    <w:rsid w:val="002514AB"/>
    <w:rsid w:val="002546E6"/>
    <w:rsid w:val="0025551A"/>
    <w:rsid w:val="002602CB"/>
    <w:rsid w:val="00260A81"/>
    <w:rsid w:val="00261277"/>
    <w:rsid w:val="002616FE"/>
    <w:rsid w:val="00263CA9"/>
    <w:rsid w:val="00265311"/>
    <w:rsid w:val="00271060"/>
    <w:rsid w:val="00277942"/>
    <w:rsid w:val="00277E33"/>
    <w:rsid w:val="0028298A"/>
    <w:rsid w:val="002837E0"/>
    <w:rsid w:val="00293289"/>
    <w:rsid w:val="00294C68"/>
    <w:rsid w:val="00295288"/>
    <w:rsid w:val="00297025"/>
    <w:rsid w:val="002A2DF7"/>
    <w:rsid w:val="002B4DAC"/>
    <w:rsid w:val="002B68C3"/>
    <w:rsid w:val="002C3ED7"/>
    <w:rsid w:val="002D2796"/>
    <w:rsid w:val="002D2A5B"/>
    <w:rsid w:val="002D5B3C"/>
    <w:rsid w:val="002D72B4"/>
    <w:rsid w:val="002D7E87"/>
    <w:rsid w:val="002E297E"/>
    <w:rsid w:val="002E3432"/>
    <w:rsid w:val="002F036D"/>
    <w:rsid w:val="002F0CA5"/>
    <w:rsid w:val="002F28EB"/>
    <w:rsid w:val="002F3210"/>
    <w:rsid w:val="002F4C3E"/>
    <w:rsid w:val="002F5D0B"/>
    <w:rsid w:val="002F6675"/>
    <w:rsid w:val="00303426"/>
    <w:rsid w:val="00306AE3"/>
    <w:rsid w:val="00307924"/>
    <w:rsid w:val="00310072"/>
    <w:rsid w:val="00311B86"/>
    <w:rsid w:val="00316907"/>
    <w:rsid w:val="0031703B"/>
    <w:rsid w:val="0031780F"/>
    <w:rsid w:val="00322AB4"/>
    <w:rsid w:val="00325E91"/>
    <w:rsid w:val="00341AFA"/>
    <w:rsid w:val="00344B07"/>
    <w:rsid w:val="0034786D"/>
    <w:rsid w:val="00356E91"/>
    <w:rsid w:val="00364A66"/>
    <w:rsid w:val="00367752"/>
    <w:rsid w:val="00373806"/>
    <w:rsid w:val="00391AB9"/>
    <w:rsid w:val="00391FAB"/>
    <w:rsid w:val="00392B6C"/>
    <w:rsid w:val="00396988"/>
    <w:rsid w:val="00397D75"/>
    <w:rsid w:val="003A2F37"/>
    <w:rsid w:val="003A4BF4"/>
    <w:rsid w:val="003A6399"/>
    <w:rsid w:val="003A69A8"/>
    <w:rsid w:val="003A6A19"/>
    <w:rsid w:val="003B503E"/>
    <w:rsid w:val="003B5619"/>
    <w:rsid w:val="003B5DDC"/>
    <w:rsid w:val="003C448B"/>
    <w:rsid w:val="003D23C4"/>
    <w:rsid w:val="003D2AF2"/>
    <w:rsid w:val="003D3023"/>
    <w:rsid w:val="003D4F58"/>
    <w:rsid w:val="003D519F"/>
    <w:rsid w:val="003D7612"/>
    <w:rsid w:val="003E088D"/>
    <w:rsid w:val="003E25A0"/>
    <w:rsid w:val="003E4173"/>
    <w:rsid w:val="003F1469"/>
    <w:rsid w:val="00400A4E"/>
    <w:rsid w:val="00403D26"/>
    <w:rsid w:val="00405AB6"/>
    <w:rsid w:val="00405CAF"/>
    <w:rsid w:val="00406015"/>
    <w:rsid w:val="004101D5"/>
    <w:rsid w:val="00412852"/>
    <w:rsid w:val="00413135"/>
    <w:rsid w:val="004152DF"/>
    <w:rsid w:val="004213E7"/>
    <w:rsid w:val="0042309B"/>
    <w:rsid w:val="00434C8B"/>
    <w:rsid w:val="0044174D"/>
    <w:rsid w:val="00450FB1"/>
    <w:rsid w:val="00454A12"/>
    <w:rsid w:val="004572D1"/>
    <w:rsid w:val="004612AF"/>
    <w:rsid w:val="004647B1"/>
    <w:rsid w:val="00465BAB"/>
    <w:rsid w:val="00467455"/>
    <w:rsid w:val="00471E64"/>
    <w:rsid w:val="00472EB6"/>
    <w:rsid w:val="00477776"/>
    <w:rsid w:val="00491897"/>
    <w:rsid w:val="00497688"/>
    <w:rsid w:val="004979AB"/>
    <w:rsid w:val="004A619F"/>
    <w:rsid w:val="004B064C"/>
    <w:rsid w:val="004B3BE1"/>
    <w:rsid w:val="004B6758"/>
    <w:rsid w:val="004B7182"/>
    <w:rsid w:val="004C07F5"/>
    <w:rsid w:val="004C1516"/>
    <w:rsid w:val="004C4B94"/>
    <w:rsid w:val="004D6A47"/>
    <w:rsid w:val="004E22C9"/>
    <w:rsid w:val="004F065B"/>
    <w:rsid w:val="005011D9"/>
    <w:rsid w:val="00506B36"/>
    <w:rsid w:val="00510A30"/>
    <w:rsid w:val="005118B5"/>
    <w:rsid w:val="00513DAF"/>
    <w:rsid w:val="0052226D"/>
    <w:rsid w:val="0053695F"/>
    <w:rsid w:val="00542F8C"/>
    <w:rsid w:val="00544C4F"/>
    <w:rsid w:val="0054546B"/>
    <w:rsid w:val="0054611A"/>
    <w:rsid w:val="00550D5B"/>
    <w:rsid w:val="00552818"/>
    <w:rsid w:val="00554592"/>
    <w:rsid w:val="0055650B"/>
    <w:rsid w:val="00557E9F"/>
    <w:rsid w:val="005609C2"/>
    <w:rsid w:val="00562CD8"/>
    <w:rsid w:val="0056606E"/>
    <w:rsid w:val="00576612"/>
    <w:rsid w:val="0058022D"/>
    <w:rsid w:val="00590210"/>
    <w:rsid w:val="00590383"/>
    <w:rsid w:val="00590F71"/>
    <w:rsid w:val="00591301"/>
    <w:rsid w:val="00592A7F"/>
    <w:rsid w:val="00592D02"/>
    <w:rsid w:val="00594735"/>
    <w:rsid w:val="005B1EC8"/>
    <w:rsid w:val="005D035B"/>
    <w:rsid w:val="005D1718"/>
    <w:rsid w:val="005D19BE"/>
    <w:rsid w:val="005D3A4F"/>
    <w:rsid w:val="005E2216"/>
    <w:rsid w:val="005F2D48"/>
    <w:rsid w:val="005F33E5"/>
    <w:rsid w:val="005F6818"/>
    <w:rsid w:val="00601F18"/>
    <w:rsid w:val="006078E6"/>
    <w:rsid w:val="00616AA0"/>
    <w:rsid w:val="0062049E"/>
    <w:rsid w:val="00621F4C"/>
    <w:rsid w:val="0062310A"/>
    <w:rsid w:val="00623CC8"/>
    <w:rsid w:val="00624B1C"/>
    <w:rsid w:val="00625975"/>
    <w:rsid w:val="0063382D"/>
    <w:rsid w:val="0063431A"/>
    <w:rsid w:val="00635010"/>
    <w:rsid w:val="006367FA"/>
    <w:rsid w:val="00641875"/>
    <w:rsid w:val="006421F4"/>
    <w:rsid w:val="006436AD"/>
    <w:rsid w:val="006521AE"/>
    <w:rsid w:val="00660E6C"/>
    <w:rsid w:val="0066591C"/>
    <w:rsid w:val="00670A9E"/>
    <w:rsid w:val="00677A71"/>
    <w:rsid w:val="00683FA6"/>
    <w:rsid w:val="0068515E"/>
    <w:rsid w:val="0069346F"/>
    <w:rsid w:val="00694ACB"/>
    <w:rsid w:val="006A6159"/>
    <w:rsid w:val="006B4B5F"/>
    <w:rsid w:val="006B75EE"/>
    <w:rsid w:val="006C293A"/>
    <w:rsid w:val="006C3912"/>
    <w:rsid w:val="006D0A6F"/>
    <w:rsid w:val="006D1519"/>
    <w:rsid w:val="006D1786"/>
    <w:rsid w:val="006D2B91"/>
    <w:rsid w:val="006D4523"/>
    <w:rsid w:val="006D7A39"/>
    <w:rsid w:val="006E2503"/>
    <w:rsid w:val="006E62B6"/>
    <w:rsid w:val="006F1DAE"/>
    <w:rsid w:val="006F1EF2"/>
    <w:rsid w:val="006F3E9B"/>
    <w:rsid w:val="006F4B81"/>
    <w:rsid w:val="006F4F43"/>
    <w:rsid w:val="006F7C6C"/>
    <w:rsid w:val="00705FC1"/>
    <w:rsid w:val="007074A0"/>
    <w:rsid w:val="00707CEF"/>
    <w:rsid w:val="007201EF"/>
    <w:rsid w:val="00725CB0"/>
    <w:rsid w:val="00726001"/>
    <w:rsid w:val="007318B1"/>
    <w:rsid w:val="007337C1"/>
    <w:rsid w:val="00735C95"/>
    <w:rsid w:val="0074018E"/>
    <w:rsid w:val="007453F5"/>
    <w:rsid w:val="00756B7A"/>
    <w:rsid w:val="0075775A"/>
    <w:rsid w:val="007614A3"/>
    <w:rsid w:val="00774EB1"/>
    <w:rsid w:val="007940E5"/>
    <w:rsid w:val="007A5376"/>
    <w:rsid w:val="007B29E2"/>
    <w:rsid w:val="007B2C8F"/>
    <w:rsid w:val="007B552F"/>
    <w:rsid w:val="007B71D2"/>
    <w:rsid w:val="007C100E"/>
    <w:rsid w:val="007C31F2"/>
    <w:rsid w:val="007C68EF"/>
    <w:rsid w:val="007D0825"/>
    <w:rsid w:val="007D2A44"/>
    <w:rsid w:val="007D564E"/>
    <w:rsid w:val="007D78C4"/>
    <w:rsid w:val="007E45D5"/>
    <w:rsid w:val="007E61AD"/>
    <w:rsid w:val="007F479D"/>
    <w:rsid w:val="007F74CA"/>
    <w:rsid w:val="008006C4"/>
    <w:rsid w:val="00800757"/>
    <w:rsid w:val="00800BD2"/>
    <w:rsid w:val="00801B17"/>
    <w:rsid w:val="00801BE4"/>
    <w:rsid w:val="00815F4B"/>
    <w:rsid w:val="00820327"/>
    <w:rsid w:val="00823109"/>
    <w:rsid w:val="00824713"/>
    <w:rsid w:val="008348A5"/>
    <w:rsid w:val="0083724D"/>
    <w:rsid w:val="00844F17"/>
    <w:rsid w:val="0084527F"/>
    <w:rsid w:val="00857639"/>
    <w:rsid w:val="00863A2A"/>
    <w:rsid w:val="00872835"/>
    <w:rsid w:val="0087487B"/>
    <w:rsid w:val="008756D7"/>
    <w:rsid w:val="00882B1C"/>
    <w:rsid w:val="00890F1E"/>
    <w:rsid w:val="00897672"/>
    <w:rsid w:val="008A2C15"/>
    <w:rsid w:val="008A59B5"/>
    <w:rsid w:val="008A74C0"/>
    <w:rsid w:val="008B32F1"/>
    <w:rsid w:val="008B4C3F"/>
    <w:rsid w:val="008B4EC3"/>
    <w:rsid w:val="008B7035"/>
    <w:rsid w:val="008C106B"/>
    <w:rsid w:val="008C1412"/>
    <w:rsid w:val="008C32F6"/>
    <w:rsid w:val="008C5CAE"/>
    <w:rsid w:val="008C7305"/>
    <w:rsid w:val="008D3A06"/>
    <w:rsid w:val="008E3439"/>
    <w:rsid w:val="008E4AB1"/>
    <w:rsid w:val="008E6FD6"/>
    <w:rsid w:val="008E787A"/>
    <w:rsid w:val="008E78C4"/>
    <w:rsid w:val="008F2F1C"/>
    <w:rsid w:val="008F49A5"/>
    <w:rsid w:val="00902AFE"/>
    <w:rsid w:val="009033D5"/>
    <w:rsid w:val="00904FEC"/>
    <w:rsid w:val="0090761F"/>
    <w:rsid w:val="0090794E"/>
    <w:rsid w:val="00915D90"/>
    <w:rsid w:val="00917835"/>
    <w:rsid w:val="00917A0E"/>
    <w:rsid w:val="00920BD1"/>
    <w:rsid w:val="0092591C"/>
    <w:rsid w:val="0092654E"/>
    <w:rsid w:val="0093789A"/>
    <w:rsid w:val="0095301D"/>
    <w:rsid w:val="00957557"/>
    <w:rsid w:val="00962F08"/>
    <w:rsid w:val="00973554"/>
    <w:rsid w:val="00975DFF"/>
    <w:rsid w:val="0098182D"/>
    <w:rsid w:val="00984BBE"/>
    <w:rsid w:val="009916A7"/>
    <w:rsid w:val="009922DC"/>
    <w:rsid w:val="009938C3"/>
    <w:rsid w:val="0099708D"/>
    <w:rsid w:val="009A36AA"/>
    <w:rsid w:val="009A4237"/>
    <w:rsid w:val="009A6296"/>
    <w:rsid w:val="009B527E"/>
    <w:rsid w:val="009B6C03"/>
    <w:rsid w:val="009B6E41"/>
    <w:rsid w:val="009C7510"/>
    <w:rsid w:val="009D4024"/>
    <w:rsid w:val="009E4963"/>
    <w:rsid w:val="009E51AE"/>
    <w:rsid w:val="009E7AA7"/>
    <w:rsid w:val="009F0693"/>
    <w:rsid w:val="009F558C"/>
    <w:rsid w:val="00A00AE6"/>
    <w:rsid w:val="00A04552"/>
    <w:rsid w:val="00A0532F"/>
    <w:rsid w:val="00A147B9"/>
    <w:rsid w:val="00A177E4"/>
    <w:rsid w:val="00A23F20"/>
    <w:rsid w:val="00A4341E"/>
    <w:rsid w:val="00A510FD"/>
    <w:rsid w:val="00A5140E"/>
    <w:rsid w:val="00A5214D"/>
    <w:rsid w:val="00A610FB"/>
    <w:rsid w:val="00A6364A"/>
    <w:rsid w:val="00A6722A"/>
    <w:rsid w:val="00A67263"/>
    <w:rsid w:val="00A71A95"/>
    <w:rsid w:val="00A72B13"/>
    <w:rsid w:val="00A72B48"/>
    <w:rsid w:val="00A865DA"/>
    <w:rsid w:val="00A90FD9"/>
    <w:rsid w:val="00A92ADC"/>
    <w:rsid w:val="00A963E2"/>
    <w:rsid w:val="00AA32D2"/>
    <w:rsid w:val="00AA4110"/>
    <w:rsid w:val="00AA4286"/>
    <w:rsid w:val="00AB0F98"/>
    <w:rsid w:val="00AB1F6E"/>
    <w:rsid w:val="00AB33DA"/>
    <w:rsid w:val="00AB4798"/>
    <w:rsid w:val="00AB53FC"/>
    <w:rsid w:val="00AB5F3C"/>
    <w:rsid w:val="00AC1035"/>
    <w:rsid w:val="00AC7B2C"/>
    <w:rsid w:val="00AD5723"/>
    <w:rsid w:val="00AD7F66"/>
    <w:rsid w:val="00AE797F"/>
    <w:rsid w:val="00AF736B"/>
    <w:rsid w:val="00B03493"/>
    <w:rsid w:val="00B046D2"/>
    <w:rsid w:val="00B04C16"/>
    <w:rsid w:val="00B0613A"/>
    <w:rsid w:val="00B0620C"/>
    <w:rsid w:val="00B1208A"/>
    <w:rsid w:val="00B125AC"/>
    <w:rsid w:val="00B13560"/>
    <w:rsid w:val="00B27549"/>
    <w:rsid w:val="00B32436"/>
    <w:rsid w:val="00B35DF5"/>
    <w:rsid w:val="00B365DA"/>
    <w:rsid w:val="00B419CE"/>
    <w:rsid w:val="00B431E5"/>
    <w:rsid w:val="00B45358"/>
    <w:rsid w:val="00B47112"/>
    <w:rsid w:val="00B5425F"/>
    <w:rsid w:val="00B55D34"/>
    <w:rsid w:val="00B5622D"/>
    <w:rsid w:val="00B628E2"/>
    <w:rsid w:val="00B64CD1"/>
    <w:rsid w:val="00B72C73"/>
    <w:rsid w:val="00B86152"/>
    <w:rsid w:val="00B90DAF"/>
    <w:rsid w:val="00BA1D5D"/>
    <w:rsid w:val="00BA5EA9"/>
    <w:rsid w:val="00BA6587"/>
    <w:rsid w:val="00BB134E"/>
    <w:rsid w:val="00BB32A9"/>
    <w:rsid w:val="00BB3AAE"/>
    <w:rsid w:val="00BC09E4"/>
    <w:rsid w:val="00BC2030"/>
    <w:rsid w:val="00BD0BE8"/>
    <w:rsid w:val="00BD79E6"/>
    <w:rsid w:val="00BE2078"/>
    <w:rsid w:val="00BE3526"/>
    <w:rsid w:val="00BF0A9A"/>
    <w:rsid w:val="00BF15EE"/>
    <w:rsid w:val="00BF213F"/>
    <w:rsid w:val="00BF5B13"/>
    <w:rsid w:val="00BF724E"/>
    <w:rsid w:val="00C133BD"/>
    <w:rsid w:val="00C13A03"/>
    <w:rsid w:val="00C1638E"/>
    <w:rsid w:val="00C16B7E"/>
    <w:rsid w:val="00C17F53"/>
    <w:rsid w:val="00C20CAA"/>
    <w:rsid w:val="00C27B9B"/>
    <w:rsid w:val="00C3084C"/>
    <w:rsid w:val="00C319C2"/>
    <w:rsid w:val="00C34114"/>
    <w:rsid w:val="00C360E1"/>
    <w:rsid w:val="00C44110"/>
    <w:rsid w:val="00C4758F"/>
    <w:rsid w:val="00C50ABE"/>
    <w:rsid w:val="00C50E00"/>
    <w:rsid w:val="00C51970"/>
    <w:rsid w:val="00C541A4"/>
    <w:rsid w:val="00C6008D"/>
    <w:rsid w:val="00C65824"/>
    <w:rsid w:val="00C65925"/>
    <w:rsid w:val="00C66D8A"/>
    <w:rsid w:val="00C74BA6"/>
    <w:rsid w:val="00C81E20"/>
    <w:rsid w:val="00C858D7"/>
    <w:rsid w:val="00C85B69"/>
    <w:rsid w:val="00C96110"/>
    <w:rsid w:val="00CA10B6"/>
    <w:rsid w:val="00CA27B6"/>
    <w:rsid w:val="00CA325C"/>
    <w:rsid w:val="00CA54AD"/>
    <w:rsid w:val="00CA7370"/>
    <w:rsid w:val="00CB4F90"/>
    <w:rsid w:val="00CB6930"/>
    <w:rsid w:val="00CC0FE8"/>
    <w:rsid w:val="00CC7824"/>
    <w:rsid w:val="00CC7A47"/>
    <w:rsid w:val="00CD363D"/>
    <w:rsid w:val="00CD5BDE"/>
    <w:rsid w:val="00CD7511"/>
    <w:rsid w:val="00CE16AF"/>
    <w:rsid w:val="00CE3098"/>
    <w:rsid w:val="00CE7113"/>
    <w:rsid w:val="00CE7536"/>
    <w:rsid w:val="00CF0901"/>
    <w:rsid w:val="00CF0D58"/>
    <w:rsid w:val="00D03978"/>
    <w:rsid w:val="00D06B9D"/>
    <w:rsid w:val="00D07F5D"/>
    <w:rsid w:val="00D142E2"/>
    <w:rsid w:val="00D22794"/>
    <w:rsid w:val="00D27AE5"/>
    <w:rsid w:val="00D31CC3"/>
    <w:rsid w:val="00D4151A"/>
    <w:rsid w:val="00D425BE"/>
    <w:rsid w:val="00D43136"/>
    <w:rsid w:val="00D44843"/>
    <w:rsid w:val="00D44BD9"/>
    <w:rsid w:val="00D511A3"/>
    <w:rsid w:val="00D51C9D"/>
    <w:rsid w:val="00D54FF1"/>
    <w:rsid w:val="00D56C38"/>
    <w:rsid w:val="00D56EAA"/>
    <w:rsid w:val="00D61F04"/>
    <w:rsid w:val="00D63505"/>
    <w:rsid w:val="00D64A30"/>
    <w:rsid w:val="00D6659F"/>
    <w:rsid w:val="00D66B50"/>
    <w:rsid w:val="00D66DE8"/>
    <w:rsid w:val="00D753E4"/>
    <w:rsid w:val="00D7603F"/>
    <w:rsid w:val="00D81B51"/>
    <w:rsid w:val="00D86129"/>
    <w:rsid w:val="00D90D61"/>
    <w:rsid w:val="00D90F23"/>
    <w:rsid w:val="00D91D95"/>
    <w:rsid w:val="00D959D8"/>
    <w:rsid w:val="00D9661F"/>
    <w:rsid w:val="00D9689C"/>
    <w:rsid w:val="00D97567"/>
    <w:rsid w:val="00DA0B85"/>
    <w:rsid w:val="00DA3C6F"/>
    <w:rsid w:val="00DA58C0"/>
    <w:rsid w:val="00DA7568"/>
    <w:rsid w:val="00DB1174"/>
    <w:rsid w:val="00DB6881"/>
    <w:rsid w:val="00DD571C"/>
    <w:rsid w:val="00DD6A1B"/>
    <w:rsid w:val="00DD7020"/>
    <w:rsid w:val="00DE05F5"/>
    <w:rsid w:val="00DE34F5"/>
    <w:rsid w:val="00DE5139"/>
    <w:rsid w:val="00DE674F"/>
    <w:rsid w:val="00DF1D37"/>
    <w:rsid w:val="00DF2BD0"/>
    <w:rsid w:val="00E0119A"/>
    <w:rsid w:val="00E03520"/>
    <w:rsid w:val="00E0635E"/>
    <w:rsid w:val="00E07DD9"/>
    <w:rsid w:val="00E12064"/>
    <w:rsid w:val="00E136C0"/>
    <w:rsid w:val="00E15684"/>
    <w:rsid w:val="00E162F0"/>
    <w:rsid w:val="00E16B57"/>
    <w:rsid w:val="00E20098"/>
    <w:rsid w:val="00E27B28"/>
    <w:rsid w:val="00E34060"/>
    <w:rsid w:val="00E3647C"/>
    <w:rsid w:val="00E447A8"/>
    <w:rsid w:val="00E470C1"/>
    <w:rsid w:val="00E5072F"/>
    <w:rsid w:val="00E512B8"/>
    <w:rsid w:val="00E52535"/>
    <w:rsid w:val="00E56730"/>
    <w:rsid w:val="00E603EC"/>
    <w:rsid w:val="00E605A9"/>
    <w:rsid w:val="00E64998"/>
    <w:rsid w:val="00E64DA1"/>
    <w:rsid w:val="00E77D56"/>
    <w:rsid w:val="00E8087F"/>
    <w:rsid w:val="00E81C05"/>
    <w:rsid w:val="00E825B7"/>
    <w:rsid w:val="00E85497"/>
    <w:rsid w:val="00E87684"/>
    <w:rsid w:val="00E96F19"/>
    <w:rsid w:val="00EA3EE3"/>
    <w:rsid w:val="00EA4F77"/>
    <w:rsid w:val="00EB4CE4"/>
    <w:rsid w:val="00EC05FB"/>
    <w:rsid w:val="00EC52C0"/>
    <w:rsid w:val="00EC62FE"/>
    <w:rsid w:val="00ED16EF"/>
    <w:rsid w:val="00ED6167"/>
    <w:rsid w:val="00ED7410"/>
    <w:rsid w:val="00EE2C05"/>
    <w:rsid w:val="00EE6D78"/>
    <w:rsid w:val="00EE7FC9"/>
    <w:rsid w:val="00EF0A88"/>
    <w:rsid w:val="00EF1861"/>
    <w:rsid w:val="00EF341F"/>
    <w:rsid w:val="00F02CA9"/>
    <w:rsid w:val="00F02F5E"/>
    <w:rsid w:val="00F0699F"/>
    <w:rsid w:val="00F11326"/>
    <w:rsid w:val="00F1761C"/>
    <w:rsid w:val="00F2372C"/>
    <w:rsid w:val="00F313AD"/>
    <w:rsid w:val="00F41F2B"/>
    <w:rsid w:val="00F431CF"/>
    <w:rsid w:val="00F45C2D"/>
    <w:rsid w:val="00F45CE7"/>
    <w:rsid w:val="00F5402F"/>
    <w:rsid w:val="00F544E2"/>
    <w:rsid w:val="00F55082"/>
    <w:rsid w:val="00F71E54"/>
    <w:rsid w:val="00F72A5C"/>
    <w:rsid w:val="00F739EA"/>
    <w:rsid w:val="00F748B2"/>
    <w:rsid w:val="00F761E8"/>
    <w:rsid w:val="00F77599"/>
    <w:rsid w:val="00F80126"/>
    <w:rsid w:val="00F9035A"/>
    <w:rsid w:val="00F95342"/>
    <w:rsid w:val="00F95ECE"/>
    <w:rsid w:val="00F96112"/>
    <w:rsid w:val="00F9708F"/>
    <w:rsid w:val="00FA3B53"/>
    <w:rsid w:val="00FA664E"/>
    <w:rsid w:val="00FA7E49"/>
    <w:rsid w:val="00FB1F7F"/>
    <w:rsid w:val="00FC66F8"/>
    <w:rsid w:val="00FD4920"/>
    <w:rsid w:val="00FD6235"/>
    <w:rsid w:val="00FE0645"/>
    <w:rsid w:val="00FE3A4B"/>
    <w:rsid w:val="00FE6DD7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C0F8C"/>
  <w15:chartTrackingRefBased/>
  <w15:docId w15:val="{237AB2DE-7882-FA44-BD42-9541784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19F"/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Theme="minorEastAsia" w:hAnsi="Arial" w:cs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ocument Map"/>
    <w:basedOn w:val="a"/>
    <w:link w:val="a8"/>
    <w:rsid w:val="004903FF"/>
    <w:rPr>
      <w:rFonts w:ascii="Lucida Grande" w:eastAsiaTheme="minorEastAsia" w:hAnsi="Lucida Grande" w:cs="Times New Roman"/>
      <w:lang w:val="en-GB" w:eastAsia="en-US"/>
    </w:rPr>
  </w:style>
  <w:style w:type="character" w:customStyle="1" w:styleId="a8">
    <w:name w:val="見出しマップ (文字)"/>
    <w:basedOn w:val="a0"/>
    <w:link w:val="a7"/>
    <w:rsid w:val="004903FF"/>
    <w:rPr>
      <w:rFonts w:ascii="Lucida Grande" w:hAnsi="Lucida Grande"/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D6659F"/>
    <w:pPr>
      <w:ind w:leftChars="400" w:left="840"/>
    </w:pPr>
    <w:rPr>
      <w:rFonts w:ascii="Times New Roman" w:eastAsiaTheme="minorEastAsia" w:hAnsi="Times New Roman" w:cs="Times New Roman"/>
      <w:sz w:val="22"/>
      <w:szCs w:val="20"/>
      <w:lang w:val="en-GB" w:eastAsia="en-US"/>
    </w:rPr>
  </w:style>
  <w:style w:type="character" w:styleId="aa">
    <w:name w:val="Unresolved Mention"/>
    <w:basedOn w:val="a0"/>
    <w:uiPriority w:val="99"/>
    <w:semiHidden/>
    <w:unhideWhenUsed/>
    <w:rsid w:val="006367FA"/>
    <w:rPr>
      <w:color w:val="605E5C"/>
      <w:shd w:val="clear" w:color="auto" w:fill="E1DFDD"/>
    </w:rPr>
  </w:style>
  <w:style w:type="character" w:styleId="ab">
    <w:name w:val="FollowedHyperlink"/>
    <w:basedOn w:val="a0"/>
    <w:rsid w:val="0063431A"/>
    <w:rPr>
      <w:color w:val="954F72" w:themeColor="followedHyperlink"/>
      <w:u w:val="single"/>
    </w:rPr>
  </w:style>
  <w:style w:type="table" w:styleId="ac">
    <w:name w:val="Table Grid"/>
    <w:basedOn w:val="a1"/>
    <w:rsid w:val="004A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図表番号1"/>
    <w:basedOn w:val="a"/>
    <w:qFormat/>
    <w:rsid w:val="00C50ABE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sz w:val="21"/>
      <w:szCs w:val="21"/>
      <w:lang w:eastAsia="en-US"/>
    </w:rPr>
  </w:style>
  <w:style w:type="paragraph" w:customStyle="1" w:styleId="main">
    <w:name w:val="main"/>
    <w:basedOn w:val="a"/>
    <w:qFormat/>
    <w:rsid w:val="00C50A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bc/templates/802-11-Submission-Portrait-Koden-TI-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802-11-Submission-Portrait-Koden-TI-plain.dot</Template>
  <TotalTime>31</TotalTime>
  <Pages>8</Pages>
  <Words>2320</Words>
  <Characters>13229</Characters>
  <Application>Microsoft Office Word</Application>
  <DocSecurity>0</DocSecurity>
  <Lines>110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802.11-21/0084r0</vt:lpstr>
      <vt:lpstr>doc.: IEEE 802.11-21/0030r0</vt:lpstr>
    </vt:vector>
  </TitlesOfParts>
  <Manager/>
  <Company>Koden-TI</Company>
  <LinksUpToDate>false</LinksUpToDate>
  <CharactersWithSpaces>15518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802.11-21/0084r0</dc:title>
  <dc:subject>Submission</dc:subject>
  <dc:creator>Hitoshi Morioka</dc:creator>
  <cp:keywords>January 2021</cp:keywords>
  <dc:description/>
  <cp:lastModifiedBy>森岡仁志</cp:lastModifiedBy>
  <cp:revision>30</cp:revision>
  <cp:lastPrinted>1899-12-31T15:00:00Z</cp:lastPrinted>
  <dcterms:created xsi:type="dcterms:W3CDTF">2021-03-11T19:27:00Z</dcterms:created>
  <dcterms:modified xsi:type="dcterms:W3CDTF">2021-04-06T13:17:00Z</dcterms:modified>
  <cp:category/>
</cp:coreProperties>
</file>