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2F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620"/>
        <w:gridCol w:w="2079"/>
        <w:gridCol w:w="981"/>
        <w:gridCol w:w="2381"/>
      </w:tblGrid>
      <w:tr w:rsidR="00CA09B2" w14:paraId="309203B2" w14:textId="77777777" w:rsidTr="001A63A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853C3FA" w14:textId="4C2BCAC9" w:rsidR="00CA09B2" w:rsidRDefault="00BE4680">
            <w:pPr>
              <w:pStyle w:val="T2"/>
            </w:pPr>
            <w:r w:rsidRPr="00BE4680">
              <w:t>IEEE</w:t>
            </w:r>
            <w:r>
              <w:t xml:space="preserve"> </w:t>
            </w:r>
            <w:r w:rsidRPr="00BE4680">
              <w:t>802.11b</w:t>
            </w:r>
            <w:r>
              <w:t>f</w:t>
            </w:r>
            <w:r w:rsidRPr="00BE4680">
              <w:t xml:space="preserve"> Selection Procedure</w:t>
            </w:r>
          </w:p>
        </w:tc>
      </w:tr>
      <w:tr w:rsidR="00CA09B2" w14:paraId="7FEDEA0B" w14:textId="77777777" w:rsidTr="001A63A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A48E24" w14:textId="11ACF1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F65A6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CA57F6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CA57F6">
              <w:rPr>
                <w:b w:val="0"/>
                <w:sz w:val="20"/>
              </w:rPr>
              <w:t>09</w:t>
            </w:r>
          </w:p>
        </w:tc>
      </w:tr>
      <w:tr w:rsidR="00CA09B2" w14:paraId="49AABD7F" w14:textId="77777777" w:rsidTr="001A63A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38A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5708449" w14:textId="77777777" w:rsidTr="001A63AD">
        <w:trPr>
          <w:jc w:val="center"/>
        </w:trPr>
        <w:tc>
          <w:tcPr>
            <w:tcW w:w="2515" w:type="dxa"/>
            <w:vAlign w:val="center"/>
          </w:tcPr>
          <w:p w14:paraId="36349F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1BC9A7B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9" w:type="dxa"/>
            <w:vAlign w:val="center"/>
          </w:tcPr>
          <w:p w14:paraId="223381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14:paraId="2D0589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4866A9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55989D4" w14:textId="77777777" w:rsidTr="001A63AD">
        <w:trPr>
          <w:jc w:val="center"/>
        </w:trPr>
        <w:tc>
          <w:tcPr>
            <w:tcW w:w="2515" w:type="dxa"/>
            <w:vAlign w:val="center"/>
          </w:tcPr>
          <w:p w14:paraId="688FA435" w14:textId="4D54C8B0" w:rsidR="00CA09B2" w:rsidRDefault="001A63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20" w:type="dxa"/>
            <w:vAlign w:val="center"/>
          </w:tcPr>
          <w:p w14:paraId="699B6E3A" w14:textId="4A55B601" w:rsidR="00CA09B2" w:rsidRDefault="00751D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079" w:type="dxa"/>
            <w:vAlign w:val="center"/>
          </w:tcPr>
          <w:p w14:paraId="0AE093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647E7CA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63802007" w14:textId="651F7EE1" w:rsidR="00CA09B2" w:rsidRDefault="00751D6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14:paraId="35654EEC" w14:textId="77777777" w:rsidTr="001A63AD">
        <w:trPr>
          <w:jc w:val="center"/>
        </w:trPr>
        <w:tc>
          <w:tcPr>
            <w:tcW w:w="2515" w:type="dxa"/>
            <w:vAlign w:val="center"/>
          </w:tcPr>
          <w:p w14:paraId="17096954" w14:textId="1D597DBE" w:rsidR="00CA09B2" w:rsidRDefault="001A63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Tony Xiao Han</w:t>
            </w:r>
          </w:p>
        </w:tc>
        <w:tc>
          <w:tcPr>
            <w:tcW w:w="1620" w:type="dxa"/>
            <w:vAlign w:val="center"/>
          </w:tcPr>
          <w:p w14:paraId="5F1A70CA" w14:textId="6D0BBE9A" w:rsidR="00CA09B2" w:rsidRDefault="00751D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079" w:type="dxa"/>
            <w:vAlign w:val="center"/>
          </w:tcPr>
          <w:p w14:paraId="1465D4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21A325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0AE95B6E" w14:textId="13EB0844" w:rsidR="00CA09B2" w:rsidRDefault="00A62CB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62CB7">
              <w:rPr>
                <w:b w:val="0"/>
                <w:sz w:val="16"/>
              </w:rPr>
              <w:t>tony.hanxiao@huawei.com</w:t>
            </w:r>
          </w:p>
        </w:tc>
      </w:tr>
    </w:tbl>
    <w:p w14:paraId="0A9183E9" w14:textId="10CB7D7D" w:rsidR="00CA09B2" w:rsidRDefault="00030E3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00AD38" wp14:editId="3FADFC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D7C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009F799" w14:textId="62DCE012" w:rsidR="008D1DCF" w:rsidRDefault="00395953">
                            <w:pPr>
                              <w:jc w:val="both"/>
                            </w:pPr>
                            <w:r w:rsidRPr="00395953">
                              <w:t>This document contains the selection procedure that will be followed by the IEEE 802.11b</w:t>
                            </w:r>
                            <w:r w:rsidR="002C54CC">
                              <w:t>f</w:t>
                            </w:r>
                            <w:r w:rsidRPr="00395953">
                              <w:t xml:space="preserve"> Task Group.  Once adopted, this document will be executed and followed by the IEEE 802.11b</w:t>
                            </w:r>
                            <w:r w:rsidR="005415F3">
                              <w:t>f</w:t>
                            </w:r>
                            <w:r w:rsidRPr="00395953">
                              <w:t xml:space="preserve"> Task Group to allow the body to adopt Draft 1.0 of IEEE 802.11b</w:t>
                            </w:r>
                            <w:r w:rsidR="005415F3">
                              <w:t>f</w:t>
                            </w:r>
                            <w:r w:rsidRPr="00395953">
                              <w:t>. After adoption of Draft 1.0, the typical IEEE 802.11 Working Group balloting process will begin.</w:t>
                            </w:r>
                          </w:p>
                          <w:p w14:paraId="2187547B" w14:textId="77777777" w:rsidR="00FE1A85" w:rsidRDefault="00FE1A85" w:rsidP="00FE1A85">
                            <w:pPr>
                              <w:jc w:val="both"/>
                            </w:pPr>
                          </w:p>
                          <w:p w14:paraId="5FC0B7C4" w14:textId="77777777" w:rsidR="00FE1A85" w:rsidRDefault="00FE1A85" w:rsidP="00FE1A85">
                            <w:pPr>
                              <w:jc w:val="both"/>
                            </w:pPr>
                            <w:r>
                              <w:t xml:space="preserve">Revisions: </w:t>
                            </w:r>
                          </w:p>
                          <w:p w14:paraId="7D4D7BAA" w14:textId="5112474B" w:rsidR="00FE1A85" w:rsidRDefault="00FE1A85" w:rsidP="00FE1A85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2D49FFC7" w14:textId="30C69048"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0AD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6D13D7C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009F799" w14:textId="62DCE012" w:rsidR="008D1DCF" w:rsidRDefault="00395953">
                      <w:pPr>
                        <w:jc w:val="both"/>
                      </w:pPr>
                      <w:r w:rsidRPr="00395953">
                        <w:t>This document contains the selection procedure that will be followed by the IEEE 802.11b</w:t>
                      </w:r>
                      <w:r w:rsidR="002C54CC">
                        <w:t>f</w:t>
                      </w:r>
                      <w:r w:rsidRPr="00395953">
                        <w:t xml:space="preserve"> Task Group.  Once adopted, this document will be executed and followed by the IEEE 802.11b</w:t>
                      </w:r>
                      <w:r w:rsidR="005415F3">
                        <w:t>f</w:t>
                      </w:r>
                      <w:r w:rsidRPr="00395953">
                        <w:t xml:space="preserve"> Task Group to allow the body to adopt Draft 1.0 of IEEE 802.11b</w:t>
                      </w:r>
                      <w:r w:rsidR="005415F3">
                        <w:t>f</w:t>
                      </w:r>
                      <w:r w:rsidRPr="00395953">
                        <w:t>. After adoption of Draft 1.0, the typical IEEE 802.11 Working Group balloting process will begin.</w:t>
                      </w:r>
                    </w:p>
                    <w:p w14:paraId="2187547B" w14:textId="77777777" w:rsidR="00FE1A85" w:rsidRDefault="00FE1A85" w:rsidP="00FE1A85">
                      <w:pPr>
                        <w:jc w:val="both"/>
                      </w:pPr>
                    </w:p>
                    <w:p w14:paraId="5FC0B7C4" w14:textId="77777777" w:rsidR="00FE1A85" w:rsidRDefault="00FE1A85" w:rsidP="00FE1A85">
                      <w:pPr>
                        <w:jc w:val="both"/>
                      </w:pPr>
                      <w:r>
                        <w:t xml:space="preserve">Revisions: </w:t>
                      </w:r>
                    </w:p>
                    <w:p w14:paraId="7D4D7BAA" w14:textId="5112474B" w:rsidR="00FE1A85" w:rsidRDefault="00FE1A85" w:rsidP="00FE1A85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2D49FFC7" w14:textId="30C69048"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B7E42C3" w14:textId="7AAC7449" w:rsidR="00D43222" w:rsidRDefault="00CA09B2" w:rsidP="00D43222">
      <w:r>
        <w:br w:type="page"/>
      </w:r>
    </w:p>
    <w:p w14:paraId="1C52437C" w14:textId="19738676" w:rsidR="00665967" w:rsidRDefault="00665967" w:rsidP="00665967">
      <w:r>
        <w:lastRenderedPageBreak/>
        <w:t>Unless specified otherwise, the votes referenced in this selection procedure require a 75% TG approval</w:t>
      </w:r>
      <w:r w:rsidR="007D21D3">
        <w:t xml:space="preserve"> by motion</w:t>
      </w:r>
      <w:r>
        <w:t xml:space="preserve"> (i.e. affirmative votes from 75% of the 802.11 voting members present during the voting that vote either YES or NO).</w:t>
      </w:r>
    </w:p>
    <w:p w14:paraId="7FFA2911" w14:textId="0BBBB03C" w:rsidR="00F954AA" w:rsidRDefault="00F954AA" w:rsidP="00665967"/>
    <w:p w14:paraId="3A64AE76" w14:textId="565BB072" w:rsidR="00F954AA" w:rsidRDefault="00F66E9D" w:rsidP="004F40B7">
      <w:pPr>
        <w:pStyle w:val="ListParagraph"/>
        <w:numPr>
          <w:ilvl w:val="0"/>
          <w:numId w:val="4"/>
        </w:numPr>
      </w:pPr>
      <w:r w:rsidRPr="00F66E9D">
        <w:t>The TG may change the selection procedure with a 75% approval vote.</w:t>
      </w:r>
    </w:p>
    <w:p w14:paraId="168CE7F3" w14:textId="36AB0349" w:rsidR="00F66E9D" w:rsidRDefault="00F66E9D" w:rsidP="00665967"/>
    <w:p w14:paraId="191817D5" w14:textId="35069093" w:rsidR="00095682" w:rsidRDefault="00095682" w:rsidP="004F40B7">
      <w:pPr>
        <w:pStyle w:val="ListParagraph"/>
        <w:numPr>
          <w:ilvl w:val="0"/>
          <w:numId w:val="4"/>
        </w:numPr>
      </w:pPr>
      <w:r>
        <w:t xml:space="preserve">The TG shall adopt, through a 75% approval vote, a Functional Requirements document that </w:t>
      </w:r>
      <w:r w:rsidR="003E7315">
        <w:t>shall</w:t>
      </w:r>
      <w:r>
        <w:t xml:space="preserve"> be met by the proposed specification.</w:t>
      </w:r>
    </w:p>
    <w:p w14:paraId="4C570757" w14:textId="5FD04D6E" w:rsidR="00095682" w:rsidRDefault="00095682" w:rsidP="004F40B7">
      <w:pPr>
        <w:pStyle w:val="ListParagraph"/>
        <w:numPr>
          <w:ilvl w:val="0"/>
          <w:numId w:val="6"/>
        </w:numPr>
      </w:pPr>
      <w:r>
        <w:t>The Functional Requirements document may be modified at any time by a 75% approval vote.</w:t>
      </w:r>
    </w:p>
    <w:p w14:paraId="179B78E0" w14:textId="4278DF8C" w:rsidR="001C3444" w:rsidRDefault="001C3444" w:rsidP="00095682"/>
    <w:p w14:paraId="792CB7FF" w14:textId="6ABAF4F9" w:rsidR="008839B0" w:rsidRDefault="008839B0" w:rsidP="002C58A5">
      <w:pPr>
        <w:pStyle w:val="ListParagraph"/>
        <w:numPr>
          <w:ilvl w:val="0"/>
          <w:numId w:val="4"/>
        </w:numPr>
      </w:pPr>
      <w:r>
        <w:t xml:space="preserve">The TG shall create a Specification Framework document that outlines the main functional blocks of the proposed draft amendment.  </w:t>
      </w:r>
    </w:p>
    <w:p w14:paraId="47DFACD2" w14:textId="5FD163A2" w:rsidR="008839B0" w:rsidRDefault="008839B0" w:rsidP="00544117">
      <w:pPr>
        <w:pStyle w:val="ListParagraph"/>
        <w:numPr>
          <w:ilvl w:val="0"/>
          <w:numId w:val="7"/>
        </w:numPr>
      </w:pPr>
      <w:r>
        <w:t>The creation of the Specification Framework document is not dependent on the completion of the Functional Requirements document.</w:t>
      </w:r>
    </w:p>
    <w:p w14:paraId="2A6B8142" w14:textId="77777777" w:rsidR="00CB2359" w:rsidRDefault="00CB2359" w:rsidP="00CB2359">
      <w:pPr>
        <w:pStyle w:val="ListParagraph"/>
        <w:numPr>
          <w:ilvl w:val="0"/>
          <w:numId w:val="7"/>
        </w:numPr>
      </w:pPr>
      <w:r>
        <w:t>The Specification Framework document shall be created by incorporating individual functional blocks that have been approved by a 75% approval vote.</w:t>
      </w:r>
    </w:p>
    <w:p w14:paraId="6AF5C343" w14:textId="0D9F87CC" w:rsidR="008839B0" w:rsidRDefault="008839B0" w:rsidP="00544117">
      <w:pPr>
        <w:pStyle w:val="ListParagraph"/>
        <w:numPr>
          <w:ilvl w:val="0"/>
          <w:numId w:val="7"/>
        </w:numPr>
      </w:pPr>
      <w:r>
        <w:t>The Specification Framework document may be modified at any time by a 75% approval vote</w:t>
      </w:r>
      <w:r w:rsidR="00486D22">
        <w:t>.</w:t>
      </w:r>
    </w:p>
    <w:p w14:paraId="7150CC69" w14:textId="173C238D" w:rsidR="008839B0" w:rsidRDefault="008839B0" w:rsidP="00544117">
      <w:pPr>
        <w:pStyle w:val="ListParagraph"/>
        <w:numPr>
          <w:ilvl w:val="0"/>
          <w:numId w:val="7"/>
        </w:numPr>
      </w:pPr>
      <w:r>
        <w:t>The TG editor is responsible for maintaining the Specification Framework document</w:t>
      </w:r>
      <w:r w:rsidR="00486D22">
        <w:t>.</w:t>
      </w:r>
    </w:p>
    <w:p w14:paraId="792C90DE" w14:textId="391A3310" w:rsidR="00047D49" w:rsidRDefault="00047D49" w:rsidP="00047D49"/>
    <w:p w14:paraId="5F0E4502" w14:textId="79BD8485" w:rsidR="00047D49" w:rsidRDefault="00047D49" w:rsidP="000F1C66">
      <w:pPr>
        <w:pStyle w:val="ListParagraph"/>
        <w:numPr>
          <w:ilvl w:val="0"/>
          <w:numId w:val="4"/>
        </w:numPr>
      </w:pPr>
      <w:r>
        <w:t>The TG editor is responsible for maintaining the 802.11b</w:t>
      </w:r>
      <w:r w:rsidR="0062550C">
        <w:t>f</w:t>
      </w:r>
      <w:r>
        <w:t xml:space="preserve"> Draft Amendment document.</w:t>
      </w:r>
    </w:p>
    <w:p w14:paraId="417A50E4" w14:textId="013DD9F1" w:rsidR="00047D49" w:rsidRDefault="00047D49" w:rsidP="000F1C66">
      <w:pPr>
        <w:pStyle w:val="ListParagraph"/>
        <w:numPr>
          <w:ilvl w:val="1"/>
          <w:numId w:val="4"/>
        </w:numPr>
        <w:ind w:left="720"/>
      </w:pPr>
      <w:r>
        <w:t>TG members are responsible to make amendment text contributions that implement the functional blocks in the Specification Framework document or subsets thereof</w:t>
      </w:r>
      <w:r w:rsidR="00360CC1">
        <w:t>.</w:t>
      </w:r>
    </w:p>
    <w:p w14:paraId="0C7E1BA4" w14:textId="7EFA683F" w:rsidR="00047D49" w:rsidRDefault="00047D49" w:rsidP="006D4057">
      <w:pPr>
        <w:pStyle w:val="ListParagraph"/>
        <w:numPr>
          <w:ilvl w:val="2"/>
          <w:numId w:val="4"/>
        </w:numPr>
        <w:ind w:left="1080"/>
      </w:pPr>
      <w:r>
        <w:t xml:space="preserve">Collaboration on these contributions is encouraged. </w:t>
      </w:r>
    </w:p>
    <w:p w14:paraId="5435D5DF" w14:textId="77777777" w:rsidR="00F3280F" w:rsidRDefault="00047D49" w:rsidP="000F1C66">
      <w:pPr>
        <w:pStyle w:val="ListParagraph"/>
        <w:numPr>
          <w:ilvl w:val="1"/>
          <w:numId w:val="4"/>
        </w:numPr>
        <w:ind w:left="720"/>
      </w:pPr>
      <w:r>
        <w:t>The 802.11b</w:t>
      </w:r>
      <w:r w:rsidR="00F24090">
        <w:t>f</w:t>
      </w:r>
      <w:r>
        <w:t xml:space="preserve"> Draft Amendment document shall be created by incorporating individual amendment text contributions that have been approved by a 75% approval vote. </w:t>
      </w:r>
    </w:p>
    <w:p w14:paraId="5CF709C4" w14:textId="0EE6CCBD" w:rsidR="00047D49" w:rsidRDefault="00047D49" w:rsidP="006D4057">
      <w:pPr>
        <w:pStyle w:val="ListParagraph"/>
        <w:numPr>
          <w:ilvl w:val="2"/>
          <w:numId w:val="4"/>
        </w:numPr>
        <w:ind w:left="1080"/>
      </w:pPr>
      <w:r>
        <w:t>Adopted draft amendment text contributions should be complete enough that the 802.11b</w:t>
      </w:r>
      <w:r w:rsidR="00D73139">
        <w:t>f</w:t>
      </w:r>
      <w:r>
        <w:t xml:space="preserve"> Draft Amendment is always in a coherent state.</w:t>
      </w:r>
    </w:p>
    <w:p w14:paraId="0C3E7DF9" w14:textId="409F5145" w:rsidR="00047D49" w:rsidRDefault="00047D49" w:rsidP="006D4057">
      <w:pPr>
        <w:pStyle w:val="ListParagraph"/>
        <w:numPr>
          <w:ilvl w:val="2"/>
          <w:numId w:val="4"/>
        </w:numPr>
        <w:ind w:left="1080"/>
      </w:pPr>
      <w:r>
        <w:t>In case of multiple contributions addressing the same functional block, task group straw-polling and motions will provide the editor with instructions regarding which amendment text contribution to use</w:t>
      </w:r>
      <w:r w:rsidR="008C5437">
        <w:t>.</w:t>
      </w:r>
    </w:p>
    <w:p w14:paraId="54735DCC" w14:textId="24A72D84" w:rsidR="00047D49" w:rsidRDefault="00047D49" w:rsidP="000F1C66">
      <w:pPr>
        <w:pStyle w:val="ListParagraph"/>
        <w:numPr>
          <w:ilvl w:val="1"/>
          <w:numId w:val="4"/>
        </w:numPr>
        <w:ind w:left="720"/>
      </w:pPr>
      <w:r>
        <w:t>The 802.11b</w:t>
      </w:r>
      <w:r w:rsidR="00414005">
        <w:t>f</w:t>
      </w:r>
      <w:r>
        <w:t xml:space="preserve"> Draft Amendment document may be modified at any time by a 75% approval vote</w:t>
      </w:r>
      <w:r w:rsidR="008C5437">
        <w:t>.</w:t>
      </w:r>
    </w:p>
    <w:p w14:paraId="3D25BF62" w14:textId="7D46F99A" w:rsidR="00047D49" w:rsidRDefault="00047D49" w:rsidP="00047D49"/>
    <w:p w14:paraId="26E27DFC" w14:textId="01952719" w:rsidR="007A27C2" w:rsidRDefault="007A27C2" w:rsidP="009E6B94">
      <w:pPr>
        <w:pStyle w:val="ListParagraph"/>
        <w:numPr>
          <w:ilvl w:val="0"/>
          <w:numId w:val="4"/>
        </w:numPr>
      </w:pPr>
      <w:r w:rsidRPr="007A27C2">
        <w:t xml:space="preserve">The selection procedure terminates when a motion stating: </w:t>
      </w:r>
      <w:r w:rsidR="009E6B94">
        <w:t>“</w:t>
      </w:r>
      <w:r w:rsidRPr="007A27C2">
        <w:t>The 802.11b</w:t>
      </w:r>
      <w:r w:rsidR="009E6B94">
        <w:t>f</w:t>
      </w:r>
      <w:r w:rsidRPr="007A27C2">
        <w:t xml:space="preserve"> Draft Amendment document meets the Functional Requirements and </w:t>
      </w:r>
      <w:r w:rsidR="008F301C">
        <w:t>is</w:t>
      </w:r>
      <w:r w:rsidRPr="007A27C2">
        <w:t xml:space="preserve"> coherent enough for WG Letter Ballot” is approved by a 75% approval vote.</w:t>
      </w:r>
    </w:p>
    <w:p w14:paraId="52099923" w14:textId="77777777" w:rsidR="00EF3452" w:rsidRDefault="00EF3452" w:rsidP="00EF3452"/>
    <w:p w14:paraId="76B6BAE3" w14:textId="7095E4D3" w:rsidR="00EF3452" w:rsidRDefault="000C0492" w:rsidP="00EF3452">
      <w:pPr>
        <w:pStyle w:val="ListParagraph"/>
        <w:numPr>
          <w:ilvl w:val="0"/>
          <w:numId w:val="4"/>
        </w:numPr>
      </w:pPr>
      <w:r w:rsidRPr="000C0492">
        <w:t>The TG may decide to conduct an internal TG review and comment process, before the 802.11b</w:t>
      </w:r>
      <w:r>
        <w:t>f</w:t>
      </w:r>
      <w:r w:rsidRPr="000C0492">
        <w:t xml:space="preserve"> Draft Amendment document is sent out to WG Letter Ballot.</w:t>
      </w:r>
    </w:p>
    <w:p w14:paraId="44F4EC11" w14:textId="77777777" w:rsidR="00DB0F55" w:rsidRDefault="00DB0F55" w:rsidP="00DB0F55"/>
    <w:p w14:paraId="787AC525" w14:textId="6945BCF3" w:rsidR="00DB0F55" w:rsidRDefault="00DB0F55">
      <w:r>
        <w:br w:type="page"/>
      </w:r>
    </w:p>
    <w:p w14:paraId="336EB176" w14:textId="51B9F79B" w:rsidR="00DB0F55" w:rsidRDefault="00331469" w:rsidP="00DB0F55">
      <w:pPr>
        <w:rPr>
          <w:b/>
          <w:bCs/>
        </w:rPr>
      </w:pPr>
      <w:r w:rsidRPr="00331469">
        <w:rPr>
          <w:b/>
          <w:bCs/>
        </w:rPr>
        <w:lastRenderedPageBreak/>
        <w:t>Annex: 802.11bf Selection Procedure Flow Chart (informative)</w:t>
      </w:r>
    </w:p>
    <w:p w14:paraId="7CBE9963" w14:textId="159FF57D" w:rsidR="000511F4" w:rsidRDefault="000511F4" w:rsidP="00DB0F55"/>
    <w:p w14:paraId="34998339" w14:textId="5BF4D14E" w:rsidR="000601CC" w:rsidRDefault="00FA0B20" w:rsidP="00DB0F55">
      <w:r>
        <w:rPr>
          <w:noProof/>
        </w:rPr>
        <w:drawing>
          <wp:inline distT="0" distB="0" distL="0" distR="0" wp14:anchorId="55A431E5" wp14:editId="637D60BB">
            <wp:extent cx="5943600" cy="25285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A45EF" w14:textId="77777777" w:rsidR="000601CC" w:rsidRPr="000511F4" w:rsidRDefault="000601CC" w:rsidP="00DB0F55"/>
    <w:sectPr w:rsidR="000601CC" w:rsidRPr="000511F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D3E39" w14:textId="77777777" w:rsidR="00093A42" w:rsidRDefault="00093A42">
      <w:r>
        <w:separator/>
      </w:r>
    </w:p>
  </w:endnote>
  <w:endnote w:type="continuationSeparator" w:id="0">
    <w:p w14:paraId="46FACE88" w14:textId="77777777" w:rsidR="00093A42" w:rsidRDefault="0009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1298C" w14:textId="18C34357" w:rsidR="0029020B" w:rsidRDefault="00093A4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30E3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F65A6">
      <w:t>Claudio da Silva, Intel</w:t>
    </w:r>
    <w:r>
      <w:fldChar w:fldCharType="end"/>
    </w:r>
  </w:p>
  <w:p w14:paraId="17C3C6E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EF17C" w14:textId="77777777" w:rsidR="00093A42" w:rsidRDefault="00093A42">
      <w:r>
        <w:separator/>
      </w:r>
    </w:p>
  </w:footnote>
  <w:footnote w:type="continuationSeparator" w:id="0">
    <w:p w14:paraId="46AA85A7" w14:textId="77777777" w:rsidR="00093A42" w:rsidRDefault="0009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4852C" w14:textId="2ABB2B82" w:rsidR="0029020B" w:rsidRDefault="00093A4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A63AD">
      <w:t>November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030E3F">
      <w:t>doc.: IEEE 802.11-</w:t>
    </w:r>
    <w:r w:rsidR="001A63AD">
      <w:t>20</w:t>
    </w:r>
    <w:r w:rsidR="00030E3F">
      <w:t>/</w:t>
    </w:r>
    <w:r w:rsidR="007F0A62">
      <w:t>1812</w:t>
    </w:r>
    <w:r w:rsidR="00030E3F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B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747E09"/>
    <w:multiLevelType w:val="hybridMultilevel"/>
    <w:tmpl w:val="EF9827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9A5623"/>
    <w:multiLevelType w:val="hybridMultilevel"/>
    <w:tmpl w:val="313891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32B90"/>
    <w:multiLevelType w:val="hybridMultilevel"/>
    <w:tmpl w:val="FB105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64945"/>
    <w:multiLevelType w:val="hybridMultilevel"/>
    <w:tmpl w:val="5F16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057D6"/>
    <w:multiLevelType w:val="hybridMultilevel"/>
    <w:tmpl w:val="CCD466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626F9"/>
    <w:multiLevelType w:val="hybridMultilevel"/>
    <w:tmpl w:val="7C728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3F"/>
    <w:rsid w:val="00030E3F"/>
    <w:rsid w:val="00034759"/>
    <w:rsid w:val="00047D49"/>
    <w:rsid w:val="000511F4"/>
    <w:rsid w:val="000601CC"/>
    <w:rsid w:val="00093A42"/>
    <w:rsid w:val="00095682"/>
    <w:rsid w:val="000C0492"/>
    <w:rsid w:val="000F1C66"/>
    <w:rsid w:val="001105EA"/>
    <w:rsid w:val="001A63AD"/>
    <w:rsid w:val="001C00D6"/>
    <w:rsid w:val="001C3444"/>
    <w:rsid w:val="001D723B"/>
    <w:rsid w:val="001E3CC7"/>
    <w:rsid w:val="002138F2"/>
    <w:rsid w:val="0029020B"/>
    <w:rsid w:val="002C54CC"/>
    <w:rsid w:val="002C58A5"/>
    <w:rsid w:val="002D44BE"/>
    <w:rsid w:val="00331469"/>
    <w:rsid w:val="00360CC1"/>
    <w:rsid w:val="00395953"/>
    <w:rsid w:val="003A7998"/>
    <w:rsid w:val="003E7315"/>
    <w:rsid w:val="00414005"/>
    <w:rsid w:val="00425FFF"/>
    <w:rsid w:val="00442037"/>
    <w:rsid w:val="00486D22"/>
    <w:rsid w:val="00497814"/>
    <w:rsid w:val="004B064B"/>
    <w:rsid w:val="004D5187"/>
    <w:rsid w:val="004F40B7"/>
    <w:rsid w:val="005415F3"/>
    <w:rsid w:val="00544117"/>
    <w:rsid w:val="00604893"/>
    <w:rsid w:val="0062440B"/>
    <w:rsid w:val="0062550C"/>
    <w:rsid w:val="00633685"/>
    <w:rsid w:val="00665967"/>
    <w:rsid w:val="006C0284"/>
    <w:rsid w:val="006C0727"/>
    <w:rsid w:val="006D4057"/>
    <w:rsid w:val="006E145F"/>
    <w:rsid w:val="00751D6B"/>
    <w:rsid w:val="00770572"/>
    <w:rsid w:val="00784181"/>
    <w:rsid w:val="007A1942"/>
    <w:rsid w:val="007A27C2"/>
    <w:rsid w:val="007D21D3"/>
    <w:rsid w:val="007F0A62"/>
    <w:rsid w:val="008839B0"/>
    <w:rsid w:val="008C5437"/>
    <w:rsid w:val="008D1DCF"/>
    <w:rsid w:val="008F301C"/>
    <w:rsid w:val="008F75C2"/>
    <w:rsid w:val="00903CDE"/>
    <w:rsid w:val="009204D5"/>
    <w:rsid w:val="009C6BCF"/>
    <w:rsid w:val="009E6B94"/>
    <w:rsid w:val="009F2FBC"/>
    <w:rsid w:val="00A0345A"/>
    <w:rsid w:val="00A508DE"/>
    <w:rsid w:val="00A62CB7"/>
    <w:rsid w:val="00AA427C"/>
    <w:rsid w:val="00B935D3"/>
    <w:rsid w:val="00BB3F4B"/>
    <w:rsid w:val="00BE4680"/>
    <w:rsid w:val="00BE68C2"/>
    <w:rsid w:val="00C3615F"/>
    <w:rsid w:val="00CA09B2"/>
    <w:rsid w:val="00CA57F6"/>
    <w:rsid w:val="00CB2359"/>
    <w:rsid w:val="00CF65A6"/>
    <w:rsid w:val="00D43222"/>
    <w:rsid w:val="00D725AD"/>
    <w:rsid w:val="00D73139"/>
    <w:rsid w:val="00DB0F55"/>
    <w:rsid w:val="00DC5A7B"/>
    <w:rsid w:val="00DD5E96"/>
    <w:rsid w:val="00E82DDA"/>
    <w:rsid w:val="00EA386E"/>
    <w:rsid w:val="00EF3452"/>
    <w:rsid w:val="00F24090"/>
    <w:rsid w:val="00F3280F"/>
    <w:rsid w:val="00F66E9D"/>
    <w:rsid w:val="00F954AA"/>
    <w:rsid w:val="00F973A3"/>
    <w:rsid w:val="00FA0B20"/>
    <w:rsid w:val="00FA5EBD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6E2A0"/>
  <w15:chartTrackingRefBased/>
  <w15:docId w15:val="{CBFDC038-B6BC-403C-AC81-49D1ADD9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rsid w:val="002C54CC"/>
    <w:rPr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2C54CC"/>
    <w:rPr>
      <w:sz w:val="28"/>
    </w:rPr>
  </w:style>
  <w:style w:type="paragraph" w:styleId="ListParagraph">
    <w:name w:val="List Paragraph"/>
    <w:basedOn w:val="Normal"/>
    <w:uiPriority w:val="34"/>
    <w:qFormat/>
    <w:rsid w:val="00665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1" ma:contentTypeDescription="Create a new document." ma:contentTypeScope="" ma:versionID="c444339eac82c102386124a47d0d345c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51392ac56981f92b4289af0e0b110b4c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0FF1A-0BE2-49FC-922D-850DAA5A3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8FE63-3F51-453D-9C49-A883F0D22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8387D-5ECA-4472-9661-93E28D2A5D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290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802.11-20/1812r0</dc:title>
  <dc:subject>Submission</dc:subject>
  <dc:creator>Da Silva, Claudio</dc:creator>
  <cp:keywords>November 2020</cp:keywords>
  <dc:description>Claudio da Silva, Intel</dc:description>
  <cp:lastModifiedBy>Da Silva, Claudio</cp:lastModifiedBy>
  <cp:revision>77</cp:revision>
  <cp:lastPrinted>1900-01-01T08:00:00Z</cp:lastPrinted>
  <dcterms:created xsi:type="dcterms:W3CDTF">2020-11-03T18:20:00Z</dcterms:created>
  <dcterms:modified xsi:type="dcterms:W3CDTF">2020-11-08T22:02:00Z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0x010100D53657DB3CA89C42BAF60DC4AEE10EDE</vt:lpwstr>
  </property>
</Properties>
</file>