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30278">
            <w:pPr>
              <w:pStyle w:val="T2"/>
            </w:pPr>
            <w:r>
              <w:t>Proposed Changes for 4.5.4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CA4CE5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CA4CE5">
              <w:rPr>
                <w:b w:val="0"/>
                <w:sz w:val="20"/>
              </w:rPr>
              <w:t>08</w:t>
            </w:r>
            <w:r w:rsidR="00726318">
              <w:rPr>
                <w:b w:val="0"/>
                <w:sz w:val="20"/>
              </w:rPr>
              <w:t>-1</w:t>
            </w:r>
            <w:r w:rsidR="00667419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05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E55F8">
                            <w:pPr>
                              <w:jc w:val="both"/>
                            </w:pPr>
                            <w:r>
                              <w:t xml:space="preserve">This document describes </w:t>
                            </w:r>
                            <w:r w:rsidR="00530278">
                              <w:t>proposed changes for clause 4.5.4 in D0.1</w:t>
                            </w:r>
                            <w:r>
                              <w:t>.</w:t>
                            </w:r>
                          </w:p>
                          <w:p w:rsidR="00E37547" w:rsidRDefault="00E3754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E55F8">
                      <w:pPr>
                        <w:jc w:val="both"/>
                      </w:pPr>
                      <w:r>
                        <w:t xml:space="preserve">This document describes </w:t>
                      </w:r>
                      <w:r w:rsidR="00530278">
                        <w:t>proposed changes for clause 4.5.4 in D0.1</w:t>
                      </w:r>
                      <w:r>
                        <w:t>.</w:t>
                      </w:r>
                    </w:p>
                    <w:p w:rsidR="00E37547" w:rsidRDefault="00E3754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E55F8" w:rsidRDefault="00CA09B2">
      <w:r>
        <w:br w:type="page"/>
      </w:r>
    </w:p>
    <w:p w:rsidR="00530278" w:rsidRDefault="00530278" w:rsidP="00530278">
      <w:pPr>
        <w:pStyle w:val="Amendment3"/>
        <w:rPr>
          <w:lang w:val="en-US" w:eastAsia="ja-JP"/>
        </w:rPr>
      </w:pPr>
      <w:r>
        <w:rPr>
          <w:lang w:val="en-US" w:eastAsia="ja-JP"/>
        </w:rPr>
        <w:lastRenderedPageBreak/>
        <w:t>4.5.4 Access control and data confidentiality services</w:t>
      </w:r>
    </w:p>
    <w:p w:rsidR="00530278" w:rsidRDefault="00530278" w:rsidP="0053027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 w:eastAsia="ja-JP"/>
        </w:rPr>
      </w:pPr>
    </w:p>
    <w:p w:rsidR="00530278" w:rsidRPr="00530278" w:rsidRDefault="00530278" w:rsidP="00530278">
      <w:pPr>
        <w:widowControl w:val="0"/>
        <w:autoSpaceDE w:val="0"/>
        <w:autoSpaceDN w:val="0"/>
        <w:adjustRightInd w:val="0"/>
        <w:rPr>
          <w:i/>
          <w:iCs/>
          <w:strike/>
          <w:color w:val="FF0000"/>
          <w:sz w:val="20"/>
          <w:lang w:val="en-US" w:eastAsia="ja-JP"/>
        </w:rPr>
      </w:pPr>
      <w:r w:rsidRPr="00530278">
        <w:rPr>
          <w:i/>
          <w:iCs/>
          <w:strike/>
          <w:color w:val="FF0000"/>
          <w:sz w:val="20"/>
          <w:lang w:val="en-US" w:eastAsia="ja-JP"/>
        </w:rPr>
        <w:t>Change the nth paragraphs as follows:</w:t>
      </w:r>
    </w:p>
    <w:p w:rsidR="00530278" w:rsidRDefault="00530278" w:rsidP="0053027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 w:eastAsia="ja-JP"/>
        </w:rPr>
      </w:pPr>
    </w:p>
    <w:p w:rsidR="00530278" w:rsidRPr="00530278" w:rsidRDefault="00530278" w:rsidP="00530278">
      <w:pPr>
        <w:rPr>
          <w:strike/>
          <w:lang w:val="en-US" w:eastAsia="ja-JP"/>
        </w:rPr>
      </w:pPr>
      <w:r w:rsidRPr="00530278">
        <w:rPr>
          <w:strike/>
          <w:lang w:val="en-US" w:eastAsia="ja-JP"/>
        </w:rPr>
        <w:t>The current IEEE Std. 802.11 has a group temporal key security association (GTKSA) security framework for multicast that does not protect origin authenticity between devices having that GTKSA. Such protection is needed in some broadcast use cases.</w:t>
      </w:r>
    </w:p>
    <w:p w:rsidR="00530278" w:rsidRDefault="00530278" w:rsidP="00530278"/>
    <w:p w:rsidR="00530278" w:rsidRDefault="00530278" w:rsidP="00530278">
      <w:pPr>
        <w:pStyle w:val="Amendment4"/>
      </w:pPr>
      <w:r>
        <w:rPr>
          <w:rFonts w:hint="eastAsia"/>
        </w:rPr>
        <w:t>4</w:t>
      </w:r>
      <w:r>
        <w:t>.5.4.6 Data origin authenticity</w:t>
      </w:r>
    </w:p>
    <w:p w:rsidR="00530278" w:rsidRDefault="00530278" w:rsidP="00530278"/>
    <w:p w:rsidR="00530278" w:rsidRPr="00530278" w:rsidRDefault="00530278" w:rsidP="00530278">
      <w:pPr>
        <w:rPr>
          <w:i/>
          <w:iCs/>
          <w:color w:val="FF0000"/>
        </w:rPr>
      </w:pPr>
      <w:r w:rsidRPr="00530278">
        <w:rPr>
          <w:rFonts w:hint="eastAsia"/>
          <w:i/>
          <w:iCs/>
          <w:color w:val="FF0000"/>
        </w:rPr>
        <w:t>C</w:t>
      </w:r>
      <w:r w:rsidRPr="00530278">
        <w:rPr>
          <w:i/>
          <w:iCs/>
          <w:color w:val="FF0000"/>
        </w:rPr>
        <w:t>hange the second paragraph as follows:</w:t>
      </w:r>
    </w:p>
    <w:p w:rsidR="00530278" w:rsidRDefault="00530278" w:rsidP="00530278"/>
    <w:p w:rsidR="00530278" w:rsidRPr="00530278" w:rsidRDefault="00530278" w:rsidP="00530278">
      <w:r>
        <w:t>Data origin authenticity is applicable only to individually addressed Data frames, and individually addressed</w:t>
      </w:r>
      <w:r>
        <w:rPr>
          <w:rFonts w:hint="eastAsia"/>
        </w:rPr>
        <w:t xml:space="preserve"> </w:t>
      </w:r>
      <w:r>
        <w:t xml:space="preserve">robust Management frames </w:t>
      </w:r>
      <w:r w:rsidRPr="00530278">
        <w:rPr>
          <w:color w:val="FF0000"/>
          <w:u w:val="single"/>
        </w:rPr>
        <w:t>on non-</w:t>
      </w:r>
      <w:proofErr w:type="spellStart"/>
      <w:r w:rsidRPr="00530278">
        <w:rPr>
          <w:color w:val="FF0000"/>
          <w:u w:val="single"/>
        </w:rPr>
        <w:t>eBCS</w:t>
      </w:r>
      <w:proofErr w:type="spellEnd"/>
      <w:r w:rsidRPr="00530278">
        <w:rPr>
          <w:color w:val="FF0000"/>
          <w:u w:val="single"/>
        </w:rPr>
        <w:t xml:space="preserve"> STAs</w:t>
      </w:r>
      <w:r>
        <w:t xml:space="preserve">. </w:t>
      </w:r>
      <w:r w:rsidRPr="00530278">
        <w:rPr>
          <w:strike/>
          <w:color w:val="FF0000"/>
        </w:rPr>
        <w:t>The protocols do not guarantee data origin authenticity for group addressed frames, as this cannot be accomplished using symmetric keys and public key methods are too computationally expensive.</w:t>
      </w:r>
      <w:r>
        <w:t xml:space="preserve"> </w:t>
      </w:r>
      <w:r w:rsidRPr="00530278">
        <w:rPr>
          <w:color w:val="FF0000"/>
          <w:u w:val="single"/>
        </w:rPr>
        <w:t>The enhanced broadcast servi</w:t>
      </w:r>
      <w:r w:rsidR="00EF5D56">
        <w:rPr>
          <w:color w:val="FF0000"/>
          <w:u w:val="single"/>
        </w:rPr>
        <w:t>c</w:t>
      </w:r>
      <w:r w:rsidRPr="00530278">
        <w:rPr>
          <w:color w:val="FF0000"/>
          <w:u w:val="single"/>
        </w:rPr>
        <w:t>e (</w:t>
      </w:r>
      <w:proofErr w:type="spellStart"/>
      <w:r w:rsidRPr="00530278">
        <w:rPr>
          <w:color w:val="FF0000"/>
          <w:u w:val="single"/>
        </w:rPr>
        <w:t>eBCS</w:t>
      </w:r>
      <w:proofErr w:type="spellEnd"/>
      <w:r w:rsidRPr="00530278">
        <w:rPr>
          <w:color w:val="FF0000"/>
          <w:u w:val="single"/>
        </w:rPr>
        <w:t>) provides data origin authenticity for group addressed frames.</w:t>
      </w:r>
    </w:p>
    <w:sectPr w:rsidR="00530278" w:rsidRPr="0053027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15D1" w:rsidRDefault="000515D1">
      <w:r>
        <w:separator/>
      </w:r>
    </w:p>
  </w:endnote>
  <w:endnote w:type="continuationSeparator" w:id="0">
    <w:p w:rsidR="000515D1" w:rsidRDefault="0005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0B" w:rsidRDefault="000515D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3151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E55F8">
      <w:t>Hitoshi Morioka, SRC Software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15D1" w:rsidRDefault="000515D1">
      <w:r>
        <w:separator/>
      </w:r>
    </w:p>
  </w:footnote>
  <w:footnote w:type="continuationSeparator" w:id="0">
    <w:p w:rsidR="000515D1" w:rsidRDefault="00051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0B" w:rsidRDefault="00CA4CE5">
    <w:pPr>
      <w:pStyle w:val="a4"/>
      <w:tabs>
        <w:tab w:val="clear" w:pos="6480"/>
        <w:tab w:val="center" w:pos="4680"/>
        <w:tab w:val="right" w:pos="9360"/>
      </w:tabs>
    </w:pPr>
    <w:r>
      <w:t>August 2020</w:t>
    </w:r>
    <w:r w:rsidR="0029020B">
      <w:tab/>
    </w:r>
    <w:r w:rsidR="0029020B">
      <w:tab/>
    </w:r>
    <w:r w:rsidR="000515D1">
      <w:fldChar w:fldCharType="begin"/>
    </w:r>
    <w:r w:rsidR="000515D1">
      <w:instrText xml:space="preserve"> TITLE  \* MERGEFORMAT </w:instrText>
    </w:r>
    <w:r w:rsidR="000515D1">
      <w:fldChar w:fldCharType="separate"/>
    </w:r>
    <w:r w:rsidR="00C31519">
      <w:t>doc.: IEEE 802.11-</w:t>
    </w:r>
    <w:r>
      <w:t>20/1210r0</w:t>
    </w:r>
    <w:r w:rsidR="000515D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F23949"/>
    <w:multiLevelType w:val="hybridMultilevel"/>
    <w:tmpl w:val="6A4452E6"/>
    <w:lvl w:ilvl="0" w:tplc="2B0E089A">
      <w:start w:val="19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CD45EB"/>
    <w:multiLevelType w:val="hybridMultilevel"/>
    <w:tmpl w:val="A6A8FAAE"/>
    <w:lvl w:ilvl="0" w:tplc="6F6020B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EB1F96"/>
    <w:multiLevelType w:val="hybridMultilevel"/>
    <w:tmpl w:val="AB046D02"/>
    <w:lvl w:ilvl="0" w:tplc="28D03A3E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8D62C5"/>
    <w:multiLevelType w:val="hybridMultilevel"/>
    <w:tmpl w:val="1A220420"/>
    <w:lvl w:ilvl="0" w:tplc="65C84122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E74824"/>
    <w:multiLevelType w:val="hybridMultilevel"/>
    <w:tmpl w:val="85BC0252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16"/>
  </w:num>
  <w:num w:numId="15">
    <w:abstractNumId w:val="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43064"/>
    <w:rsid w:val="00047233"/>
    <w:rsid w:val="000515D1"/>
    <w:rsid w:val="00063AAF"/>
    <w:rsid w:val="000D582F"/>
    <w:rsid w:val="000E102C"/>
    <w:rsid w:val="000E38EF"/>
    <w:rsid w:val="0017436E"/>
    <w:rsid w:val="00195FB3"/>
    <w:rsid w:val="001B7C85"/>
    <w:rsid w:val="001D2335"/>
    <w:rsid w:val="001D723B"/>
    <w:rsid w:val="00204106"/>
    <w:rsid w:val="00221B4F"/>
    <w:rsid w:val="00246C6E"/>
    <w:rsid w:val="002569FD"/>
    <w:rsid w:val="0029020B"/>
    <w:rsid w:val="00292972"/>
    <w:rsid w:val="002C6E0F"/>
    <w:rsid w:val="002D44BE"/>
    <w:rsid w:val="003311AF"/>
    <w:rsid w:val="003F166C"/>
    <w:rsid w:val="0040019B"/>
    <w:rsid w:val="0040229E"/>
    <w:rsid w:val="00406142"/>
    <w:rsid w:val="00423819"/>
    <w:rsid w:val="00442037"/>
    <w:rsid w:val="004739F8"/>
    <w:rsid w:val="00485C57"/>
    <w:rsid w:val="00490D73"/>
    <w:rsid w:val="004B064B"/>
    <w:rsid w:val="004D021E"/>
    <w:rsid w:val="004D0AE0"/>
    <w:rsid w:val="004D38BD"/>
    <w:rsid w:val="005126DF"/>
    <w:rsid w:val="00526980"/>
    <w:rsid w:val="00530278"/>
    <w:rsid w:val="005555DA"/>
    <w:rsid w:val="00574931"/>
    <w:rsid w:val="005B0230"/>
    <w:rsid w:val="005C279C"/>
    <w:rsid w:val="0062440B"/>
    <w:rsid w:val="00652DF9"/>
    <w:rsid w:val="00663CAD"/>
    <w:rsid w:val="00667419"/>
    <w:rsid w:val="006725F3"/>
    <w:rsid w:val="006840C4"/>
    <w:rsid w:val="006C0727"/>
    <w:rsid w:val="006D0B7A"/>
    <w:rsid w:val="006E145F"/>
    <w:rsid w:val="006E5775"/>
    <w:rsid w:val="00726318"/>
    <w:rsid w:val="00770572"/>
    <w:rsid w:val="00883AE3"/>
    <w:rsid w:val="00894CEF"/>
    <w:rsid w:val="008A2D58"/>
    <w:rsid w:val="008D02B9"/>
    <w:rsid w:val="00981093"/>
    <w:rsid w:val="009F2FBC"/>
    <w:rsid w:val="00A25503"/>
    <w:rsid w:val="00A324CA"/>
    <w:rsid w:val="00A52289"/>
    <w:rsid w:val="00A5677D"/>
    <w:rsid w:val="00A861D8"/>
    <w:rsid w:val="00AA427C"/>
    <w:rsid w:val="00AB192F"/>
    <w:rsid w:val="00AB233D"/>
    <w:rsid w:val="00AE36C7"/>
    <w:rsid w:val="00AF544A"/>
    <w:rsid w:val="00B02AD3"/>
    <w:rsid w:val="00B603AD"/>
    <w:rsid w:val="00B63EB4"/>
    <w:rsid w:val="00B73EBD"/>
    <w:rsid w:val="00BB0CA6"/>
    <w:rsid w:val="00BD4E74"/>
    <w:rsid w:val="00BE36B0"/>
    <w:rsid w:val="00BE55F8"/>
    <w:rsid w:val="00BE68C2"/>
    <w:rsid w:val="00BF36EC"/>
    <w:rsid w:val="00C31519"/>
    <w:rsid w:val="00C315E9"/>
    <w:rsid w:val="00C33EE1"/>
    <w:rsid w:val="00C40842"/>
    <w:rsid w:val="00C43B90"/>
    <w:rsid w:val="00CA09B2"/>
    <w:rsid w:val="00CA4CE5"/>
    <w:rsid w:val="00CD2861"/>
    <w:rsid w:val="00D22FD9"/>
    <w:rsid w:val="00D623D7"/>
    <w:rsid w:val="00D721EC"/>
    <w:rsid w:val="00D85F4F"/>
    <w:rsid w:val="00DC5437"/>
    <w:rsid w:val="00DC5A7B"/>
    <w:rsid w:val="00DD7CE6"/>
    <w:rsid w:val="00E16321"/>
    <w:rsid w:val="00E37547"/>
    <w:rsid w:val="00E45594"/>
    <w:rsid w:val="00EA6B74"/>
    <w:rsid w:val="00ED4468"/>
    <w:rsid w:val="00EF5D56"/>
    <w:rsid w:val="00F12D09"/>
    <w:rsid w:val="00F63BEA"/>
    <w:rsid w:val="00FA7ED5"/>
    <w:rsid w:val="00FB5105"/>
    <w:rsid w:val="00FC05C6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B38F6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3</cp:revision>
  <cp:lastPrinted>1900-01-01T10:30:00Z</cp:lastPrinted>
  <dcterms:created xsi:type="dcterms:W3CDTF">2020-08-12T03:12:00Z</dcterms:created>
  <dcterms:modified xsi:type="dcterms:W3CDTF">2020-08-18T12:47:00Z</dcterms:modified>
</cp:coreProperties>
</file>