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1"/>
        <w:pBdr>
          <w:bottom w:val="single" w:color="auto" w:sz="6" w:space="0"/>
        </w:pBdr>
        <w:spacing w:after="240"/>
      </w:pPr>
      <w:r>
        <w:t>IEEE P802.11</w:t>
      </w:r>
      <w:r>
        <w:br w:type="textWrapping"/>
      </w:r>
      <w:r>
        <w:t>Wireless LANs</w:t>
      </w:r>
    </w:p>
    <w:tbl>
      <w:tblPr>
        <w:tblStyle w:val="12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610"/>
        <w:gridCol w:w="1629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Comment Resolutions for 11</w:t>
            </w:r>
            <w:r>
              <w:rPr>
                <w:rFonts w:hint="eastAsia" w:eastAsia="宋体"/>
                <w:lang w:val="en-US" w:eastAsia="zh-CN"/>
              </w:rPr>
              <w:t>bd</w:t>
            </w:r>
            <w:r>
              <w:rPr>
                <w:lang w:eastAsia="ko-KR"/>
              </w:rPr>
              <w:t xml:space="preserve"> D</w:t>
            </w:r>
            <w:r>
              <w:rPr>
                <w:rFonts w:hint="eastAsia" w:eastAsia="宋体"/>
                <w:lang w:val="en-US" w:eastAsia="zh-CN"/>
              </w:rPr>
              <w:t>0.3</w:t>
            </w:r>
            <w:r>
              <w:rPr>
                <w:lang w:eastAsia="ko-KR"/>
              </w:rPr>
              <w:t xml:space="preserve"> PHY Service Interface Section </w:t>
            </w:r>
            <w:r>
              <w:rPr>
                <w:rFonts w:hint="eastAsia" w:eastAsia="宋体"/>
                <w:lang w:val="en-US" w:eastAsia="zh-CN"/>
              </w:rPr>
              <w:t>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20-</w:t>
            </w:r>
            <w:r>
              <w:rPr>
                <w:rFonts w:eastAsia="宋体"/>
                <w:b w:val="0"/>
                <w:sz w:val="20"/>
                <w:lang w:val="en-US" w:eastAsia="zh-CN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5</w:t>
            </w:r>
            <w:r>
              <w:rPr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Bo Sun</w:t>
            </w: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ZTE  R&amp;D center, #9 Wuxingduan, Xifeng Rd., Chang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 district, 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an, China</w:t>
            </w: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86-29-68700944</w:t>
            </w: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宋体"/>
                <w:b w:val="0"/>
                <w:sz w:val="18"/>
                <w:szCs w:val="18"/>
                <w:lang w:eastAsia="zh-CN"/>
              </w:rPr>
              <w:t>un.bo1@zte.com.cn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8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49" w:type="dxa"/>
            <w:vAlign w:val="center"/>
          </w:tcPr>
          <w:p>
            <w:pPr>
              <w:pStyle w:val="145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>
      <w:pPr>
        <w:pStyle w:val="141"/>
        <w:spacing w:after="120"/>
        <w:rPr>
          <w:sz w:val="22"/>
        </w:rPr>
      </w:pPr>
    </w:p>
    <w:p>
      <w:pPr>
        <w:pStyle w:val="141"/>
        <w:spacing w:after="120"/>
        <w:rPr>
          <w:sz w:val="22"/>
        </w:rPr>
      </w:pPr>
    </w:p>
    <w:p>
      <w:pPr>
        <w:pStyle w:val="141"/>
        <w:spacing w:after="120"/>
      </w:pPr>
      <w:r>
        <w:t>Abstract</w:t>
      </w:r>
    </w:p>
    <w:p>
      <w:pPr>
        <w:jc w:val="both"/>
        <w:rPr>
          <w:sz w:val="20"/>
          <w:lang w:eastAsia="ko-KR"/>
        </w:rPr>
      </w:pPr>
      <w:r>
        <w:rPr>
          <w:rFonts w:hint="eastAsia"/>
          <w:sz w:val="20"/>
          <w:lang w:eastAsia="ko-KR"/>
        </w:rPr>
        <w:t xml:space="preserve">This submission </w:t>
      </w:r>
      <w:r>
        <w:rPr>
          <w:rFonts w:hint="eastAsia" w:eastAsia="宋体"/>
          <w:sz w:val="20"/>
          <w:lang w:eastAsia="zh-CN"/>
        </w:rPr>
        <w:t xml:space="preserve">provisions with resolutions to the </w:t>
      </w:r>
      <w:r>
        <w:rPr>
          <w:sz w:val="20"/>
          <w:lang w:eastAsia="ko-KR"/>
        </w:rPr>
        <w:t>follo</w:t>
      </w:r>
      <w:r>
        <w:rPr>
          <w:rFonts w:eastAsia="宋体"/>
          <w:sz w:val="20"/>
          <w:lang w:eastAsia="zh-CN"/>
        </w:rPr>
        <w:t>wing</w:t>
      </w:r>
      <w:r>
        <w:rPr>
          <w:rFonts w:hint="eastAsia"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24 </w:t>
      </w:r>
      <w:r>
        <w:rPr>
          <w:rFonts w:hint="eastAsia" w:eastAsia="宋体"/>
          <w:sz w:val="20"/>
          <w:lang w:eastAsia="zh-CN"/>
        </w:rPr>
        <w:t>CIDs</w:t>
      </w:r>
      <w:r>
        <w:rPr>
          <w:sz w:val="20"/>
          <w:lang w:eastAsia="ko-KR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related to PHY Service Interface </w:t>
      </w:r>
      <w:r>
        <w:rPr>
          <w:sz w:val="20"/>
          <w:lang w:eastAsia="ko-KR"/>
        </w:rPr>
        <w:t>of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sz w:val="20"/>
          <w:lang w:eastAsia="ko-KR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 (unapproved)</w:t>
      </w:r>
      <w:r>
        <w:rPr>
          <w:rFonts w:hint="eastAsia" w:eastAsia="宋体"/>
          <w:sz w:val="20"/>
          <w:lang w:eastAsia="zh-CN"/>
        </w:rPr>
        <w:t xml:space="preserve">, including suggested spec text </w:t>
      </w:r>
      <w:r>
        <w:rPr>
          <w:rFonts w:eastAsia="宋体"/>
          <w:sz w:val="20"/>
          <w:lang w:eastAsia="zh-CN"/>
        </w:rPr>
        <w:t>modification</w:t>
      </w:r>
      <w:r>
        <w:rPr>
          <w:rFonts w:hint="eastAsia" w:eastAsia="宋体"/>
          <w:sz w:val="20"/>
          <w:lang w:eastAsia="zh-CN"/>
        </w:rPr>
        <w:t xml:space="preserve"> to IEEE P802.11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D</w:t>
      </w:r>
      <w:r>
        <w:rPr>
          <w:rFonts w:hint="eastAsia" w:eastAsia="宋体"/>
          <w:sz w:val="20"/>
          <w:lang w:val="en-US" w:eastAsia="zh-CN"/>
        </w:rPr>
        <w:t>0.3</w:t>
      </w:r>
      <w:r>
        <w:rPr>
          <w:rFonts w:eastAsia="宋体"/>
          <w:sz w:val="20"/>
          <w:lang w:val="en-US" w:eastAsia="zh-CN"/>
        </w:rPr>
        <w:t>0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 w:eastAsia="宋体"/>
          <w:sz w:val="20"/>
          <w:lang w:eastAsia="zh-CN"/>
        </w:rPr>
        <w:t>to TG</w:t>
      </w:r>
      <w:r>
        <w:rPr>
          <w:rFonts w:hint="eastAsia" w:eastAsia="宋体"/>
          <w:sz w:val="20"/>
          <w:lang w:val="en-US" w:eastAsia="zh-CN"/>
        </w:rPr>
        <w:t>bd</w:t>
      </w:r>
      <w:r>
        <w:rPr>
          <w:rFonts w:hint="eastAsia" w:eastAsia="宋体"/>
          <w:sz w:val="20"/>
          <w:lang w:eastAsia="zh-CN"/>
        </w:rPr>
        <w:t xml:space="preserve"> editor</w:t>
      </w:r>
      <w:r>
        <w:rPr>
          <w:sz w:val="20"/>
          <w:lang w:eastAsia="ko-KR"/>
        </w:rPr>
        <w:t>:</w:t>
      </w:r>
    </w:p>
    <w:p>
      <w:pPr>
        <w:jc w:val="both"/>
        <w:rPr>
          <w:rFonts w:eastAsia="宋体"/>
          <w:sz w:val="20"/>
          <w:lang w:eastAsia="zh-CN"/>
        </w:rPr>
      </w:pPr>
    </w:p>
    <w:p>
      <w:pPr>
        <w:pStyle w:val="104"/>
        <w:numPr>
          <w:ilvl w:val="0"/>
          <w:numId w:val="1"/>
        </w:numPr>
        <w:ind w:leftChars="0"/>
        <w:rPr>
          <w:sz w:val="20"/>
        </w:rPr>
      </w:pPr>
      <w:r>
        <w:rPr>
          <w:rFonts w:hint="eastAsia" w:eastAsia="宋体"/>
          <w:sz w:val="20"/>
          <w:lang w:eastAsia="zh-CN"/>
        </w:rPr>
        <w:t>CIDs:</w:t>
      </w:r>
      <w:r>
        <w:rPr>
          <w:rFonts w:eastAsia="宋体"/>
          <w:sz w:val="20"/>
          <w:lang w:eastAsia="zh-CN"/>
        </w:rPr>
        <w:t xml:space="preserve"> </w:t>
      </w:r>
      <w:r>
        <w:rPr>
          <w:rFonts w:hint="eastAsia" w:eastAsia="宋体"/>
          <w:sz w:val="20"/>
          <w:lang w:val="en-US" w:eastAsia="zh-CN"/>
        </w:rPr>
        <w:t xml:space="preserve">8, 10, 101, 102, 103, 104, 105, 124, 125, 126, 127, 129, 130, 187, 189, 190, 248, 250, 251, 252, 253, 255, 257, 258 </w:t>
      </w:r>
    </w:p>
    <w:p>
      <w:pPr>
        <w:jc w:val="both"/>
        <w:rPr>
          <w:rFonts w:eastAsia="宋体"/>
          <w:sz w:val="20"/>
          <w:lang w:val="en-US" w:eastAsia="zh-CN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  <w:r>
        <w:rPr>
          <w:sz w:val="20"/>
        </w:rPr>
        <w:t>Revisions: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szCs w:val="18"/>
        </w:rPr>
        <w:t>R0, comment resolutions initial draft.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R1, update resolutions to duplicated CIDs and update resolution to CID 258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R2, update resolution to CID 129; some editorial correction.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R3, update resolution to CID 189 and 130.</w:t>
      </w:r>
    </w:p>
    <w:p>
      <w:pPr>
        <w:pStyle w:val="104"/>
        <w:numPr>
          <w:ilvl w:val="0"/>
          <w:numId w:val="2"/>
        </w:numPr>
        <w:spacing w:after="120"/>
        <w:ind w:leftChars="0"/>
        <w:jc w:val="both"/>
        <w:rPr>
          <w:rFonts w:eastAsia="宋体"/>
          <w:szCs w:val="18"/>
          <w:lang w:eastAsia="zh-CN"/>
        </w:rPr>
      </w:pPr>
      <w:r>
        <w:rPr>
          <w:rFonts w:hint="eastAsia" w:eastAsia="宋体"/>
          <w:szCs w:val="18"/>
          <w:lang w:val="en-US" w:eastAsia="zh-CN"/>
        </w:rPr>
        <w:t>R4, editorial update and update proposed spec text modification as part of resolution to CID 189.</w:t>
      </w:r>
    </w:p>
    <w:p/>
    <w:p/>
    <w:p>
      <w:pPr>
        <w:tabs>
          <w:tab w:val="left" w:pos="8387"/>
        </w:tabs>
      </w:pPr>
      <w:r>
        <w:tab/>
      </w:r>
    </w:p>
    <w:p>
      <w:pPr>
        <w:tabs>
          <w:tab w:val="left" w:pos="8387"/>
        </w:tabs>
        <w:rPr>
          <w:rFonts w:eastAsia="宋体"/>
          <w:lang w:eastAsia="zh-CN"/>
        </w:rPr>
      </w:pPr>
      <w:r>
        <w:br w:type="page"/>
      </w:r>
      <w:r>
        <w:tab/>
      </w:r>
    </w:p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</w:t>
      </w:r>
      <w:r>
        <w:rPr>
          <w:rFonts w:hint="eastAsia" w:eastAsia="宋体"/>
          <w:lang w:val="en-US" w:eastAsia="zh-CN"/>
        </w:rPr>
        <w:t xml:space="preserve"> or majority supported straw poll</w:t>
      </w:r>
      <w:r>
        <w:rPr>
          <w:lang w:eastAsia="ko-KR"/>
        </w:rPr>
        <w:t xml:space="preserve"> to approve this submission means that the editing instructions and any changed or added material are actioned in the 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Draft.  </w:t>
      </w:r>
      <w:r>
        <w:rPr>
          <w:rFonts w:hint="eastAsia" w:eastAsia="宋体"/>
          <w:lang w:val="en-US" w:eastAsia="zh-CN"/>
        </w:rPr>
        <w:t xml:space="preserve">When the baseline spec draft is an unapproved version, a majority supported straw poll </w:t>
      </w:r>
      <w:r>
        <w:rPr>
          <w:lang w:eastAsia="ko-KR"/>
        </w:rPr>
        <w:t xml:space="preserve">to approve this submission means that the editing instructions and any changed or added material are actioned in the </w:t>
      </w:r>
      <w:r>
        <w:rPr>
          <w:rFonts w:hint="eastAsia" w:eastAsia="宋体"/>
          <w:lang w:val="en-US" w:eastAsia="zh-CN"/>
        </w:rPr>
        <w:t xml:space="preserve">unapproved </w:t>
      </w:r>
      <w:r>
        <w:rPr>
          <w:lang w:eastAsia="ko-KR"/>
        </w:rPr>
        <w:t>TG</w:t>
      </w:r>
      <w:r>
        <w:rPr>
          <w:rFonts w:hint="eastAsia" w:eastAsia="宋体"/>
          <w:lang w:val="en-US" w:eastAsia="zh-CN"/>
        </w:rPr>
        <w:t>bd</w:t>
      </w:r>
      <w:r>
        <w:rPr>
          <w:lang w:eastAsia="ko-KR"/>
        </w:rPr>
        <w:t xml:space="preserve"> Draft</w:t>
      </w:r>
      <w:r>
        <w:rPr>
          <w:rFonts w:hint="eastAsia" w:eastAsia="宋体"/>
          <w:lang w:val="en-US" w:eastAsia="zh-CN"/>
        </w:rPr>
        <w:t xml:space="preserve">. </w:t>
      </w:r>
      <w:r>
        <w:rPr>
          <w:lang w:eastAsia="ko-KR"/>
        </w:rPr>
        <w:t>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Editor” are instructions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to modify existing material in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editor will execute the instructions rather than copy them to the TG</w:t>
      </w:r>
      <w:r>
        <w:rPr>
          <w:rFonts w:hint="eastAsia" w:eastAsia="宋体"/>
          <w:b/>
          <w:bCs/>
          <w:i/>
          <w:iCs/>
          <w:lang w:val="en-US" w:eastAsia="zh-CN"/>
        </w:rPr>
        <w:t>bd</w:t>
      </w:r>
      <w:r>
        <w:rPr>
          <w:b/>
          <w:bCs/>
          <w:i/>
          <w:iCs/>
          <w:lang w:eastAsia="ko-KR"/>
        </w:rPr>
        <w:t xml:space="preserve"> Draft.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812"/>
        <w:gridCol w:w="2706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"The NGV PHY data subcarriers are modulated using ..., 16-QAM DCM, 64-QAM, and 256-QAM." "16-QAM DCM" is not defined in 11bd.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"16-QAM DCM"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The addressed spec text in actually under sub-clause 32.1 (Introduction to NGV PHY). But the author of this resolution agrees on the comment that 16-QAM is not defined SFD or any approved proposal.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25.33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"The NGV PHY data subcarriers are modulated using ..., 16-QAM DCM, 64-QAM, and 256-QAM." "16-QAM DCM" is not defined in 11bd. Need to remove the modulation.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"16-QAM DCM" from the modulation list.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27.24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add NOTE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For example, NOTE--The Length field of the L-SIG in NGV PPDUs is defined in Equation (32-8) using the TXTIME value defined by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Equation (32-46).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in principle on the comment. The proposed modification to the spec text is provided as part of this resolution.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247 as in document </w:t>
            </w:r>
            <w:bookmarkStart w:id="0" w:name="_GoBack"/>
            <w:bookmarkEnd w:id="0"/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11-20/0786r5.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FEC_CODING is not necessary since LDPC is the only coding scheme in 11bd.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Since LDPC is the only encoding method for data, FEC_CODING is not needed.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"FEC_CODING".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If the FORMAT is NGV, then only LDPC coding for the data portion of a PPDU is allowed according to SFD.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Hence, it is unneccessary to define a parameter "FEC Coding" that can take the values BCC_CODING and LDPC_CODING.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parameter "FEC Coding" and row in Table 32-1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27.47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FEC_CODING in the table. LDPC is the only mode to be indicated for data portion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the MCS of NGV is defined from 0 to 10, need to update the MCS range.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Update "TBD" to "10"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the MCS of NGV is defined from 0 to 10, need to update the MCS range.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Update "TBD" to "10", and 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As consent in motion [81] in the spec framework document (11-19/0497r7), MCS is defined with 10 values, e.g. 0-9. 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replace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TBD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with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, and remove the row of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DCM &lt;TBD&gt;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28.37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fill TBD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TBD should be 10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DCM is one of the modulation, no need extra row for DCM.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the row of "DCM&lt;TBD&gt;"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DCM in the table. DCM is one of MCS elements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126.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28.43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We agreed that LDPC is the only coding scheme for data portion of 11bd PPDU, BCC does not need.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delete the related sentence for BCC in the FCE_CODING column in table 32-1.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Refer to CID 102.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As consent in the spec framework document (11-19/0497r7):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NGV PPDU modulated with BPSK and DCM shall power boost L-STF and L-LTF by 3dB.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598784419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#63]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NGV PPDU modulated with BPSK shall power boost L-STF and L-LTF by 3dB.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680654472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Nov19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[5]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#64]</w:t>
            </w: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L-STF and L-LTF power boost and repeated NGV-LTF only apply to 11bd transmission using 10MHz bandwidth, one spatial stream and BPSK modulation.</w:t>
            </w:r>
          </w:p>
          <w:p>
            <w:pP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851790448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Jan20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[6]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#77]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Since power boost is clearly decided by MCS, Bandwidth and number of spatial streams, there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s no need to define a TXVECTOR parameter for power boost.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In Table 32-1, "POWERBOOST" is determined based on Modulation, no need to indicate in TXVECTOR.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Remove "POWERBOOST" entry.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Duplicated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Refer to CID 105.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29.43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The ''NUM_SS" is missing in Table 32-1.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Add entires for "NUM_SS".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in principle.  As consent in the spec framework document (11-19/0497r7):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11bd supports two spatial streams for unicast transmissions as an optional feature.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>[</w:t>
            </w:r>
            <w:sdt>
              <w:sdt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  <w:id w:val="-1492168495"/>
              </w:sdtPr>
              <w:sdtEndPr>
                <w:rPr>
                  <w:rFonts w:hint="eastAsia" w:eastAsia="宋体" w:asciiTheme="minorHAnsi" w:hAnsiTheme="minorHAnsi"/>
                  <w:i/>
                  <w:iCs/>
                  <w:color w:val="000000"/>
                  <w:sz w:val="16"/>
                  <w:szCs w:val="16"/>
                  <w:lang w:val="en-US" w:eastAsia="zh-CN"/>
                </w:rPr>
              </w:sdtEndPr>
              <w:sdtContent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begin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instrText xml:space="preserve"> CITATION July19 \l 1033 </w:instrTex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t xml:space="preserve"> [3]</w:t>
                </w:r>
                <w:r>
                  <w:rPr>
                    <w:rFonts w:hint="eastAsia" w:eastAsia="宋体" w:asciiTheme="minorHAnsi" w:hAnsiTheme="minorHAnsi"/>
                    <w:i/>
                    <w:iCs/>
                    <w:color w:val="000000"/>
                    <w:sz w:val="16"/>
                    <w:szCs w:val="16"/>
                    <w:lang w:val="en-US" w:eastAsia="zh-CN"/>
                  </w:rPr>
                  <w:fldChar w:fldCharType="end"/>
                </w:r>
              </w:sdtContent>
            </w:sdt>
            <w:r>
              <w:rPr>
                <w:rFonts w:hint="eastAsia" w:eastAsia="宋体" w:asciiTheme="minorHAnsi" w:hAnsiTheme="minorHAnsi"/>
                <w:i/>
                <w:iCs/>
                <w:color w:val="000000"/>
                <w:sz w:val="16"/>
                <w:szCs w:val="16"/>
                <w:lang w:val="en-US" w:eastAsia="zh-CN"/>
              </w:rPr>
              <w:t xml:space="preserve"> Motion #26]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The parameter 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NUM_SS</w:t>
            </w:r>
            <w:r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 should be defined in the similar format as that defined in 11ac with max 2 spatial streams supported.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129 as in document 11-20/0786r5. </w:t>
            </w:r>
          </w:p>
        </w:tc>
      </w:tr>
    </w:tbl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implement following proposed modification to Table 32-1 (TXVECTOR and RXVECTOR parameters)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in 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32.2.2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(TXVECTOR and RXVECTOR parameters)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proposed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48 and 129 respectively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32.2.2</w:t>
      </w:r>
      <w:r>
        <w:rPr>
          <w:rFonts w:eastAsiaTheme="minorEastAsia"/>
          <w:b/>
          <w:sz w:val="21"/>
          <w:szCs w:val="21"/>
          <w:lang w:eastAsia="zh-CN"/>
        </w:rPr>
        <w:t xml:space="preserve"> </w:t>
      </w:r>
      <w:r>
        <w:rPr>
          <w:rFonts w:hint="eastAsia" w:eastAsiaTheme="minorEastAsia"/>
          <w:b/>
          <w:sz w:val="21"/>
          <w:szCs w:val="21"/>
          <w:lang w:val="en-US" w:eastAsia="zh-CN"/>
        </w:rPr>
        <w:t>TXVECTOR and RXVECTOR parameters</w:t>
      </w:r>
    </w:p>
    <w:p>
      <w:pPr>
        <w:spacing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>
      <w:pPr>
        <w:spacing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1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50"/>
        <w:gridCol w:w="2686"/>
        <w:gridCol w:w="5079"/>
        <w:gridCol w:w="503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spacing w:line="257" w:lineRule="auto"/>
              <w:ind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L-LENGTH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 xml:space="preserve">Not present. </w:t>
            </w:r>
          </w:p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 xml:space="preserve">Note, the value of Length field of the L-SIG in an NGV PPDU is calculated as in Equation (32-8). </w:t>
            </w:r>
            <w:r>
              <w:rPr>
                <w:rFonts w:eastAsia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iCs/>
                <w:sz w:val="16"/>
                <w:szCs w:val="16"/>
                <w:shd w:val="clear" w:color="auto" w:fill="FFFF00"/>
                <w:lang w:val="en-US" w:eastAsia="zh-CN"/>
              </w:rPr>
              <w:t>[CID 248]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Indicates the length of the PSDU in octets in the range of 1 to 4095. The value is used by the PHY to determine the number of octet transfers that occur between the MAC and the PHY.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TimesNewRomanPSMT"/>
                <w:sz w:val="16"/>
                <w:szCs w:val="16"/>
                <w:lang w:val="en-US" w:eastAsia="zh-CN"/>
              </w:rPr>
            </w:pPr>
            <w:r>
              <w:rPr>
                <w:rFonts w:eastAsia="TimesNewRomanPSMT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rFonts w:eastAsia="TimesNewRomanPSMT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eastAsia="TimesNewRomanPSMT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450" w:type="dxa"/>
            <w:vMerge w:val="restart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MUM_SS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FORMAT is NGV</w:t>
            </w:r>
          </w:p>
        </w:tc>
        <w:tc>
          <w:tcPr>
            <w:tcW w:w="5079" w:type="dxa"/>
            <w:vAlign w:val="center"/>
          </w:tcPr>
          <w:p>
            <w:pPr>
              <w:spacing w:after="0" w:line="240" w:lineRule="auto"/>
              <w:rPr>
                <w:color w:val="0070C0"/>
                <w:u w:val="single"/>
              </w:rPr>
            </w:pPr>
            <w:r>
              <w:rPr>
                <w:color w:val="0070C0"/>
                <w:u w:val="single"/>
              </w:rPr>
              <w:t>Indicates the number of spa</w:t>
            </w:r>
            <w:r>
              <w:rPr>
                <w:rFonts w:hint="eastAsia" w:eastAsia="宋体"/>
                <w:color w:val="0070C0"/>
                <w:u w:val="single"/>
                <w:lang w:val="en-US" w:eastAsia="zh-CN"/>
              </w:rPr>
              <w:t>tial</w:t>
            </w:r>
            <w:r>
              <w:rPr>
                <w:color w:val="0070C0"/>
                <w:u w:val="single"/>
              </w:rPr>
              <w:t xml:space="preserve"> streams.</w:t>
            </w:r>
          </w:p>
          <w:p>
            <w:pPr>
              <w:spacing w:after="0" w:line="240" w:lineRule="auto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color w:val="0070C0"/>
                <w:u w:val="single"/>
              </w:rPr>
              <w:t>Integer: range 1-</w:t>
            </w:r>
            <w:r>
              <w:rPr>
                <w:rFonts w:hint="eastAsia" w:eastAsia="宋体"/>
                <w:color w:val="0070C0"/>
                <w:u w:val="single"/>
                <w:lang w:val="en-US" w:eastAsia="zh-CN"/>
              </w:rPr>
              <w:t>2</w:t>
            </w:r>
            <w:r>
              <w:rPr>
                <w:color w:val="0070C0"/>
                <w:u w:val="single"/>
              </w:rPr>
              <w:t xml:space="preserve"> 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TimesNewRomanPSMT"/>
                <w:color w:val="0070C0"/>
                <w:sz w:val="16"/>
                <w:szCs w:val="16"/>
                <w:u w:val="singl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50" w:type="dxa"/>
            <w:vMerge w:val="continue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Otherwise</w:t>
            </w:r>
          </w:p>
        </w:tc>
        <w:tc>
          <w:tcPr>
            <w:tcW w:w="5079" w:type="dxa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Not present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eastAsia="宋体"/>
                <w:i/>
                <w:iCs/>
                <w:sz w:val="16"/>
                <w:szCs w:val="16"/>
                <w:shd w:val="clear" w:color="auto" w:fill="FFFF00"/>
                <w:lang w:val="en-US" w:eastAsia="zh-CN"/>
              </w:rPr>
              <w:t>[CID 129]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eastAsia="宋体"/>
                <w:color w:val="0070C0"/>
                <w:sz w:val="16"/>
                <w:szCs w:val="16"/>
                <w:u w:val="single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220" w:type="dxa"/>
            <w:gridSpan w:val="5"/>
            <w:vAlign w:val="center"/>
          </w:tcPr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NOTE 1—In the “TXVECTOR” and “RXVECTOR” columns, the following apply: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Y = Present;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N = Not present;</w:t>
            </w:r>
          </w:p>
          <w:p>
            <w:pPr>
              <w:spacing w:before="120" w:beforeLines="50" w:after="120" w:afterLines="50" w:line="240" w:lineRule="auto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O = Optional;</w:t>
            </w:r>
          </w:p>
        </w:tc>
      </w:tr>
    </w:tbl>
    <w:p>
      <w:pPr>
        <w:spacing w:line="256" w:lineRule="auto"/>
        <w:rPr>
          <w:rFonts w:eastAsia="宋体"/>
          <w:sz w:val="20"/>
          <w:lang w:val="en-US" w:eastAsia="zh-CN"/>
        </w:rPr>
      </w:pPr>
    </w:p>
    <w:p>
      <w:pPr>
        <w:spacing w:line="256" w:lineRule="auto"/>
        <w:rPr>
          <w:rFonts w:eastAsia="宋体"/>
          <w:sz w:val="20"/>
          <w:lang w:eastAsia="zh-CN"/>
        </w:rPr>
      </w:pPr>
      <w:r>
        <w:rPr>
          <w:rFonts w:eastAsia="宋体"/>
          <w:sz w:val="20"/>
          <w:lang w:eastAsia="zh-CN"/>
        </w:rPr>
        <w:t>……</w:t>
      </w: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48/129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p>
      <w:pPr>
        <w:rPr>
          <w:b/>
          <w:bCs/>
          <w:i/>
          <w:iCs/>
          <w:lang w:eastAsia="ko-KR"/>
        </w:rPr>
      </w:pPr>
    </w:p>
    <w:tbl>
      <w:tblPr>
        <w:tblStyle w:val="12"/>
        <w:tblpPr w:leftFromText="180" w:rightFromText="180" w:vertAnchor="text" w:horzAnchor="page" w:tblpX="987" w:tblpY="395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29.54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32.2.3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complete the sentence correctly and properly. TBD should be OCB primary.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Arial" w:hAnsi="Arial" w:eastAsia="宋体" w:cs="Arial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Agree on the comment in principle.   </w:t>
            </w:r>
          </w:p>
          <w:p>
            <w:pPr>
              <w:jc w:val="both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  <w:t xml:space="preserve">Please implement the proposed spec text modification as part of resolution to CID 129 as in document 11-20/0786r5. </w:t>
            </w:r>
          </w:p>
        </w:tc>
      </w:tr>
    </w:tbl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rPr>
          <w:rFonts w:ascii="Arial" w:hAnsi="Arial" w:eastAsia="宋体" w:cs="Arial"/>
          <w:i/>
          <w:sz w:val="24"/>
          <w:highlight w:val="yellow"/>
          <w:u w:val="single"/>
          <w:lang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>Proposed Spec Text Modifications for CID 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the first paragraph 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sub-clause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32.2.3 (PHY CONFIG_VECTOR)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eastAsia="宋体"/>
          <w:b/>
          <w:bCs/>
          <w:i/>
          <w:iCs/>
          <w:highlight w:val="yellow"/>
          <w:lang w:eastAsia="zh-CN"/>
        </w:rPr>
        <w:t>2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53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spacing w:after="240" w:afterLines="100"/>
        <w:rPr>
          <w:rFonts w:eastAsiaTheme="minorEastAsia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sz w:val="21"/>
          <w:szCs w:val="21"/>
          <w:lang w:val="en-US" w:eastAsia="zh-CN"/>
        </w:rPr>
        <w:t>32.2.3 PHY CONFIG_VECTOR</w:t>
      </w:r>
    </w:p>
    <w:p>
      <w:pPr>
        <w:spacing w:line="256" w:lineRule="auto"/>
        <w:rPr>
          <w:rFonts w:hint="default" w:eastAsia="宋体"/>
          <w:szCs w:val="18"/>
          <w:lang w:val="en-US" w:eastAsia="zh-CN"/>
        </w:rPr>
      </w:pPr>
      <w:r>
        <w:rPr>
          <w:rFonts w:eastAsia="宋体"/>
          <w:szCs w:val="18"/>
          <w:lang w:eastAsia="zh-CN"/>
        </w:rPr>
        <w:t xml:space="preserve">The PHYCONFIG_VECTOR carried in a PHY-CONFIG.request primitive for the NGV PHY contains an OPERATING_CHANNEL parameter, which identifies the </w:t>
      </w:r>
      <w:r>
        <w:rPr>
          <w:rFonts w:hint="eastAsia" w:eastAsia="宋体"/>
          <w:szCs w:val="18"/>
          <w:lang w:val="en-US" w:eastAsia="zh-CN"/>
        </w:rPr>
        <w:t>OCB primary</w:t>
      </w:r>
      <w:r>
        <w:rPr>
          <w:rFonts w:hint="eastAsia" w:eastAsia="宋体"/>
          <w:color w:val="FF0000"/>
          <w:szCs w:val="18"/>
          <w:lang w:val="en-US" w:eastAsia="zh-CN"/>
        </w:rPr>
        <w:t xml:space="preserve"> </w:t>
      </w:r>
      <w:r>
        <w:rPr>
          <w:rFonts w:eastAsia="宋体"/>
          <w:strike/>
          <w:color w:val="FF0000"/>
          <w:szCs w:val="18"/>
          <w:lang w:eastAsia="zh-CN"/>
        </w:rPr>
        <w:t xml:space="preserve">operating or primary &lt;TBD&gt; </w:t>
      </w:r>
      <w:r>
        <w:rPr>
          <w:rFonts w:eastAsia="宋体"/>
          <w:szCs w:val="18"/>
          <w:lang w:eastAsia="zh-CN"/>
        </w:rPr>
        <w:t xml:space="preserve">channel. </w:t>
      </w:r>
      <w:r>
        <w:rPr>
          <w:rFonts w:eastAsia="宋体"/>
          <w:strike/>
          <w:color w:val="FF0000"/>
          <w:szCs w:val="18"/>
          <w:lang w:eastAsia="zh-CN"/>
        </w:rPr>
        <w:t>The PHY shall set dot11CurrentPrimaryChannel to the value of this parameter (TBD).</w:t>
      </w:r>
      <w:r>
        <w:rPr>
          <w:rFonts w:hint="eastAsia" w:eastAsia="宋体"/>
          <w:szCs w:val="18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The PHY shall set dot11CurrentPrimaryChannel to the value of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parameter </w:t>
      </w:r>
      <w:r>
        <w:rPr>
          <w:rFonts w:eastAsia="宋体"/>
          <w:color w:val="0070C0"/>
          <w:szCs w:val="18"/>
          <w:u w:val="single"/>
          <w:lang w:eastAsia="zh-CN"/>
        </w:rPr>
        <w:t>OPERATING_CHANNEL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.</w:t>
      </w:r>
    </w:p>
    <w:p>
      <w:pPr>
        <w:autoSpaceDE w:val="0"/>
        <w:autoSpaceDN w:val="0"/>
        <w:adjustRightInd w:val="0"/>
        <w:jc w:val="both"/>
        <w:rPr>
          <w:rFonts w:eastAsia="宋体"/>
          <w:b/>
          <w:bCs/>
          <w:i/>
          <w:iCs/>
          <w:lang w:val="en-US" w:eastAsia="zh-CN"/>
        </w:rPr>
      </w:pPr>
      <w:r>
        <w:rPr>
          <w:rFonts w:hint="eastAsia" w:eastAsia="宋体"/>
          <w:b/>
          <w:bCs/>
          <w:i/>
          <w:iCs/>
          <w:lang w:val="en-US" w:eastAsia="zh-CN"/>
        </w:rPr>
        <w:t>......</w:t>
      </w:r>
    </w:p>
    <w:p>
      <w:pPr>
        <w:autoSpaceDE w:val="0"/>
        <w:autoSpaceDN w:val="0"/>
        <w:adjustRightInd w:val="0"/>
        <w:jc w:val="both"/>
        <w:rPr>
          <w:b/>
          <w:bCs/>
          <w:i/>
          <w:iCs/>
          <w:highlight w:val="yellow"/>
          <w:lang w:eastAsia="ko-KR"/>
        </w:rPr>
      </w:pPr>
    </w:p>
    <w:p>
      <w:pPr>
        <w:rPr>
          <w:bCs/>
          <w:i/>
          <w:iCs/>
          <w:sz w:val="24"/>
          <w:szCs w:val="24"/>
          <w:highlight w:val="yellow"/>
          <w:lang w:eastAsia="ko-KR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eastAsia="宋体"/>
          <w:b/>
          <w:i/>
          <w:sz w:val="24"/>
          <w:highlight w:val="yellow"/>
          <w:lang w:val="en-US" w:eastAsia="zh-CN"/>
        </w:rPr>
        <w:t>2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53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Cs/>
          <w:i/>
          <w:iCs/>
          <w:sz w:val="24"/>
          <w:szCs w:val="24"/>
          <w:highlight w:val="yellow"/>
          <w:lang w:val="en-US" w:eastAsia="zh-CN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2" w:tblpY="306"/>
        <w:tblOverlap w:val="never"/>
        <w:tblW w:w="10510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cs="Arial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30.14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delete "(when FORMAT is NGV)". It is redundant because the first colum shows the FORMAT parameter.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30.20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According to Annex E of Draft P802.11md D3.0, both in the US and in Europe, ITS channel spacings for 5, 10, and 20 MHz are defined.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However, the last row in Table 32-2 NON_NGV only defines CBW_10 for 10 MHz.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If in Annex E.1 5, 10, and 20 MHz are supported in the ITS Band, Table 32-2 should define CBW_5, CBW_10, and CBW_20 for NON_NGV accordingly.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Add additional rows for FORMAT NON_NGV and CBW_5 and CBW_20 in Table 32-3.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Agree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partially with the comment that the current ITS regulation allows 20 MHz bandwidth. But in the current scope of 802.11bd, the group are only interested in the co-ex of NGV STA with non-NGV STA on 10 MHz bandwidth and the behavior of a NGV STA as a non-NGV STA on 10 MHz channel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So it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s a better way to clarify the intention by defining the value of the parameter FORMAT as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NON_NGV_10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when it is contained in a non-NGV PPDU in the scope of 11bd. 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jc w:val="both"/>
              <w:textAlignment w:val="top"/>
              <w:rPr>
                <w:rFonts w:hint="default" w:ascii="Calibri" w:hAnsi="Calibri" w:eastAsia="宋体" w:cs="Calibri"/>
                <w:color w:val="000000"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Please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replace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with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NON_NGV_10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and replace </w:t>
            </w:r>
            <w:r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 format</w:t>
            </w:r>
            <w:r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to </w:t>
            </w:r>
            <w:r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Non_NGV 10 MHz format</w:t>
            </w:r>
            <w:r>
              <w:rPr>
                <w:rFonts w:hint="default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throughout the IEEE P802.11bd D0.3 spec.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And please implemented the proposed text modification in 11-20/0786r5 as part of resolution to CID 189.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31.44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"NON_NGV" format is not officially defined before this section.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Add a subsection similar to 19.1.4 (PPDU formats) in 802.11REVmd to define "NGV" and "NON_NGV" PPDU formats.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Revised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Discussion: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Agree in principle.  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 xml:space="preserve">TGbd Editor: 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Please implement the proposed spec text modification as part of resolution to CID 1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30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as in document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11-20/0786r5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</w:t>
            </w:r>
          </w:p>
        </w:tc>
      </w:tr>
    </w:tbl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</w:p>
    <w:p>
      <w:pPr>
        <w:spacing w:line="256" w:lineRule="auto"/>
        <w:rPr>
          <w:rFonts w:eastAsia="宋体"/>
          <w:i/>
          <w:sz w:val="24"/>
          <w:highlight w:val="yellow"/>
          <w:lang w:val="en-US" w:eastAsia="zh-CN"/>
        </w:rPr>
      </w:pPr>
      <w:r>
        <w:rPr>
          <w:rFonts w:eastAsia="宋体"/>
          <w:i/>
          <w:sz w:val="24"/>
          <w:highlight w:val="yellow"/>
          <w:lang w:val="en-US" w:eastAsia="zh-CN"/>
        </w:rPr>
        <w:t>---------------------------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Proposed Spec Text Modifications for CID </w:t>
      </w:r>
      <w:r>
        <w:rPr>
          <w:rFonts w:hint="eastAsia" w:eastAsia="宋体"/>
          <w:b/>
          <w:i/>
          <w:sz w:val="24"/>
          <w:highlight w:val="yellow"/>
          <w:lang w:val="en-US" w:eastAsia="zh-CN"/>
        </w:rPr>
        <w:t>189/130</w:t>
      </w:r>
      <w:r>
        <w:rPr>
          <w:rFonts w:eastAsia="宋体"/>
          <w:i/>
          <w:sz w:val="24"/>
          <w:highlight w:val="yellow"/>
          <w:lang w:val="en-US" w:eastAsia="zh-CN"/>
        </w:rPr>
        <w:t>----------------------------------</w:t>
      </w:r>
    </w:p>
    <w:p>
      <w:pPr>
        <w:spacing w:line="256" w:lineRule="auto"/>
        <w:rPr>
          <w:rFonts w:ascii="Arial" w:hAnsi="Arial" w:eastAsia="宋体" w:cs="Arial"/>
          <w:sz w:val="16"/>
          <w:szCs w:val="16"/>
          <w:lang w:eastAsia="zh-CN"/>
        </w:rPr>
      </w:pPr>
    </w:p>
    <w:p>
      <w:pPr>
        <w:rPr>
          <w:b/>
          <w:bCs/>
          <w:i/>
          <w:iCs/>
          <w:highlight w:val="yellow"/>
          <w:lang w:eastAsia="ko-KR"/>
        </w:rPr>
      </w:pPr>
      <w:r>
        <w:rPr>
          <w:b/>
          <w:bCs/>
          <w:i/>
          <w:iCs/>
          <w:highlight w:val="yellow"/>
          <w:lang w:eastAsia="ko-KR"/>
        </w:rPr>
        <w:t>TG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b/>
          <w:bCs/>
          <w:i/>
          <w:iCs/>
          <w:highlight w:val="yellow"/>
          <w:lang w:eastAsia="ko-KR"/>
        </w:rPr>
        <w:t xml:space="preserve"> Editor: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please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 xml:space="preserve">implement the following modification to add a new sub-clause 32.1.4 (PPDU Formats)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in 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IEEE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P802.11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bd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D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0.3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 as below</w:t>
      </w:r>
      <w:r>
        <w:rPr>
          <w:rFonts w:eastAsia="宋体"/>
          <w:b/>
          <w:bCs/>
          <w:i/>
          <w:iCs/>
          <w:highlight w:val="yellow"/>
          <w:lang w:eastAsia="zh-CN"/>
        </w:rPr>
        <w:t xml:space="preserve"> as part of 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 xml:space="preserve">resolution to CID </w:t>
      </w:r>
      <w:r>
        <w:rPr>
          <w:rFonts w:hint="eastAsia" w:eastAsia="宋体"/>
          <w:b/>
          <w:bCs/>
          <w:i/>
          <w:iCs/>
          <w:highlight w:val="yellow"/>
          <w:lang w:val="en-US" w:eastAsia="zh-CN"/>
        </w:rPr>
        <w:t>130</w:t>
      </w:r>
      <w:r>
        <w:rPr>
          <w:rFonts w:hint="eastAsia" w:eastAsia="宋体"/>
          <w:b/>
          <w:bCs/>
          <w:i/>
          <w:iCs/>
          <w:highlight w:val="yellow"/>
          <w:lang w:eastAsia="zh-CN"/>
        </w:rPr>
        <w:t>.</w:t>
      </w:r>
    </w:p>
    <w:p>
      <w:pPr>
        <w:rPr>
          <w:b/>
          <w:bCs/>
          <w:i/>
          <w:iCs/>
          <w:highlight w:val="yellow"/>
          <w:lang w:eastAsia="ko-KR"/>
        </w:rPr>
      </w:pPr>
    </w:p>
    <w:p>
      <w:pPr>
        <w:spacing w:after="240" w:afterLines="100"/>
        <w:rPr>
          <w:rFonts w:eastAsiaTheme="minorEastAsia"/>
          <w:b/>
          <w:color w:val="0070C0"/>
          <w:sz w:val="21"/>
          <w:szCs w:val="21"/>
          <w:u w:val="single"/>
          <w:lang w:eastAsia="zh-CN"/>
        </w:rPr>
      </w:pPr>
      <w:r>
        <w:rPr>
          <w:rFonts w:hint="eastAsia" w:eastAsiaTheme="minorEastAsia"/>
          <w:b/>
          <w:color w:val="0070C0"/>
          <w:sz w:val="21"/>
          <w:szCs w:val="21"/>
          <w:u w:val="single"/>
          <w:lang w:val="en-US" w:eastAsia="zh-CN"/>
        </w:rPr>
        <w:t>32.1.4 PPDU Formats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>The structure of the PPDU transmitted by a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 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STA is determined by the TXVECTOR parameters as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 xml:space="preserve">defined in Table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>-1 (TXVECTOR and RXVECTOR parameters).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In a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STA the FORMAT parameter determines the overall structure of the PPDU and can take one of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the following values:</w:t>
      </w:r>
    </w:p>
    <w:p>
      <w:pPr>
        <w:spacing w:line="256" w:lineRule="auto"/>
        <w:ind w:left="180" w:leftChars="100"/>
        <w:rPr>
          <w:rFonts w:eastAsia="宋体"/>
          <w:color w:val="0070C0"/>
          <w:szCs w:val="18"/>
          <w:u w:val="single"/>
          <w:lang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—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Non-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NGV 10 MHz </w:t>
      </w:r>
      <w:r>
        <w:rPr>
          <w:rFonts w:eastAsia="宋体"/>
          <w:color w:val="0070C0"/>
          <w:szCs w:val="18"/>
          <w:u w:val="single"/>
          <w:lang w:eastAsia="zh-CN"/>
        </w:rPr>
        <w:t xml:space="preserve">format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(NON_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NGV_10</w:t>
      </w:r>
      <w:r>
        <w:rPr>
          <w:rFonts w:eastAsia="宋体"/>
          <w:color w:val="0070C0"/>
          <w:szCs w:val="18"/>
          <w:u w:val="single"/>
          <w:lang w:eastAsia="zh-CN"/>
        </w:rPr>
        <w:t xml:space="preserve">),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for the PPDU format as specified in </w:t>
      </w:r>
      <w:r>
        <w:rPr>
          <w:rFonts w:eastAsia="宋体"/>
          <w:color w:val="0070C0"/>
          <w:szCs w:val="18"/>
          <w:u w:val="single"/>
          <w:lang w:eastAsia="zh-CN"/>
        </w:rPr>
        <w:t>Clause 17 (Orthogonal frequency division multiplexing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</w:t>
      </w:r>
      <w:r>
        <w:rPr>
          <w:rFonts w:eastAsia="宋体"/>
          <w:color w:val="0070C0"/>
          <w:szCs w:val="18"/>
          <w:u w:val="single"/>
          <w:lang w:eastAsia="zh-CN"/>
        </w:rPr>
        <w:t>(OFDM) PHY specification)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for 10 MHz channel spacing</w:t>
      </w:r>
      <w:r>
        <w:rPr>
          <w:rFonts w:eastAsia="宋体"/>
          <w:color w:val="0070C0"/>
          <w:szCs w:val="18"/>
          <w:u w:val="single"/>
          <w:lang w:eastAsia="zh-CN"/>
        </w:rPr>
        <w:t>.</w:t>
      </w:r>
    </w:p>
    <w:p>
      <w:pPr>
        <w:spacing w:line="256" w:lineRule="auto"/>
        <w:ind w:left="180" w:leftChars="100"/>
        <w:rPr>
          <w:rFonts w:hint="default" w:eastAsia="宋体"/>
          <w:color w:val="0070C0"/>
          <w:szCs w:val="18"/>
          <w:u w:val="single"/>
          <w:lang w:val="en-US"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 xml:space="preserve">—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 xml:space="preserve"> 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format (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>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, for the PPDU format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as specified in Clause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(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 PHY</w:t>
      </w:r>
      <w:r>
        <w:rPr>
          <w:rFonts w:eastAsia="宋体"/>
          <w:color w:val="0070C0"/>
          <w:szCs w:val="18"/>
          <w:u w:val="single"/>
          <w:lang w:eastAsia="zh-CN"/>
        </w:rPr>
        <w:t>).</w:t>
      </w:r>
    </w:p>
    <w:p>
      <w:pPr>
        <w:spacing w:line="256" w:lineRule="auto"/>
        <w:rPr>
          <w:rFonts w:eastAsia="宋体"/>
          <w:color w:val="0070C0"/>
          <w:szCs w:val="18"/>
          <w:u w:val="single"/>
          <w:lang w:val="en-US" w:eastAsia="zh-CN"/>
        </w:rPr>
      </w:pPr>
      <w:r>
        <w:rPr>
          <w:rFonts w:eastAsia="宋体"/>
          <w:color w:val="0070C0"/>
          <w:szCs w:val="18"/>
          <w:u w:val="single"/>
          <w:lang w:eastAsia="zh-CN"/>
        </w:rPr>
        <w:t>NOTE—Required support for these formats is defined in 1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7</w:t>
      </w:r>
      <w:r>
        <w:rPr>
          <w:rFonts w:eastAsia="宋体"/>
          <w:color w:val="0070C0"/>
          <w:szCs w:val="18"/>
          <w:u w:val="single"/>
          <w:lang w:eastAsia="zh-CN"/>
        </w:rPr>
        <w:t xml:space="preserve">.1(Introduction) and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32</w:t>
      </w:r>
      <w:r>
        <w:rPr>
          <w:rFonts w:eastAsia="宋体"/>
          <w:color w:val="0070C0"/>
          <w:szCs w:val="18"/>
          <w:u w:val="single"/>
          <w:lang w:eastAsia="zh-CN"/>
        </w:rPr>
        <w:t xml:space="preserve">.1.1 (Introduction to 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NGV</w:t>
      </w:r>
      <w:r>
        <w:rPr>
          <w:rFonts w:eastAsia="宋体"/>
          <w:color w:val="0070C0"/>
          <w:szCs w:val="18"/>
          <w:u w:val="single"/>
          <w:lang w:eastAsia="zh-CN"/>
        </w:rPr>
        <w:t xml:space="preserve"> PHY)</w:t>
      </w:r>
      <w:r>
        <w:rPr>
          <w:rFonts w:hint="eastAsia" w:eastAsia="宋体"/>
          <w:color w:val="0070C0"/>
          <w:szCs w:val="18"/>
          <w:u w:val="single"/>
          <w:lang w:val="en-US" w:eastAsia="zh-CN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eastAsia="宋体"/>
          <w:b w:val="0"/>
          <w:bCs w:val="0"/>
          <w:i/>
          <w:iCs/>
          <w:highlight w:val="yellow"/>
          <w:lang w:val="en-US" w:eastAsia="zh-CN"/>
        </w:rPr>
      </w:pPr>
      <w:r>
        <w:rPr>
          <w:rFonts w:hint="eastAsia" w:eastAsia="宋体"/>
          <w:b w:val="0"/>
          <w:bCs w:val="0"/>
          <w:i/>
          <w:iCs/>
          <w:highlight w:val="yellow"/>
          <w:lang w:val="en-US" w:eastAsia="zh-CN"/>
        </w:rPr>
        <w:t>[CID 189/130]</w:t>
      </w:r>
    </w:p>
    <w:p>
      <w:pPr>
        <w:autoSpaceDE w:val="0"/>
        <w:autoSpaceDN w:val="0"/>
        <w:adjustRightInd w:val="0"/>
        <w:jc w:val="both"/>
        <w:rPr>
          <w:rFonts w:hint="default" w:eastAsia="宋体"/>
          <w:b/>
          <w:bCs/>
          <w:i/>
          <w:iCs/>
          <w:highlight w:val="none"/>
          <w:lang w:val="en-US" w:eastAsia="zh-CN"/>
        </w:rPr>
      </w:pPr>
      <w:r>
        <w:rPr>
          <w:rFonts w:hint="eastAsia" w:eastAsia="宋体"/>
          <w:b/>
          <w:bCs/>
          <w:i/>
          <w:iCs/>
          <w:highlight w:val="none"/>
          <w:lang w:val="en-US" w:eastAsia="zh-CN"/>
        </w:rPr>
        <w:t>......</w:t>
      </w:r>
    </w:p>
    <w:p>
      <w:pPr>
        <w:spacing w:after="240" w:afterLines="100"/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  <w:t>32.2.2 TXVECTOR and RXVECTOR</w:t>
      </w:r>
    </w:p>
    <w:p>
      <w:pPr>
        <w:spacing w:after="240" w:afterLines="100"/>
        <w:rPr>
          <w:rFonts w:hint="default" w:eastAsiaTheme="minorEastAsia"/>
          <w:b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eastAsiaTheme="minorEastAsia"/>
          <w:b/>
          <w:color w:val="auto"/>
          <w:sz w:val="21"/>
          <w:szCs w:val="21"/>
          <w:u w:val="none"/>
          <w:lang w:val="en-US" w:eastAsia="zh-CN"/>
        </w:rPr>
        <w:t>......</w:t>
      </w:r>
    </w:p>
    <w:p>
      <w:pPr>
        <w:spacing w:line="256" w:lineRule="auto"/>
        <w:jc w:val="center"/>
        <w:rPr>
          <w:rFonts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Table 32-1 -- TXVECTOR and RXVECTOR parameters</w:t>
      </w:r>
    </w:p>
    <w:tbl>
      <w:tblPr>
        <w:tblStyle w:val="13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50"/>
        <w:gridCol w:w="2686"/>
        <w:gridCol w:w="5079"/>
        <w:gridCol w:w="503"/>
        <w:gridCol w:w="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Parameter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Condition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Value</w:t>
            </w:r>
          </w:p>
        </w:tc>
        <w:tc>
          <w:tcPr>
            <w:tcW w:w="503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TXVECTOR</w:t>
            </w:r>
          </w:p>
        </w:tc>
        <w:tc>
          <w:tcPr>
            <w:tcW w:w="502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eastAsia="宋体"/>
                <w:b/>
                <w:bCs/>
                <w:sz w:val="20"/>
                <w:lang w:val="en-US" w:eastAsia="zh-CN"/>
              </w:rPr>
            </w:pPr>
            <w:r>
              <w:rPr>
                <w:rFonts w:eastAsia="宋体"/>
                <w:b/>
                <w:bCs/>
                <w:sz w:val="20"/>
                <w:lang w:val="en-US" w:eastAsia="zh-CN"/>
              </w:rPr>
              <w:t>RXVECTOR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FORMAT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  <w:r>
              <w:rPr>
                <w:rFonts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Determines the format of the PPDU.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Enumerated type: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NON_NGV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_10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indicates Clause 17 PPDU format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 xml:space="preserve"> for 10 MHz channel spacing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7" w:lineRule="auto"/>
              <w:jc w:val="left"/>
              <w:textAlignment w:val="auto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NGV indicates NGV PPDU format </w:t>
            </w:r>
            <w:r>
              <w:rPr>
                <w:rFonts w:hint="eastAsia" w:eastAsia="宋体"/>
                <w:color w:val="0070C0"/>
                <w:sz w:val="16"/>
                <w:szCs w:val="16"/>
                <w:u w:val="single"/>
                <w:lang w:val="en-US" w:eastAsia="zh-CN"/>
              </w:rPr>
              <w:t>as defined in Clause 32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. </w:t>
            </w:r>
            <w:r>
              <w:rPr>
                <w:rFonts w:hint="eastAsia" w:eastAsia="宋体"/>
                <w:i/>
                <w:iCs/>
                <w:sz w:val="16"/>
                <w:szCs w:val="16"/>
                <w:highlight w:val="yellow"/>
                <w:lang w:val="en-US" w:eastAsia="zh-CN"/>
              </w:rPr>
              <w:t>[CID 189]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Y</w:t>
            </w: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extDirection w:val="btLr"/>
            <w:vAlign w:val="center"/>
          </w:tcPr>
          <w:p>
            <w:pPr>
              <w:spacing w:line="257" w:lineRule="auto"/>
              <w:ind w:left="113" w:right="11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2686" w:type="dxa"/>
            <w:vAlign w:val="center"/>
          </w:tcPr>
          <w:p>
            <w:pPr>
              <w:spacing w:line="257" w:lineRule="auto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79" w:type="dxa"/>
            <w:vAlign w:val="center"/>
          </w:tcPr>
          <w:p>
            <w:pPr>
              <w:spacing w:line="257" w:lineRule="auto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03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spacing w:line="257" w:lineRule="auto"/>
              <w:jc w:val="center"/>
              <w:rPr>
                <w:rFonts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eastAsia="宋体"/>
          <w:b/>
          <w:bCs/>
          <w:i/>
          <w:iCs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default" w:eastAsia="宋体"/>
          <w:b/>
          <w:bCs/>
          <w:i/>
          <w:iCs/>
          <w:highlight w:val="yellow"/>
          <w:lang w:val="en-US" w:eastAsia="zh-CN"/>
        </w:rPr>
      </w:pPr>
    </w:p>
    <w:p>
      <w:pPr>
        <w:rPr>
          <w:rFonts w:eastAsiaTheme="minorEastAsia"/>
          <w:szCs w:val="18"/>
          <w:lang w:val="en-US" w:eastAsia="zh-CN"/>
        </w:rPr>
      </w:pPr>
      <w:r>
        <w:rPr>
          <w:rFonts w:eastAsiaTheme="minorEastAsia"/>
          <w:bCs/>
          <w:iCs/>
          <w:sz w:val="24"/>
          <w:szCs w:val="24"/>
          <w:highlight w:val="yellow"/>
          <w:lang w:eastAsia="zh-CN"/>
        </w:rPr>
        <w:t>--------------------</w:t>
      </w:r>
      <w:r>
        <w:rPr>
          <w:b/>
          <w:bCs/>
          <w:i/>
          <w:iCs/>
          <w:sz w:val="24"/>
          <w:szCs w:val="24"/>
          <w:highlight w:val="yellow"/>
          <w:lang w:eastAsia="ko-KR"/>
        </w:rPr>
        <w:t xml:space="preserve"> End of proposed changes for resolution to CID </w:t>
      </w:r>
      <w:r>
        <w:rPr>
          <w:rFonts w:hint="eastAsia" w:eastAsia="宋体"/>
          <w:b/>
          <w:bCs/>
          <w:i/>
          <w:iCs/>
          <w:sz w:val="24"/>
          <w:szCs w:val="24"/>
          <w:highlight w:val="yellow"/>
          <w:lang w:val="en-US" w:eastAsia="zh-CN"/>
        </w:rPr>
        <w:t>189/130</w:t>
      </w:r>
      <w:r>
        <w:rPr>
          <w:rFonts w:eastAsia="宋体"/>
          <w:b/>
          <w:i/>
          <w:sz w:val="24"/>
          <w:highlight w:val="yellow"/>
          <w:lang w:val="en-US" w:eastAsia="zh-CN"/>
        </w:rPr>
        <w:t xml:space="preserve"> </w:t>
      </w:r>
      <w:r>
        <w:rPr>
          <w:bCs/>
          <w:i/>
          <w:iCs/>
          <w:sz w:val="24"/>
          <w:szCs w:val="24"/>
          <w:highlight w:val="yellow"/>
          <w:lang w:eastAsia="ko-KR"/>
        </w:rPr>
        <w:t>---------------------</w:t>
      </w: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Cs/>
          <w:iCs/>
          <w:lang w:eastAsia="ko-KR"/>
        </w:rPr>
      </w:pPr>
    </w:p>
    <w:tbl>
      <w:tblPr>
        <w:tblStyle w:val="12"/>
        <w:tblpPr w:leftFromText="180" w:rightFromText="180" w:vertAnchor="text" w:horzAnchor="page" w:tblpX="1014" w:tblpY="322"/>
        <w:tblOverlap w:val="never"/>
        <w:tblW w:w="10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45"/>
        <w:gridCol w:w="697"/>
        <w:gridCol w:w="2821"/>
        <w:gridCol w:w="2913"/>
        <w:gridCol w:w="29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CID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color w:val="000000"/>
                <w:sz w:val="16"/>
                <w:szCs w:val="16"/>
                <w:lang w:eastAsia="zh-CN"/>
              </w:rPr>
              <w:t>Pg/Ln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0"/>
              </w:tabs>
              <w:jc w:val="center"/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宋体" w:asciiTheme="minorHAnsi" w:hAnsiTheme="minorHAnsi"/>
                <w:b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eastAsiaTheme="minorEastAsia"/>
                <w:b/>
                <w:sz w:val="16"/>
                <w:szCs w:val="16"/>
                <w:lang w:eastAsia="zh-CN"/>
              </w:rPr>
              <w:t>Proposed Changed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宋体" w:asciiTheme="minorHAnsi" w:hAnsiTheme="minorHAnsi"/>
                <w:b/>
                <w:color w:val="000000"/>
                <w:sz w:val="16"/>
                <w:szCs w:val="16"/>
                <w:lang w:eastAsia="zh-CN"/>
              </w:rPr>
              <w:t>Resolution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31.47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non-NGV should be all captal letter like NON-NGV as defined in Table 32-1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32.15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non-NGV should be all captal letter like NON-NGV to be consistent through the spec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as in comment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In some cases,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non-NGV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refers to the format of the PPDU with TXVECTOR/RXVECTOR parameter FORMAT equal to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“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NON-NGV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”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. Therefore the comment is not correct.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32.38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32.2.5.2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In Table 32-3--Mapping of the NGV PHY parameters for non-NGV operation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the NGV parameter "CHANNEL_WIDTH" should not be discarded but passed on.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Change "Discareded" to "CHANNEL_WIDTH"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Rejected</w:t>
            </w:r>
          </w:p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  <w:p>
            <w:pPr>
              <w:jc w:val="both"/>
              <w:textAlignment w:val="top"/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Reason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: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The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purpose of the mapping is for a NGV PHY to behave as Non-NGV PHY (as defined in Clause 17 on 5.9 GHz). The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parameter CHANNEL_WIDTH is defined in NGV PHY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,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but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it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s 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not defined in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Non-NGV PHY (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5.9 GHz operation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in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Clause 17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)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. Therefore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the parameter CHANNEL_WIDTH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should be discarded </w:t>
            </w:r>
            <w:r>
              <w:rPr>
                <w:rFonts w:hint="eastAsia"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>for a NGV PHY to behave like Non-NGV PHY.</w:t>
            </w: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cs="Calibri" w:eastAsiaTheme="minorEastAsia"/>
                <w:sz w:val="16"/>
                <w:szCs w:val="16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35.37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32.2.2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DCM is not indicated by uisng any signaling and is included in MCS.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 w:bidi="ar"/>
              </w:rPr>
              <w:t>Changed &lt;TBD&gt; to NGV MCS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sz w:val="16"/>
                <w:szCs w:val="16"/>
                <w:u w:val="single"/>
                <w:lang w:val="en-US" w:eastAsia="zh-CN"/>
              </w:rPr>
              <w:t>Accepted</w:t>
            </w:r>
          </w:p>
          <w:p>
            <w:pPr>
              <w:textAlignment w:val="top"/>
              <w:rPr>
                <w:rFonts w:ascii="Calibri" w:hAnsi="Calibri" w:eastAsia="宋体" w:cs="Calibri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cs="Arial" w:asciiTheme="minorHAnsi" w:hAnsiTheme="minorHAnsi"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hAnsi="Arial" w:eastAsia="宋体" w:cs="Arial" w:asci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top"/>
              <w:rPr>
                <w:rFonts w:eastAsia="宋体" w:asciiTheme="minorHAnsi" w:hAnsiTheme="minorHAnsi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</w:p>
    <w:p>
      <w:pPr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br w:type="page"/>
      </w:r>
    </w:p>
    <w:p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References:</w:t>
      </w:r>
    </w:p>
    <w:p>
      <w:pPr>
        <w:pStyle w:val="104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>
        <w:rPr>
          <w:b/>
          <w:color w:val="000000"/>
          <w:sz w:val="28"/>
          <w:lang w:val="en-US" w:eastAsia="ko-KR"/>
        </w:rPr>
        <w:t>IEEE P802.11</w:t>
      </w:r>
      <w:r>
        <w:rPr>
          <w:rFonts w:hint="eastAsia" w:eastAsia="宋体"/>
          <w:b/>
          <w:color w:val="000000"/>
          <w:sz w:val="28"/>
          <w:lang w:val="en-US" w:eastAsia="zh-CN"/>
        </w:rPr>
        <w:t>bd</w:t>
      </w:r>
      <w:r>
        <w:rPr>
          <w:b/>
          <w:color w:val="000000"/>
          <w:sz w:val="28"/>
          <w:lang w:val="en-US" w:eastAsia="ko-KR"/>
        </w:rPr>
        <w:t>/D</w:t>
      </w:r>
      <w:r>
        <w:rPr>
          <w:rFonts w:hint="eastAsia" w:eastAsia="宋体"/>
          <w:b/>
          <w:color w:val="000000"/>
          <w:sz w:val="28"/>
          <w:lang w:val="en-US" w:eastAsia="zh-CN"/>
        </w:rPr>
        <w:t>0.3</w:t>
      </w:r>
      <w:r>
        <w:rPr>
          <w:b/>
          <w:color w:val="000000"/>
          <w:sz w:val="28"/>
          <w:lang w:val="en-US" w:eastAsia="ko-KR"/>
        </w:rPr>
        <w:t xml:space="preserve">, </w:t>
      </w:r>
      <w:r>
        <w:rPr>
          <w:rFonts w:hint="eastAsia" w:eastAsia="宋体"/>
          <w:b/>
          <w:color w:val="000000"/>
          <w:sz w:val="28"/>
          <w:lang w:val="en-US" w:eastAsia="zh-CN"/>
        </w:rPr>
        <w:t>Apr</w:t>
      </w:r>
      <w:r>
        <w:rPr>
          <w:b/>
          <w:color w:val="000000"/>
          <w:sz w:val="28"/>
          <w:lang w:val="en-US" w:eastAsia="ko-KR"/>
        </w:rPr>
        <w:t xml:space="preserve"> 20</w:t>
      </w:r>
      <w:r>
        <w:rPr>
          <w:rFonts w:hint="eastAsia" w:eastAsia="宋体"/>
          <w:b/>
          <w:color w:val="000000"/>
          <w:sz w:val="28"/>
          <w:lang w:val="en-US" w:eastAsia="zh-CN"/>
        </w:rPr>
        <w:t>20</w:t>
      </w:r>
      <w:r>
        <w:rPr>
          <w:b/>
          <w:color w:val="000000"/>
          <w:sz w:val="28"/>
          <w:lang w:val="en-US" w:eastAsia="ko-KR"/>
        </w:rPr>
        <w:t>.</w:t>
      </w:r>
    </w:p>
    <w:sectPr>
      <w:headerReference r:id="rId3" w:type="default"/>
      <w:footerReference r:id="rId4" w:type="default"/>
      <w:pgSz w:w="12240" w:h="15840"/>
      <w:pgMar w:top="1080" w:right="1080" w:bottom="1080" w:left="576" w:header="432" w:footer="432" w:gutter="72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8</w:t>
    </w:r>
    <w:r>
      <w:fldChar w:fldCharType="end"/>
    </w:r>
    <w:r>
      <w:tab/>
    </w:r>
    <w:r>
      <w:rPr>
        <w:rFonts w:hint="eastAsia" w:eastAsia="宋体"/>
        <w:lang w:eastAsia="zh-CN"/>
      </w:rPr>
      <w:t>Bo Sun</w:t>
    </w:r>
    <w:r>
      <w:rPr>
        <w:lang w:eastAsia="ko-KR"/>
      </w:rPr>
      <w:t xml:space="preserve"> (</w:t>
    </w:r>
    <w:r>
      <w:rPr>
        <w:rFonts w:hint="eastAsia" w:eastAsia="宋体"/>
        <w:lang w:eastAsia="zh-CN"/>
      </w:rPr>
      <w:t>ZTE</w:t>
    </w:r>
    <w:r>
      <w:rPr>
        <w:lang w:eastAsia="ko-KR"/>
      </w:rPr>
      <w:t>)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680"/>
        <w:tab w:val="right" w:pos="9360"/>
        <w:tab w:val="clear" w:pos="6480"/>
      </w:tabs>
    </w:pPr>
    <w:r>
      <w:rPr>
        <w:rFonts w:hint="eastAsia" w:eastAsia="宋体"/>
        <w:lang w:val="en-US" w:eastAsia="zh-CN"/>
      </w:rPr>
      <w:t>May</w:t>
    </w:r>
    <w:r>
      <w:rPr>
        <w:lang w:eastAsia="ko-KR"/>
      </w:rPr>
      <w:t xml:space="preserve"> 20</w:t>
    </w:r>
    <w:r>
      <w:rPr>
        <w:rFonts w:hint="eastAsia" w:eastAsia="宋体"/>
        <w:lang w:val="en-US" w:eastAsia="zh-CN"/>
      </w:rPr>
      <w:t>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separate"/>
    </w:r>
    <w:r>
      <w:t>doc.: IEEE 802.11-</w:t>
    </w:r>
    <w:r>
      <w:rPr>
        <w:rFonts w:hint="eastAsia" w:eastAsia="宋体"/>
        <w:lang w:val="en-US" w:eastAsia="zh-CN"/>
      </w:rPr>
      <w:t>20</w:t>
    </w:r>
    <w:r>
      <w:t>/</w:t>
    </w:r>
    <w:r>
      <w:rPr>
        <w:rFonts w:hint="eastAsia" w:eastAsia="宋体"/>
        <w:lang w:val="en-US" w:eastAsia="zh-CN"/>
      </w:rPr>
      <w:t>0786</w:t>
    </w:r>
    <w:r>
      <w:rPr>
        <w:lang w:eastAsia="ko-KR"/>
      </w:rPr>
      <w:t>r</w:t>
    </w:r>
    <w:r>
      <w:rPr>
        <w:lang w:eastAsia="ko-KR"/>
      </w:rPr>
      <w:fldChar w:fldCharType="end"/>
    </w:r>
    <w:r>
      <w:rPr>
        <w:rFonts w:hint="eastAsia" w:eastAsia="宋体"/>
        <w:lang w:val="en-US" w:eastAsia="zh-C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BB"/>
    <w:multiLevelType w:val="multilevel"/>
    <w:tmpl w:val="04C950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7902"/>
    <w:multiLevelType w:val="multilevel"/>
    <w:tmpl w:val="335B7902"/>
    <w:lvl w:ilvl="0" w:tentative="0">
      <w:start w:val="0"/>
      <w:numFmt w:val="bullet"/>
      <w:lvlText w:val="-"/>
      <w:lvlJc w:val="left"/>
      <w:pPr>
        <w:ind w:left="54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10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20"/>
      </w:pPr>
      <w:rPr>
        <w:rFonts w:hint="default" w:ascii="Wingdings" w:hAnsi="Wingdings"/>
      </w:rPr>
    </w:lvl>
  </w:abstractNum>
  <w:abstractNum w:abstractNumId="2">
    <w:nsid w:val="67491AA1"/>
    <w:multiLevelType w:val="multilevel"/>
    <w:tmpl w:val="67491AA1"/>
    <w:lvl w:ilvl="0" w:tentative="0">
      <w:start w:val="97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7E"/>
    <w:rsid w:val="00006454"/>
    <w:rsid w:val="000067AA"/>
    <w:rsid w:val="00006DBB"/>
    <w:rsid w:val="0000743C"/>
    <w:rsid w:val="00010211"/>
    <w:rsid w:val="0001027F"/>
    <w:rsid w:val="00011525"/>
    <w:rsid w:val="00011F2B"/>
    <w:rsid w:val="00013D75"/>
    <w:rsid w:val="00013F87"/>
    <w:rsid w:val="00014031"/>
    <w:rsid w:val="000142B6"/>
    <w:rsid w:val="000157CC"/>
    <w:rsid w:val="00016D9C"/>
    <w:rsid w:val="000178BA"/>
    <w:rsid w:val="00017D25"/>
    <w:rsid w:val="000201CD"/>
    <w:rsid w:val="0002028F"/>
    <w:rsid w:val="00021A27"/>
    <w:rsid w:val="00021DFE"/>
    <w:rsid w:val="00022086"/>
    <w:rsid w:val="0002318B"/>
    <w:rsid w:val="00023A67"/>
    <w:rsid w:val="00023B30"/>
    <w:rsid w:val="00023CD8"/>
    <w:rsid w:val="00024344"/>
    <w:rsid w:val="00024487"/>
    <w:rsid w:val="000247BF"/>
    <w:rsid w:val="00027596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D03"/>
    <w:rsid w:val="00040F76"/>
    <w:rsid w:val="00042959"/>
    <w:rsid w:val="00044DC0"/>
    <w:rsid w:val="000450CB"/>
    <w:rsid w:val="000478EE"/>
    <w:rsid w:val="000479A5"/>
    <w:rsid w:val="00050796"/>
    <w:rsid w:val="00052123"/>
    <w:rsid w:val="0005273E"/>
    <w:rsid w:val="00053519"/>
    <w:rsid w:val="00054694"/>
    <w:rsid w:val="00054BB9"/>
    <w:rsid w:val="00055E54"/>
    <w:rsid w:val="00056416"/>
    <w:rsid w:val="000567DA"/>
    <w:rsid w:val="0005688B"/>
    <w:rsid w:val="00056A16"/>
    <w:rsid w:val="00056A8E"/>
    <w:rsid w:val="00056F51"/>
    <w:rsid w:val="00057C4D"/>
    <w:rsid w:val="00060630"/>
    <w:rsid w:val="00061FE5"/>
    <w:rsid w:val="00062784"/>
    <w:rsid w:val="000627AA"/>
    <w:rsid w:val="000631DB"/>
    <w:rsid w:val="000642FC"/>
    <w:rsid w:val="0006469A"/>
    <w:rsid w:val="00066421"/>
    <w:rsid w:val="0006732A"/>
    <w:rsid w:val="00070ABB"/>
    <w:rsid w:val="00071971"/>
    <w:rsid w:val="00071F81"/>
    <w:rsid w:val="00073BB4"/>
    <w:rsid w:val="000751BD"/>
    <w:rsid w:val="00075449"/>
    <w:rsid w:val="00075C3C"/>
    <w:rsid w:val="00075E1E"/>
    <w:rsid w:val="00076517"/>
    <w:rsid w:val="00076885"/>
    <w:rsid w:val="00077C25"/>
    <w:rsid w:val="0008060F"/>
    <w:rsid w:val="000807B4"/>
    <w:rsid w:val="00080ACC"/>
    <w:rsid w:val="00080E1A"/>
    <w:rsid w:val="00081596"/>
    <w:rsid w:val="000815C7"/>
    <w:rsid w:val="00081915"/>
    <w:rsid w:val="00081E62"/>
    <w:rsid w:val="0008222D"/>
    <w:rsid w:val="000823C8"/>
    <w:rsid w:val="000825C0"/>
    <w:rsid w:val="000829FF"/>
    <w:rsid w:val="00082B8A"/>
    <w:rsid w:val="0008302D"/>
    <w:rsid w:val="00084297"/>
    <w:rsid w:val="00084579"/>
    <w:rsid w:val="000865AA"/>
    <w:rsid w:val="00086780"/>
    <w:rsid w:val="00087FD9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972C7"/>
    <w:rsid w:val="000A0173"/>
    <w:rsid w:val="000A1C31"/>
    <w:rsid w:val="000A1F25"/>
    <w:rsid w:val="000A36B3"/>
    <w:rsid w:val="000A4D1E"/>
    <w:rsid w:val="000A5749"/>
    <w:rsid w:val="000A671D"/>
    <w:rsid w:val="000A7680"/>
    <w:rsid w:val="000B041A"/>
    <w:rsid w:val="000B083E"/>
    <w:rsid w:val="000B0DAF"/>
    <w:rsid w:val="000B119F"/>
    <w:rsid w:val="000B33A2"/>
    <w:rsid w:val="000B37F9"/>
    <w:rsid w:val="000B4F63"/>
    <w:rsid w:val="000B50F5"/>
    <w:rsid w:val="000B58CF"/>
    <w:rsid w:val="000B59FE"/>
    <w:rsid w:val="000B5DB5"/>
    <w:rsid w:val="000B62B5"/>
    <w:rsid w:val="000C1B3F"/>
    <w:rsid w:val="000C3193"/>
    <w:rsid w:val="000C4646"/>
    <w:rsid w:val="000C4992"/>
    <w:rsid w:val="000C54F3"/>
    <w:rsid w:val="000C6A2F"/>
    <w:rsid w:val="000C6E4B"/>
    <w:rsid w:val="000D00A8"/>
    <w:rsid w:val="000D174A"/>
    <w:rsid w:val="000D18AD"/>
    <w:rsid w:val="000D1AD4"/>
    <w:rsid w:val="000D2378"/>
    <w:rsid w:val="000D276A"/>
    <w:rsid w:val="000D2F1B"/>
    <w:rsid w:val="000D4A8F"/>
    <w:rsid w:val="000D4FBE"/>
    <w:rsid w:val="000D5EBD"/>
    <w:rsid w:val="000D6319"/>
    <w:rsid w:val="000D674F"/>
    <w:rsid w:val="000D698B"/>
    <w:rsid w:val="000E0494"/>
    <w:rsid w:val="000E1C37"/>
    <w:rsid w:val="000E1D7B"/>
    <w:rsid w:val="000E3A09"/>
    <w:rsid w:val="000E4B82"/>
    <w:rsid w:val="000E5235"/>
    <w:rsid w:val="000E5C45"/>
    <w:rsid w:val="000E6539"/>
    <w:rsid w:val="000E6771"/>
    <w:rsid w:val="000E70CA"/>
    <w:rsid w:val="000E720C"/>
    <w:rsid w:val="000E752D"/>
    <w:rsid w:val="000F0268"/>
    <w:rsid w:val="000F12EB"/>
    <w:rsid w:val="000F1ED7"/>
    <w:rsid w:val="000F238C"/>
    <w:rsid w:val="000F2F7D"/>
    <w:rsid w:val="000F41A0"/>
    <w:rsid w:val="000F4937"/>
    <w:rsid w:val="000F5088"/>
    <w:rsid w:val="000F5D2F"/>
    <w:rsid w:val="000F62C9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0CF6"/>
    <w:rsid w:val="00111F01"/>
    <w:rsid w:val="00112C6A"/>
    <w:rsid w:val="00113B5F"/>
    <w:rsid w:val="0011436E"/>
    <w:rsid w:val="0011442B"/>
    <w:rsid w:val="00114574"/>
    <w:rsid w:val="00114B35"/>
    <w:rsid w:val="00114FCA"/>
    <w:rsid w:val="00115A75"/>
    <w:rsid w:val="00115B7B"/>
    <w:rsid w:val="00117299"/>
    <w:rsid w:val="00120236"/>
    <w:rsid w:val="00120298"/>
    <w:rsid w:val="00120B22"/>
    <w:rsid w:val="00120BD6"/>
    <w:rsid w:val="001215C0"/>
    <w:rsid w:val="00121969"/>
    <w:rsid w:val="00122191"/>
    <w:rsid w:val="00122439"/>
    <w:rsid w:val="00122C67"/>
    <w:rsid w:val="00122D51"/>
    <w:rsid w:val="001247E2"/>
    <w:rsid w:val="00126052"/>
    <w:rsid w:val="001274A8"/>
    <w:rsid w:val="001275D7"/>
    <w:rsid w:val="00127723"/>
    <w:rsid w:val="00127937"/>
    <w:rsid w:val="00130101"/>
    <w:rsid w:val="001320BC"/>
    <w:rsid w:val="001323DB"/>
    <w:rsid w:val="00134114"/>
    <w:rsid w:val="00135032"/>
    <w:rsid w:val="0013513B"/>
    <w:rsid w:val="0013535C"/>
    <w:rsid w:val="00135B4B"/>
    <w:rsid w:val="0013699E"/>
    <w:rsid w:val="00140191"/>
    <w:rsid w:val="001420E5"/>
    <w:rsid w:val="00143A73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1DD8"/>
    <w:rsid w:val="001523EB"/>
    <w:rsid w:val="00154791"/>
    <w:rsid w:val="00154B26"/>
    <w:rsid w:val="001557CB"/>
    <w:rsid w:val="001559BB"/>
    <w:rsid w:val="00156C4B"/>
    <w:rsid w:val="00156DE8"/>
    <w:rsid w:val="00160AD1"/>
    <w:rsid w:val="00160FA3"/>
    <w:rsid w:val="0016275E"/>
    <w:rsid w:val="0016428D"/>
    <w:rsid w:val="0016468C"/>
    <w:rsid w:val="00165BE6"/>
    <w:rsid w:val="00166087"/>
    <w:rsid w:val="00170292"/>
    <w:rsid w:val="00170D6D"/>
    <w:rsid w:val="00172489"/>
    <w:rsid w:val="00172A27"/>
    <w:rsid w:val="00172DD9"/>
    <w:rsid w:val="001738FD"/>
    <w:rsid w:val="00173EE9"/>
    <w:rsid w:val="001755EA"/>
    <w:rsid w:val="00175CDF"/>
    <w:rsid w:val="0017659B"/>
    <w:rsid w:val="00176BC6"/>
    <w:rsid w:val="00177BCE"/>
    <w:rsid w:val="001812B0"/>
    <w:rsid w:val="001813F2"/>
    <w:rsid w:val="00181423"/>
    <w:rsid w:val="00181BDB"/>
    <w:rsid w:val="0018363D"/>
    <w:rsid w:val="00183698"/>
    <w:rsid w:val="00183F4C"/>
    <w:rsid w:val="00184AF8"/>
    <w:rsid w:val="0018577E"/>
    <w:rsid w:val="00186619"/>
    <w:rsid w:val="001869E8"/>
    <w:rsid w:val="00187129"/>
    <w:rsid w:val="001876AE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E52"/>
    <w:rsid w:val="001A67B5"/>
    <w:rsid w:val="001A77FD"/>
    <w:rsid w:val="001B0001"/>
    <w:rsid w:val="001B05CC"/>
    <w:rsid w:val="001B12C6"/>
    <w:rsid w:val="001B252D"/>
    <w:rsid w:val="001B2904"/>
    <w:rsid w:val="001B5FE3"/>
    <w:rsid w:val="001B63BC"/>
    <w:rsid w:val="001B6975"/>
    <w:rsid w:val="001B7137"/>
    <w:rsid w:val="001C0D71"/>
    <w:rsid w:val="001C1DAA"/>
    <w:rsid w:val="001C2A1B"/>
    <w:rsid w:val="001C501D"/>
    <w:rsid w:val="001C6CD8"/>
    <w:rsid w:val="001C78D9"/>
    <w:rsid w:val="001C7C2C"/>
    <w:rsid w:val="001C7CCE"/>
    <w:rsid w:val="001D14E1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2F4E"/>
    <w:rsid w:val="001E32FA"/>
    <w:rsid w:val="001E349E"/>
    <w:rsid w:val="001E4DFC"/>
    <w:rsid w:val="001E5DD6"/>
    <w:rsid w:val="001E6259"/>
    <w:rsid w:val="001E6267"/>
    <w:rsid w:val="001E6912"/>
    <w:rsid w:val="001E746A"/>
    <w:rsid w:val="001E7C32"/>
    <w:rsid w:val="001F0210"/>
    <w:rsid w:val="001F05D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BF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C55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26257"/>
    <w:rsid w:val="00231F3B"/>
    <w:rsid w:val="002323FE"/>
    <w:rsid w:val="00234C13"/>
    <w:rsid w:val="002369FD"/>
    <w:rsid w:val="00236A7E"/>
    <w:rsid w:val="00237071"/>
    <w:rsid w:val="0023760F"/>
    <w:rsid w:val="00237985"/>
    <w:rsid w:val="00240895"/>
    <w:rsid w:val="00241AD7"/>
    <w:rsid w:val="0024534F"/>
    <w:rsid w:val="0024628E"/>
    <w:rsid w:val="0024695D"/>
    <w:rsid w:val="002470AC"/>
    <w:rsid w:val="0024720B"/>
    <w:rsid w:val="00247C51"/>
    <w:rsid w:val="00250D8C"/>
    <w:rsid w:val="00252D47"/>
    <w:rsid w:val="0025375C"/>
    <w:rsid w:val="002539AB"/>
    <w:rsid w:val="00255A8B"/>
    <w:rsid w:val="002569EA"/>
    <w:rsid w:val="00261496"/>
    <w:rsid w:val="00262D56"/>
    <w:rsid w:val="00263092"/>
    <w:rsid w:val="0026342D"/>
    <w:rsid w:val="0026408E"/>
    <w:rsid w:val="00264425"/>
    <w:rsid w:val="002645BF"/>
    <w:rsid w:val="002662A5"/>
    <w:rsid w:val="002668BA"/>
    <w:rsid w:val="002674D1"/>
    <w:rsid w:val="00270171"/>
    <w:rsid w:val="00270720"/>
    <w:rsid w:val="00270F98"/>
    <w:rsid w:val="00272AF8"/>
    <w:rsid w:val="00273257"/>
    <w:rsid w:val="00273F9F"/>
    <w:rsid w:val="00273FA9"/>
    <w:rsid w:val="00274679"/>
    <w:rsid w:val="00274844"/>
    <w:rsid w:val="00274897"/>
    <w:rsid w:val="00274A4A"/>
    <w:rsid w:val="00274D2D"/>
    <w:rsid w:val="002773F1"/>
    <w:rsid w:val="0027774C"/>
    <w:rsid w:val="00281013"/>
    <w:rsid w:val="0028118E"/>
    <w:rsid w:val="00281A5D"/>
    <w:rsid w:val="00282053"/>
    <w:rsid w:val="00282EFB"/>
    <w:rsid w:val="002833DD"/>
    <w:rsid w:val="00283DAF"/>
    <w:rsid w:val="00284C5E"/>
    <w:rsid w:val="00286285"/>
    <w:rsid w:val="00286F39"/>
    <w:rsid w:val="00286F4C"/>
    <w:rsid w:val="00287B9F"/>
    <w:rsid w:val="00287D75"/>
    <w:rsid w:val="00291097"/>
    <w:rsid w:val="00291614"/>
    <w:rsid w:val="002919E5"/>
    <w:rsid w:val="00291A10"/>
    <w:rsid w:val="0029309B"/>
    <w:rsid w:val="00294B37"/>
    <w:rsid w:val="00296722"/>
    <w:rsid w:val="00297076"/>
    <w:rsid w:val="00297F3F"/>
    <w:rsid w:val="002A1626"/>
    <w:rsid w:val="002A195C"/>
    <w:rsid w:val="002A2157"/>
    <w:rsid w:val="002A251F"/>
    <w:rsid w:val="002A28AC"/>
    <w:rsid w:val="002A3463"/>
    <w:rsid w:val="002A3AAB"/>
    <w:rsid w:val="002A4A61"/>
    <w:rsid w:val="002A4C48"/>
    <w:rsid w:val="002A55B1"/>
    <w:rsid w:val="002B0983"/>
    <w:rsid w:val="002B182D"/>
    <w:rsid w:val="002B3914"/>
    <w:rsid w:val="002B5901"/>
    <w:rsid w:val="002B5973"/>
    <w:rsid w:val="002C271D"/>
    <w:rsid w:val="002C2A2B"/>
    <w:rsid w:val="002C4246"/>
    <w:rsid w:val="002C4985"/>
    <w:rsid w:val="002C49D8"/>
    <w:rsid w:val="002C6B4F"/>
    <w:rsid w:val="002C6CFB"/>
    <w:rsid w:val="002C72E1"/>
    <w:rsid w:val="002D001B"/>
    <w:rsid w:val="002D1979"/>
    <w:rsid w:val="002D1D40"/>
    <w:rsid w:val="002D3073"/>
    <w:rsid w:val="002D4EAC"/>
    <w:rsid w:val="002D518F"/>
    <w:rsid w:val="002D5D5C"/>
    <w:rsid w:val="002D698B"/>
    <w:rsid w:val="002D6F6A"/>
    <w:rsid w:val="002D7ED5"/>
    <w:rsid w:val="002E063D"/>
    <w:rsid w:val="002E1B18"/>
    <w:rsid w:val="002E2017"/>
    <w:rsid w:val="002E340A"/>
    <w:rsid w:val="002E3E30"/>
    <w:rsid w:val="002E5D12"/>
    <w:rsid w:val="002E6FF6"/>
    <w:rsid w:val="002F0915"/>
    <w:rsid w:val="002F0CA0"/>
    <w:rsid w:val="002F1269"/>
    <w:rsid w:val="002F1F8F"/>
    <w:rsid w:val="002F25B2"/>
    <w:rsid w:val="002F2B27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2F7DC8"/>
    <w:rsid w:val="0030081B"/>
    <w:rsid w:val="00300978"/>
    <w:rsid w:val="00301C4A"/>
    <w:rsid w:val="003021B7"/>
    <w:rsid w:val="003024ED"/>
    <w:rsid w:val="0030268D"/>
    <w:rsid w:val="0030382C"/>
    <w:rsid w:val="0030436E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5E68"/>
    <w:rsid w:val="00326126"/>
    <w:rsid w:val="003267C0"/>
    <w:rsid w:val="00326A9D"/>
    <w:rsid w:val="0033057A"/>
    <w:rsid w:val="0033077C"/>
    <w:rsid w:val="003308A8"/>
    <w:rsid w:val="00331749"/>
    <w:rsid w:val="0033205E"/>
    <w:rsid w:val="00332A81"/>
    <w:rsid w:val="00332CBB"/>
    <w:rsid w:val="00332D21"/>
    <w:rsid w:val="00333CE0"/>
    <w:rsid w:val="00334DEA"/>
    <w:rsid w:val="00336F5F"/>
    <w:rsid w:val="003404D6"/>
    <w:rsid w:val="00343554"/>
    <w:rsid w:val="003449F9"/>
    <w:rsid w:val="00344DA5"/>
    <w:rsid w:val="00345650"/>
    <w:rsid w:val="0034581F"/>
    <w:rsid w:val="0034592B"/>
    <w:rsid w:val="003479E4"/>
    <w:rsid w:val="00347C43"/>
    <w:rsid w:val="0035009C"/>
    <w:rsid w:val="00350CA7"/>
    <w:rsid w:val="00350F44"/>
    <w:rsid w:val="0035213C"/>
    <w:rsid w:val="00352DC1"/>
    <w:rsid w:val="00353DB8"/>
    <w:rsid w:val="00355254"/>
    <w:rsid w:val="0035591D"/>
    <w:rsid w:val="00355B79"/>
    <w:rsid w:val="00356265"/>
    <w:rsid w:val="0035783F"/>
    <w:rsid w:val="00357F36"/>
    <w:rsid w:val="00360C87"/>
    <w:rsid w:val="0036108E"/>
    <w:rsid w:val="003622ED"/>
    <w:rsid w:val="00362BFB"/>
    <w:rsid w:val="00362C5B"/>
    <w:rsid w:val="0036657E"/>
    <w:rsid w:val="00366AF0"/>
    <w:rsid w:val="00370F2A"/>
    <w:rsid w:val="003713CA"/>
    <w:rsid w:val="0037201A"/>
    <w:rsid w:val="003724BD"/>
    <w:rsid w:val="003729FC"/>
    <w:rsid w:val="00372FCA"/>
    <w:rsid w:val="00373A51"/>
    <w:rsid w:val="00374988"/>
    <w:rsid w:val="00374C87"/>
    <w:rsid w:val="00374CBC"/>
    <w:rsid w:val="00374E5A"/>
    <w:rsid w:val="003766B9"/>
    <w:rsid w:val="00376E69"/>
    <w:rsid w:val="0037796B"/>
    <w:rsid w:val="00377F48"/>
    <w:rsid w:val="00380587"/>
    <w:rsid w:val="00381F98"/>
    <w:rsid w:val="00382C54"/>
    <w:rsid w:val="00383766"/>
    <w:rsid w:val="00383C03"/>
    <w:rsid w:val="00383D1B"/>
    <w:rsid w:val="0038516A"/>
    <w:rsid w:val="0038526B"/>
    <w:rsid w:val="00385654"/>
    <w:rsid w:val="00385FD6"/>
    <w:rsid w:val="0038601E"/>
    <w:rsid w:val="00387A77"/>
    <w:rsid w:val="003906A1"/>
    <w:rsid w:val="00391845"/>
    <w:rsid w:val="003924F8"/>
    <w:rsid w:val="00392FBC"/>
    <w:rsid w:val="003945E3"/>
    <w:rsid w:val="00394E6D"/>
    <w:rsid w:val="00395A50"/>
    <w:rsid w:val="00395FF7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CE9"/>
    <w:rsid w:val="003A6244"/>
    <w:rsid w:val="003A677F"/>
    <w:rsid w:val="003A6AC1"/>
    <w:rsid w:val="003A6B04"/>
    <w:rsid w:val="003A74EB"/>
    <w:rsid w:val="003A7B64"/>
    <w:rsid w:val="003B03CE"/>
    <w:rsid w:val="003B0C59"/>
    <w:rsid w:val="003B1BDE"/>
    <w:rsid w:val="003B1D6F"/>
    <w:rsid w:val="003B2837"/>
    <w:rsid w:val="003B3C5F"/>
    <w:rsid w:val="003B4DAD"/>
    <w:rsid w:val="003B52F2"/>
    <w:rsid w:val="003B550B"/>
    <w:rsid w:val="003B6329"/>
    <w:rsid w:val="003B64A5"/>
    <w:rsid w:val="003B6F60"/>
    <w:rsid w:val="003B76BD"/>
    <w:rsid w:val="003B783A"/>
    <w:rsid w:val="003B7992"/>
    <w:rsid w:val="003C045C"/>
    <w:rsid w:val="003C072C"/>
    <w:rsid w:val="003C2B82"/>
    <w:rsid w:val="003C315D"/>
    <w:rsid w:val="003C4564"/>
    <w:rsid w:val="003C47A5"/>
    <w:rsid w:val="003C47D1"/>
    <w:rsid w:val="003C5557"/>
    <w:rsid w:val="003C56D8"/>
    <w:rsid w:val="003C58AE"/>
    <w:rsid w:val="003C63C0"/>
    <w:rsid w:val="003C730E"/>
    <w:rsid w:val="003C74FF"/>
    <w:rsid w:val="003C7D11"/>
    <w:rsid w:val="003D0525"/>
    <w:rsid w:val="003D0881"/>
    <w:rsid w:val="003D105A"/>
    <w:rsid w:val="003D151A"/>
    <w:rsid w:val="003D1D90"/>
    <w:rsid w:val="003D26A5"/>
    <w:rsid w:val="003D3623"/>
    <w:rsid w:val="003D3A54"/>
    <w:rsid w:val="003D3F93"/>
    <w:rsid w:val="003D4734"/>
    <w:rsid w:val="003D5013"/>
    <w:rsid w:val="003D559C"/>
    <w:rsid w:val="003D5F14"/>
    <w:rsid w:val="003D664E"/>
    <w:rsid w:val="003D6CC0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68F6"/>
    <w:rsid w:val="003E7414"/>
    <w:rsid w:val="003E7F99"/>
    <w:rsid w:val="003F1281"/>
    <w:rsid w:val="003F2B96"/>
    <w:rsid w:val="003F2D6C"/>
    <w:rsid w:val="003F5884"/>
    <w:rsid w:val="003F596B"/>
    <w:rsid w:val="003F6B76"/>
    <w:rsid w:val="003F793B"/>
    <w:rsid w:val="004002B6"/>
    <w:rsid w:val="00400DC4"/>
    <w:rsid w:val="004010D0"/>
    <w:rsid w:val="004014AE"/>
    <w:rsid w:val="00403271"/>
    <w:rsid w:val="00403645"/>
    <w:rsid w:val="00403B13"/>
    <w:rsid w:val="00403F46"/>
    <w:rsid w:val="004049F1"/>
    <w:rsid w:val="004051EE"/>
    <w:rsid w:val="00406388"/>
    <w:rsid w:val="00407C5B"/>
    <w:rsid w:val="004110BE"/>
    <w:rsid w:val="0041147F"/>
    <w:rsid w:val="00411A99"/>
    <w:rsid w:val="00411C03"/>
    <w:rsid w:val="00411E59"/>
    <w:rsid w:val="0041362F"/>
    <w:rsid w:val="0041562C"/>
    <w:rsid w:val="00415C55"/>
    <w:rsid w:val="0042030F"/>
    <w:rsid w:val="004209D5"/>
    <w:rsid w:val="00421159"/>
    <w:rsid w:val="00421A46"/>
    <w:rsid w:val="00421ED0"/>
    <w:rsid w:val="00422546"/>
    <w:rsid w:val="00422D5C"/>
    <w:rsid w:val="00423116"/>
    <w:rsid w:val="00423634"/>
    <w:rsid w:val="0042390D"/>
    <w:rsid w:val="0042447B"/>
    <w:rsid w:val="00426281"/>
    <w:rsid w:val="0042637E"/>
    <w:rsid w:val="004270C7"/>
    <w:rsid w:val="00430648"/>
    <w:rsid w:val="00430D0B"/>
    <w:rsid w:val="00430E74"/>
    <w:rsid w:val="00431E70"/>
    <w:rsid w:val="00432069"/>
    <w:rsid w:val="004339CB"/>
    <w:rsid w:val="00435208"/>
    <w:rsid w:val="0043554A"/>
    <w:rsid w:val="00435703"/>
    <w:rsid w:val="00437814"/>
    <w:rsid w:val="00437E8A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4DF8"/>
    <w:rsid w:val="00455738"/>
    <w:rsid w:val="00457028"/>
    <w:rsid w:val="00457E3B"/>
    <w:rsid w:val="00457FA3"/>
    <w:rsid w:val="00461C2E"/>
    <w:rsid w:val="00461D53"/>
    <w:rsid w:val="00462172"/>
    <w:rsid w:val="004625C3"/>
    <w:rsid w:val="00464B4A"/>
    <w:rsid w:val="00466B33"/>
    <w:rsid w:val="00466EEB"/>
    <w:rsid w:val="004721EF"/>
    <w:rsid w:val="0047267B"/>
    <w:rsid w:val="00472EA0"/>
    <w:rsid w:val="00473358"/>
    <w:rsid w:val="0047574E"/>
    <w:rsid w:val="00475A71"/>
    <w:rsid w:val="00475D9E"/>
    <w:rsid w:val="00476F40"/>
    <w:rsid w:val="0047712B"/>
    <w:rsid w:val="004804A4"/>
    <w:rsid w:val="00481273"/>
    <w:rsid w:val="004821A5"/>
    <w:rsid w:val="004828D5"/>
    <w:rsid w:val="00482AD0"/>
    <w:rsid w:val="00482AF6"/>
    <w:rsid w:val="00483AC6"/>
    <w:rsid w:val="004841EB"/>
    <w:rsid w:val="00484651"/>
    <w:rsid w:val="00484AC8"/>
    <w:rsid w:val="00484D85"/>
    <w:rsid w:val="0048573B"/>
    <w:rsid w:val="00486EB3"/>
    <w:rsid w:val="0048723A"/>
    <w:rsid w:val="00487778"/>
    <w:rsid w:val="00490E10"/>
    <w:rsid w:val="004916D4"/>
    <w:rsid w:val="00491CAF"/>
    <w:rsid w:val="004921DA"/>
    <w:rsid w:val="00492A82"/>
    <w:rsid w:val="00493216"/>
    <w:rsid w:val="0049468A"/>
    <w:rsid w:val="004946E9"/>
    <w:rsid w:val="00494A41"/>
    <w:rsid w:val="00494EC6"/>
    <w:rsid w:val="00495B8C"/>
    <w:rsid w:val="00495DAB"/>
    <w:rsid w:val="00497C1D"/>
    <w:rsid w:val="004A0AF4"/>
    <w:rsid w:val="004A0FC9"/>
    <w:rsid w:val="004A3E3D"/>
    <w:rsid w:val="004A434E"/>
    <w:rsid w:val="004A5537"/>
    <w:rsid w:val="004A7935"/>
    <w:rsid w:val="004A7B3B"/>
    <w:rsid w:val="004A7E06"/>
    <w:rsid w:val="004B1B57"/>
    <w:rsid w:val="004B2117"/>
    <w:rsid w:val="004B28A7"/>
    <w:rsid w:val="004B493F"/>
    <w:rsid w:val="004B50D6"/>
    <w:rsid w:val="004B6D5B"/>
    <w:rsid w:val="004B70ED"/>
    <w:rsid w:val="004B7780"/>
    <w:rsid w:val="004C0167"/>
    <w:rsid w:val="004C0BD8"/>
    <w:rsid w:val="004C0F0A"/>
    <w:rsid w:val="004C3C2A"/>
    <w:rsid w:val="004C6F5C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6CAD"/>
    <w:rsid w:val="004D7188"/>
    <w:rsid w:val="004D78EE"/>
    <w:rsid w:val="004E0097"/>
    <w:rsid w:val="004E0209"/>
    <w:rsid w:val="004E040B"/>
    <w:rsid w:val="004E19B8"/>
    <w:rsid w:val="004E1CF0"/>
    <w:rsid w:val="004E2A0B"/>
    <w:rsid w:val="004E2A13"/>
    <w:rsid w:val="004E4538"/>
    <w:rsid w:val="004E46DF"/>
    <w:rsid w:val="004E4B5B"/>
    <w:rsid w:val="004E66C3"/>
    <w:rsid w:val="004E7576"/>
    <w:rsid w:val="004E7E34"/>
    <w:rsid w:val="004F0088"/>
    <w:rsid w:val="004F0CB7"/>
    <w:rsid w:val="004F161E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4F7C42"/>
    <w:rsid w:val="005004EC"/>
    <w:rsid w:val="00500AA1"/>
    <w:rsid w:val="00500F59"/>
    <w:rsid w:val="0050128F"/>
    <w:rsid w:val="00501E52"/>
    <w:rsid w:val="005023E3"/>
    <w:rsid w:val="005030DC"/>
    <w:rsid w:val="00503796"/>
    <w:rsid w:val="00503A64"/>
    <w:rsid w:val="00503BF1"/>
    <w:rsid w:val="00504958"/>
    <w:rsid w:val="00504AA2"/>
    <w:rsid w:val="00504BEE"/>
    <w:rsid w:val="0050501B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08E"/>
    <w:rsid w:val="00513528"/>
    <w:rsid w:val="00515257"/>
    <w:rsid w:val="0051588E"/>
    <w:rsid w:val="00516042"/>
    <w:rsid w:val="005167F8"/>
    <w:rsid w:val="00516EC2"/>
    <w:rsid w:val="00517ED6"/>
    <w:rsid w:val="00520264"/>
    <w:rsid w:val="00520B8C"/>
    <w:rsid w:val="00521193"/>
    <w:rsid w:val="00521350"/>
    <w:rsid w:val="0052151C"/>
    <w:rsid w:val="00522712"/>
    <w:rsid w:val="00522A49"/>
    <w:rsid w:val="005231F6"/>
    <w:rsid w:val="005235B6"/>
    <w:rsid w:val="005243B4"/>
    <w:rsid w:val="00524666"/>
    <w:rsid w:val="005251F0"/>
    <w:rsid w:val="005253F4"/>
    <w:rsid w:val="00525C77"/>
    <w:rsid w:val="005260D8"/>
    <w:rsid w:val="00526970"/>
    <w:rsid w:val="005273D9"/>
    <w:rsid w:val="00527489"/>
    <w:rsid w:val="00527BB3"/>
    <w:rsid w:val="00531734"/>
    <w:rsid w:val="0053254A"/>
    <w:rsid w:val="0053335B"/>
    <w:rsid w:val="005335DE"/>
    <w:rsid w:val="0053566B"/>
    <w:rsid w:val="005360B9"/>
    <w:rsid w:val="0053615F"/>
    <w:rsid w:val="00537301"/>
    <w:rsid w:val="00540657"/>
    <w:rsid w:val="00540A28"/>
    <w:rsid w:val="00540DE2"/>
    <w:rsid w:val="005411CE"/>
    <w:rsid w:val="0054235E"/>
    <w:rsid w:val="00543CCF"/>
    <w:rsid w:val="0054425D"/>
    <w:rsid w:val="005442D3"/>
    <w:rsid w:val="00544B61"/>
    <w:rsid w:val="00546129"/>
    <w:rsid w:val="00552983"/>
    <w:rsid w:val="00553C7D"/>
    <w:rsid w:val="0055459B"/>
    <w:rsid w:val="005546A4"/>
    <w:rsid w:val="00554995"/>
    <w:rsid w:val="00554EEF"/>
    <w:rsid w:val="00555345"/>
    <w:rsid w:val="005555B2"/>
    <w:rsid w:val="0055574E"/>
    <w:rsid w:val="00555EF7"/>
    <w:rsid w:val="005567E2"/>
    <w:rsid w:val="00561D4C"/>
    <w:rsid w:val="00562627"/>
    <w:rsid w:val="00562986"/>
    <w:rsid w:val="00563B85"/>
    <w:rsid w:val="00564BA9"/>
    <w:rsid w:val="00565751"/>
    <w:rsid w:val="005660CE"/>
    <w:rsid w:val="005671C1"/>
    <w:rsid w:val="005675D4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370"/>
    <w:rsid w:val="00574757"/>
    <w:rsid w:val="00574A26"/>
    <w:rsid w:val="00575DE8"/>
    <w:rsid w:val="00576718"/>
    <w:rsid w:val="0057769A"/>
    <w:rsid w:val="0058088A"/>
    <w:rsid w:val="00582898"/>
    <w:rsid w:val="0058315F"/>
    <w:rsid w:val="00583212"/>
    <w:rsid w:val="00583ABD"/>
    <w:rsid w:val="00584007"/>
    <w:rsid w:val="00584948"/>
    <w:rsid w:val="00584BAC"/>
    <w:rsid w:val="00585D8F"/>
    <w:rsid w:val="00585FC5"/>
    <w:rsid w:val="00586072"/>
    <w:rsid w:val="00586397"/>
    <w:rsid w:val="0058644C"/>
    <w:rsid w:val="005868F1"/>
    <w:rsid w:val="00587F10"/>
    <w:rsid w:val="005911A3"/>
    <w:rsid w:val="00591351"/>
    <w:rsid w:val="005960DD"/>
    <w:rsid w:val="00596243"/>
    <w:rsid w:val="00596413"/>
    <w:rsid w:val="00596B6A"/>
    <w:rsid w:val="00597C37"/>
    <w:rsid w:val="005A16CF"/>
    <w:rsid w:val="005A1A3D"/>
    <w:rsid w:val="005A1DAD"/>
    <w:rsid w:val="005A23DB"/>
    <w:rsid w:val="005A2ECA"/>
    <w:rsid w:val="005A4504"/>
    <w:rsid w:val="005A4BFF"/>
    <w:rsid w:val="005A59FC"/>
    <w:rsid w:val="005A5B1F"/>
    <w:rsid w:val="005A624A"/>
    <w:rsid w:val="005A6BC3"/>
    <w:rsid w:val="005A6F69"/>
    <w:rsid w:val="005A71A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9F6"/>
    <w:rsid w:val="005B68D2"/>
    <w:rsid w:val="005B6C67"/>
    <w:rsid w:val="005B727A"/>
    <w:rsid w:val="005C0CBC"/>
    <w:rsid w:val="005C1D3E"/>
    <w:rsid w:val="005C1F2F"/>
    <w:rsid w:val="005C4204"/>
    <w:rsid w:val="005C45E7"/>
    <w:rsid w:val="005C5E5B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673B"/>
    <w:rsid w:val="005D74B0"/>
    <w:rsid w:val="005D7506"/>
    <w:rsid w:val="005D7951"/>
    <w:rsid w:val="005E2305"/>
    <w:rsid w:val="005E397D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9FC"/>
    <w:rsid w:val="005F19DD"/>
    <w:rsid w:val="005F23B2"/>
    <w:rsid w:val="005F4AD8"/>
    <w:rsid w:val="005F5ADA"/>
    <w:rsid w:val="005F695C"/>
    <w:rsid w:val="005F71B8"/>
    <w:rsid w:val="005F7C51"/>
    <w:rsid w:val="006002E9"/>
    <w:rsid w:val="00600A10"/>
    <w:rsid w:val="00602A6B"/>
    <w:rsid w:val="00602DAF"/>
    <w:rsid w:val="00603F3D"/>
    <w:rsid w:val="00604E14"/>
    <w:rsid w:val="00610293"/>
    <w:rsid w:val="006103AA"/>
    <w:rsid w:val="006104BB"/>
    <w:rsid w:val="006111B6"/>
    <w:rsid w:val="006117D4"/>
    <w:rsid w:val="00612605"/>
    <w:rsid w:val="00612997"/>
    <w:rsid w:val="00613F10"/>
    <w:rsid w:val="00613F53"/>
    <w:rsid w:val="00615300"/>
    <w:rsid w:val="00615E8C"/>
    <w:rsid w:val="00616288"/>
    <w:rsid w:val="006206E3"/>
    <w:rsid w:val="00620750"/>
    <w:rsid w:val="00620AE0"/>
    <w:rsid w:val="00620F63"/>
    <w:rsid w:val="00621075"/>
    <w:rsid w:val="00621286"/>
    <w:rsid w:val="00621A55"/>
    <w:rsid w:val="0062254C"/>
    <w:rsid w:val="0062264C"/>
    <w:rsid w:val="0062298E"/>
    <w:rsid w:val="006229D9"/>
    <w:rsid w:val="00622E16"/>
    <w:rsid w:val="0062350A"/>
    <w:rsid w:val="0062440B"/>
    <w:rsid w:val="00624F1A"/>
    <w:rsid w:val="006254B0"/>
    <w:rsid w:val="00625C33"/>
    <w:rsid w:val="00626A29"/>
    <w:rsid w:val="00626D26"/>
    <w:rsid w:val="00627584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5972"/>
    <w:rsid w:val="0064617E"/>
    <w:rsid w:val="00646871"/>
    <w:rsid w:val="006469DB"/>
    <w:rsid w:val="0064701A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6506"/>
    <w:rsid w:val="00666B90"/>
    <w:rsid w:val="00667C64"/>
    <w:rsid w:val="00667D96"/>
    <w:rsid w:val="0067038A"/>
    <w:rsid w:val="0067069C"/>
    <w:rsid w:val="0067110E"/>
    <w:rsid w:val="00671F29"/>
    <w:rsid w:val="00672F40"/>
    <w:rsid w:val="0067305F"/>
    <w:rsid w:val="00673295"/>
    <w:rsid w:val="00673E73"/>
    <w:rsid w:val="00676FE9"/>
    <w:rsid w:val="0067737F"/>
    <w:rsid w:val="0067758D"/>
    <w:rsid w:val="00677BDD"/>
    <w:rsid w:val="00680308"/>
    <w:rsid w:val="00680634"/>
    <w:rsid w:val="00680E22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2C8C"/>
    <w:rsid w:val="0069501E"/>
    <w:rsid w:val="006976B8"/>
    <w:rsid w:val="00697D9C"/>
    <w:rsid w:val="006A1A0A"/>
    <w:rsid w:val="006A1B2B"/>
    <w:rsid w:val="006A1E2A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6B40"/>
    <w:rsid w:val="006A790E"/>
    <w:rsid w:val="006A7F86"/>
    <w:rsid w:val="006B054E"/>
    <w:rsid w:val="006B05A5"/>
    <w:rsid w:val="006C0110"/>
    <w:rsid w:val="006C0178"/>
    <w:rsid w:val="006C063A"/>
    <w:rsid w:val="006C1785"/>
    <w:rsid w:val="006C1E14"/>
    <w:rsid w:val="006C1FA8"/>
    <w:rsid w:val="006C2AC8"/>
    <w:rsid w:val="006C2C97"/>
    <w:rsid w:val="006C311E"/>
    <w:rsid w:val="006C398A"/>
    <w:rsid w:val="006C3C41"/>
    <w:rsid w:val="006C5695"/>
    <w:rsid w:val="006D0997"/>
    <w:rsid w:val="006D3377"/>
    <w:rsid w:val="006D3E5E"/>
    <w:rsid w:val="006D4615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40E"/>
    <w:rsid w:val="006E753D"/>
    <w:rsid w:val="006E75EE"/>
    <w:rsid w:val="006E7D6D"/>
    <w:rsid w:val="006F1498"/>
    <w:rsid w:val="006F14CD"/>
    <w:rsid w:val="006F165C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170"/>
    <w:rsid w:val="00711472"/>
    <w:rsid w:val="00711AD3"/>
    <w:rsid w:val="00711E05"/>
    <w:rsid w:val="007121E9"/>
    <w:rsid w:val="00714DE0"/>
    <w:rsid w:val="007164A7"/>
    <w:rsid w:val="007167C1"/>
    <w:rsid w:val="007169DF"/>
    <w:rsid w:val="00716DFF"/>
    <w:rsid w:val="00721A60"/>
    <w:rsid w:val="007220CF"/>
    <w:rsid w:val="00722163"/>
    <w:rsid w:val="007223A2"/>
    <w:rsid w:val="00723821"/>
    <w:rsid w:val="00723A3B"/>
    <w:rsid w:val="00724942"/>
    <w:rsid w:val="007257AC"/>
    <w:rsid w:val="0072612D"/>
    <w:rsid w:val="00727341"/>
    <w:rsid w:val="00727426"/>
    <w:rsid w:val="00727E1D"/>
    <w:rsid w:val="0073085C"/>
    <w:rsid w:val="007331A5"/>
    <w:rsid w:val="00733D1A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474D"/>
    <w:rsid w:val="00745008"/>
    <w:rsid w:val="00745277"/>
    <w:rsid w:val="0074621F"/>
    <w:rsid w:val="007463FB"/>
    <w:rsid w:val="007468AA"/>
    <w:rsid w:val="00750A0F"/>
    <w:rsid w:val="007513CD"/>
    <w:rsid w:val="00751F14"/>
    <w:rsid w:val="00752D8F"/>
    <w:rsid w:val="00753688"/>
    <w:rsid w:val="007546E8"/>
    <w:rsid w:val="00755880"/>
    <w:rsid w:val="00755D22"/>
    <w:rsid w:val="0075696F"/>
    <w:rsid w:val="00756D44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0A6F"/>
    <w:rsid w:val="00772027"/>
    <w:rsid w:val="00772D5C"/>
    <w:rsid w:val="00772F44"/>
    <w:rsid w:val="0077334A"/>
    <w:rsid w:val="007746FB"/>
    <w:rsid w:val="00774CCD"/>
    <w:rsid w:val="0077584D"/>
    <w:rsid w:val="007764B8"/>
    <w:rsid w:val="00777246"/>
    <w:rsid w:val="00777791"/>
    <w:rsid w:val="0077797F"/>
    <w:rsid w:val="007813BB"/>
    <w:rsid w:val="00781481"/>
    <w:rsid w:val="007819C4"/>
    <w:rsid w:val="00782B50"/>
    <w:rsid w:val="00783B46"/>
    <w:rsid w:val="00784095"/>
    <w:rsid w:val="00784800"/>
    <w:rsid w:val="00784825"/>
    <w:rsid w:val="00786556"/>
    <w:rsid w:val="007867CC"/>
    <w:rsid w:val="00786A15"/>
    <w:rsid w:val="0079086E"/>
    <w:rsid w:val="007914E4"/>
    <w:rsid w:val="007914F3"/>
    <w:rsid w:val="00791DF5"/>
    <w:rsid w:val="00791F2A"/>
    <w:rsid w:val="00792030"/>
    <w:rsid w:val="007926D8"/>
    <w:rsid w:val="00792720"/>
    <w:rsid w:val="0079373D"/>
    <w:rsid w:val="00794B32"/>
    <w:rsid w:val="00794BC4"/>
    <w:rsid w:val="00794F1E"/>
    <w:rsid w:val="0079538C"/>
    <w:rsid w:val="00795C50"/>
    <w:rsid w:val="007A08C6"/>
    <w:rsid w:val="007A098E"/>
    <w:rsid w:val="007A149D"/>
    <w:rsid w:val="007A19D9"/>
    <w:rsid w:val="007A1C36"/>
    <w:rsid w:val="007A439D"/>
    <w:rsid w:val="007A5765"/>
    <w:rsid w:val="007A5B89"/>
    <w:rsid w:val="007A77FC"/>
    <w:rsid w:val="007A7D58"/>
    <w:rsid w:val="007B058E"/>
    <w:rsid w:val="007B0864"/>
    <w:rsid w:val="007B0E05"/>
    <w:rsid w:val="007B1E66"/>
    <w:rsid w:val="007B252D"/>
    <w:rsid w:val="007B2BDF"/>
    <w:rsid w:val="007B3236"/>
    <w:rsid w:val="007B337B"/>
    <w:rsid w:val="007B4449"/>
    <w:rsid w:val="007B4988"/>
    <w:rsid w:val="007B5DB4"/>
    <w:rsid w:val="007C0795"/>
    <w:rsid w:val="007C13AC"/>
    <w:rsid w:val="007C14AD"/>
    <w:rsid w:val="007C1601"/>
    <w:rsid w:val="007C4442"/>
    <w:rsid w:val="007C5A6D"/>
    <w:rsid w:val="007C6747"/>
    <w:rsid w:val="007C6C61"/>
    <w:rsid w:val="007C790C"/>
    <w:rsid w:val="007C7B3D"/>
    <w:rsid w:val="007D06CB"/>
    <w:rsid w:val="007D08BB"/>
    <w:rsid w:val="007D1085"/>
    <w:rsid w:val="007D16CB"/>
    <w:rsid w:val="007D1926"/>
    <w:rsid w:val="007D25CF"/>
    <w:rsid w:val="007D34C6"/>
    <w:rsid w:val="007D3C15"/>
    <w:rsid w:val="007D42EA"/>
    <w:rsid w:val="007D495A"/>
    <w:rsid w:val="007D4D44"/>
    <w:rsid w:val="007D50FF"/>
    <w:rsid w:val="007D5668"/>
    <w:rsid w:val="007D58A9"/>
    <w:rsid w:val="007D5D57"/>
    <w:rsid w:val="007D6B5D"/>
    <w:rsid w:val="007D6BF7"/>
    <w:rsid w:val="007D73E8"/>
    <w:rsid w:val="007D7FFC"/>
    <w:rsid w:val="007E21DF"/>
    <w:rsid w:val="007E362C"/>
    <w:rsid w:val="007E404F"/>
    <w:rsid w:val="007E41CB"/>
    <w:rsid w:val="007E5479"/>
    <w:rsid w:val="007E570B"/>
    <w:rsid w:val="007E5F8E"/>
    <w:rsid w:val="007E5FC9"/>
    <w:rsid w:val="007E79A4"/>
    <w:rsid w:val="007F072E"/>
    <w:rsid w:val="007F1AED"/>
    <w:rsid w:val="007F22AE"/>
    <w:rsid w:val="007F2366"/>
    <w:rsid w:val="007F6EC7"/>
    <w:rsid w:val="007F75A8"/>
    <w:rsid w:val="007F7E00"/>
    <w:rsid w:val="007F7EA7"/>
    <w:rsid w:val="00800B72"/>
    <w:rsid w:val="00800B7A"/>
    <w:rsid w:val="0080129E"/>
    <w:rsid w:val="008014EE"/>
    <w:rsid w:val="00802E9B"/>
    <w:rsid w:val="00802FC5"/>
    <w:rsid w:val="00804590"/>
    <w:rsid w:val="008077DC"/>
    <w:rsid w:val="0081078F"/>
    <w:rsid w:val="008107C8"/>
    <w:rsid w:val="008117FD"/>
    <w:rsid w:val="00811FE5"/>
    <w:rsid w:val="008121A6"/>
    <w:rsid w:val="00812782"/>
    <w:rsid w:val="00813383"/>
    <w:rsid w:val="0081360B"/>
    <w:rsid w:val="008138C1"/>
    <w:rsid w:val="0081430A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9A"/>
    <w:rsid w:val="00830ACB"/>
    <w:rsid w:val="0083127F"/>
    <w:rsid w:val="008312B9"/>
    <w:rsid w:val="00831E64"/>
    <w:rsid w:val="00831EDC"/>
    <w:rsid w:val="00832700"/>
    <w:rsid w:val="00832898"/>
    <w:rsid w:val="0083308F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A61"/>
    <w:rsid w:val="00841D7A"/>
    <w:rsid w:val="00842C5E"/>
    <w:rsid w:val="00844800"/>
    <w:rsid w:val="00850365"/>
    <w:rsid w:val="00850566"/>
    <w:rsid w:val="00851587"/>
    <w:rsid w:val="008523A2"/>
    <w:rsid w:val="00852B3C"/>
    <w:rsid w:val="008532E6"/>
    <w:rsid w:val="00853FF2"/>
    <w:rsid w:val="00855910"/>
    <w:rsid w:val="0085795D"/>
    <w:rsid w:val="0086079B"/>
    <w:rsid w:val="00862936"/>
    <w:rsid w:val="00862FBB"/>
    <w:rsid w:val="00865C83"/>
    <w:rsid w:val="0086745D"/>
    <w:rsid w:val="00867847"/>
    <w:rsid w:val="00867C9F"/>
    <w:rsid w:val="00870BF0"/>
    <w:rsid w:val="008715DF"/>
    <w:rsid w:val="008716D8"/>
    <w:rsid w:val="00872F7C"/>
    <w:rsid w:val="00873A57"/>
    <w:rsid w:val="0087408A"/>
    <w:rsid w:val="00875ABA"/>
    <w:rsid w:val="00875B8A"/>
    <w:rsid w:val="0087686B"/>
    <w:rsid w:val="008771D6"/>
    <w:rsid w:val="00877226"/>
    <w:rsid w:val="008776B0"/>
    <w:rsid w:val="0088012D"/>
    <w:rsid w:val="008803AC"/>
    <w:rsid w:val="00881C47"/>
    <w:rsid w:val="008831D9"/>
    <w:rsid w:val="00883627"/>
    <w:rsid w:val="008839FF"/>
    <w:rsid w:val="008840EE"/>
    <w:rsid w:val="00884237"/>
    <w:rsid w:val="008846E8"/>
    <w:rsid w:val="00885D9F"/>
    <w:rsid w:val="0088670E"/>
    <w:rsid w:val="00887583"/>
    <w:rsid w:val="00891375"/>
    <w:rsid w:val="00891445"/>
    <w:rsid w:val="0089156C"/>
    <w:rsid w:val="00891C55"/>
    <w:rsid w:val="00892639"/>
    <w:rsid w:val="00892781"/>
    <w:rsid w:val="008927FD"/>
    <w:rsid w:val="008939BF"/>
    <w:rsid w:val="008944FA"/>
    <w:rsid w:val="00894C0B"/>
    <w:rsid w:val="00894C86"/>
    <w:rsid w:val="00895A28"/>
    <w:rsid w:val="00895D35"/>
    <w:rsid w:val="00896126"/>
    <w:rsid w:val="008967EF"/>
    <w:rsid w:val="00897183"/>
    <w:rsid w:val="008A0A67"/>
    <w:rsid w:val="008A13EB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11C1"/>
    <w:rsid w:val="008B3EFA"/>
    <w:rsid w:val="008B47B4"/>
    <w:rsid w:val="008B5396"/>
    <w:rsid w:val="008B581F"/>
    <w:rsid w:val="008B68E3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1EF"/>
    <w:rsid w:val="008D0C05"/>
    <w:rsid w:val="008D2023"/>
    <w:rsid w:val="008D49C9"/>
    <w:rsid w:val="008D5B3D"/>
    <w:rsid w:val="008D61F3"/>
    <w:rsid w:val="008D668D"/>
    <w:rsid w:val="008D6B97"/>
    <w:rsid w:val="008D71CE"/>
    <w:rsid w:val="008D7E8D"/>
    <w:rsid w:val="008E0651"/>
    <w:rsid w:val="008E0D36"/>
    <w:rsid w:val="008E0E94"/>
    <w:rsid w:val="008E1234"/>
    <w:rsid w:val="008E197A"/>
    <w:rsid w:val="008E3A38"/>
    <w:rsid w:val="008E3DCF"/>
    <w:rsid w:val="008E444B"/>
    <w:rsid w:val="008E5787"/>
    <w:rsid w:val="008E5BF1"/>
    <w:rsid w:val="008E7647"/>
    <w:rsid w:val="008F031D"/>
    <w:rsid w:val="008F039B"/>
    <w:rsid w:val="008F1C67"/>
    <w:rsid w:val="008F238D"/>
    <w:rsid w:val="008F2611"/>
    <w:rsid w:val="008F4312"/>
    <w:rsid w:val="008F5FF8"/>
    <w:rsid w:val="008F783A"/>
    <w:rsid w:val="0090225C"/>
    <w:rsid w:val="0090328C"/>
    <w:rsid w:val="009040B5"/>
    <w:rsid w:val="00904EAE"/>
    <w:rsid w:val="00905130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4F39"/>
    <w:rsid w:val="0091500C"/>
    <w:rsid w:val="009153E8"/>
    <w:rsid w:val="00915758"/>
    <w:rsid w:val="00920771"/>
    <w:rsid w:val="00920BF0"/>
    <w:rsid w:val="00920C8A"/>
    <w:rsid w:val="00921071"/>
    <w:rsid w:val="00921383"/>
    <w:rsid w:val="0092234D"/>
    <w:rsid w:val="009225A7"/>
    <w:rsid w:val="009256A7"/>
    <w:rsid w:val="0092609F"/>
    <w:rsid w:val="009264A9"/>
    <w:rsid w:val="009278D5"/>
    <w:rsid w:val="00927FEB"/>
    <w:rsid w:val="00930939"/>
    <w:rsid w:val="0093187C"/>
    <w:rsid w:val="00932EA0"/>
    <w:rsid w:val="00932F94"/>
    <w:rsid w:val="0093321C"/>
    <w:rsid w:val="00933546"/>
    <w:rsid w:val="00933A3D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2BD6"/>
    <w:rsid w:val="00943027"/>
    <w:rsid w:val="009441DB"/>
    <w:rsid w:val="009442C8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B64"/>
    <w:rsid w:val="00952D70"/>
    <w:rsid w:val="00952FD9"/>
    <w:rsid w:val="00953331"/>
    <w:rsid w:val="00953565"/>
    <w:rsid w:val="00953D56"/>
    <w:rsid w:val="00954C90"/>
    <w:rsid w:val="0095517E"/>
    <w:rsid w:val="00955A8E"/>
    <w:rsid w:val="0095758E"/>
    <w:rsid w:val="00960546"/>
    <w:rsid w:val="00960F27"/>
    <w:rsid w:val="00960FA3"/>
    <w:rsid w:val="00961347"/>
    <w:rsid w:val="00962377"/>
    <w:rsid w:val="00962886"/>
    <w:rsid w:val="00963624"/>
    <w:rsid w:val="00964150"/>
    <w:rsid w:val="00964681"/>
    <w:rsid w:val="00964D2E"/>
    <w:rsid w:val="009653D8"/>
    <w:rsid w:val="00967FC7"/>
    <w:rsid w:val="00970BC9"/>
    <w:rsid w:val="00970D35"/>
    <w:rsid w:val="00971D88"/>
    <w:rsid w:val="009723A1"/>
    <w:rsid w:val="009725BE"/>
    <w:rsid w:val="00972E97"/>
    <w:rsid w:val="00973614"/>
    <w:rsid w:val="00973CC2"/>
    <w:rsid w:val="009742AB"/>
    <w:rsid w:val="00974841"/>
    <w:rsid w:val="009749B1"/>
    <w:rsid w:val="00974EFF"/>
    <w:rsid w:val="00975AEB"/>
    <w:rsid w:val="00976DC6"/>
    <w:rsid w:val="00976F84"/>
    <w:rsid w:val="0097724C"/>
    <w:rsid w:val="0098048C"/>
    <w:rsid w:val="00980866"/>
    <w:rsid w:val="00980BE0"/>
    <w:rsid w:val="00980D24"/>
    <w:rsid w:val="00982037"/>
    <w:rsid w:val="009824DF"/>
    <w:rsid w:val="00982BC8"/>
    <w:rsid w:val="00983085"/>
    <w:rsid w:val="0098358E"/>
    <w:rsid w:val="00983AFA"/>
    <w:rsid w:val="0098405A"/>
    <w:rsid w:val="0098426F"/>
    <w:rsid w:val="009847B8"/>
    <w:rsid w:val="009876FC"/>
    <w:rsid w:val="009877D2"/>
    <w:rsid w:val="00987845"/>
    <w:rsid w:val="00991A93"/>
    <w:rsid w:val="00993DD5"/>
    <w:rsid w:val="00994148"/>
    <w:rsid w:val="009948C1"/>
    <w:rsid w:val="00995894"/>
    <w:rsid w:val="00995AEA"/>
    <w:rsid w:val="00996772"/>
    <w:rsid w:val="00997A7D"/>
    <w:rsid w:val="009A0E5E"/>
    <w:rsid w:val="009A0F09"/>
    <w:rsid w:val="009A12F2"/>
    <w:rsid w:val="009A2121"/>
    <w:rsid w:val="009A261C"/>
    <w:rsid w:val="009A2C78"/>
    <w:rsid w:val="009A4359"/>
    <w:rsid w:val="009A44FA"/>
    <w:rsid w:val="009A4689"/>
    <w:rsid w:val="009A4CBF"/>
    <w:rsid w:val="009A57C2"/>
    <w:rsid w:val="009A6198"/>
    <w:rsid w:val="009A69C6"/>
    <w:rsid w:val="009A6E2B"/>
    <w:rsid w:val="009A750D"/>
    <w:rsid w:val="009A7DBA"/>
    <w:rsid w:val="009B09CD"/>
    <w:rsid w:val="009B2148"/>
    <w:rsid w:val="009B2383"/>
    <w:rsid w:val="009B4356"/>
    <w:rsid w:val="009B49B8"/>
    <w:rsid w:val="009B6388"/>
    <w:rsid w:val="009C0566"/>
    <w:rsid w:val="009C23A8"/>
    <w:rsid w:val="009C2AC9"/>
    <w:rsid w:val="009C30AA"/>
    <w:rsid w:val="009C31B0"/>
    <w:rsid w:val="009C31BF"/>
    <w:rsid w:val="009C43D1"/>
    <w:rsid w:val="009C5608"/>
    <w:rsid w:val="009C59A6"/>
    <w:rsid w:val="009C5EDF"/>
    <w:rsid w:val="009C6A52"/>
    <w:rsid w:val="009D0A30"/>
    <w:rsid w:val="009D0AB2"/>
    <w:rsid w:val="009D0CAF"/>
    <w:rsid w:val="009D191B"/>
    <w:rsid w:val="009D24A1"/>
    <w:rsid w:val="009D3276"/>
    <w:rsid w:val="009D444C"/>
    <w:rsid w:val="009D4525"/>
    <w:rsid w:val="009D473A"/>
    <w:rsid w:val="009D4B14"/>
    <w:rsid w:val="009D6423"/>
    <w:rsid w:val="009D6B77"/>
    <w:rsid w:val="009D7F1B"/>
    <w:rsid w:val="009E049A"/>
    <w:rsid w:val="009E1503"/>
    <w:rsid w:val="009E1533"/>
    <w:rsid w:val="009E223C"/>
    <w:rsid w:val="009E2715"/>
    <w:rsid w:val="009E2785"/>
    <w:rsid w:val="009E28E0"/>
    <w:rsid w:val="009E3BC9"/>
    <w:rsid w:val="009E4384"/>
    <w:rsid w:val="009E5870"/>
    <w:rsid w:val="009F08F6"/>
    <w:rsid w:val="009F0CDB"/>
    <w:rsid w:val="009F317B"/>
    <w:rsid w:val="009F3669"/>
    <w:rsid w:val="009F39CB"/>
    <w:rsid w:val="009F3F07"/>
    <w:rsid w:val="009F48D6"/>
    <w:rsid w:val="009F4E3E"/>
    <w:rsid w:val="009F6BE0"/>
    <w:rsid w:val="009F76EE"/>
    <w:rsid w:val="009F7B60"/>
    <w:rsid w:val="00A00EE5"/>
    <w:rsid w:val="00A02916"/>
    <w:rsid w:val="00A03169"/>
    <w:rsid w:val="00A049E2"/>
    <w:rsid w:val="00A04E73"/>
    <w:rsid w:val="00A059D6"/>
    <w:rsid w:val="00A06AE1"/>
    <w:rsid w:val="00A070C0"/>
    <w:rsid w:val="00A077D4"/>
    <w:rsid w:val="00A1344B"/>
    <w:rsid w:val="00A13908"/>
    <w:rsid w:val="00A146B1"/>
    <w:rsid w:val="00A14CD6"/>
    <w:rsid w:val="00A15132"/>
    <w:rsid w:val="00A153CB"/>
    <w:rsid w:val="00A154E5"/>
    <w:rsid w:val="00A175D9"/>
    <w:rsid w:val="00A17B98"/>
    <w:rsid w:val="00A20076"/>
    <w:rsid w:val="00A209B0"/>
    <w:rsid w:val="00A20E13"/>
    <w:rsid w:val="00A219E7"/>
    <w:rsid w:val="00A21A9B"/>
    <w:rsid w:val="00A2290B"/>
    <w:rsid w:val="00A229E4"/>
    <w:rsid w:val="00A2417A"/>
    <w:rsid w:val="00A244AC"/>
    <w:rsid w:val="00A246C2"/>
    <w:rsid w:val="00A248AC"/>
    <w:rsid w:val="00A26D8D"/>
    <w:rsid w:val="00A273D4"/>
    <w:rsid w:val="00A27692"/>
    <w:rsid w:val="00A27C93"/>
    <w:rsid w:val="00A3226F"/>
    <w:rsid w:val="00A32A9C"/>
    <w:rsid w:val="00A33873"/>
    <w:rsid w:val="00A3560F"/>
    <w:rsid w:val="00A358FF"/>
    <w:rsid w:val="00A35D4E"/>
    <w:rsid w:val="00A35DD1"/>
    <w:rsid w:val="00A36DC1"/>
    <w:rsid w:val="00A4016C"/>
    <w:rsid w:val="00A401AD"/>
    <w:rsid w:val="00A4080B"/>
    <w:rsid w:val="00A40884"/>
    <w:rsid w:val="00A42C28"/>
    <w:rsid w:val="00A43530"/>
    <w:rsid w:val="00A438C0"/>
    <w:rsid w:val="00A43B6B"/>
    <w:rsid w:val="00A44833"/>
    <w:rsid w:val="00A45C7E"/>
    <w:rsid w:val="00A46AF0"/>
    <w:rsid w:val="00A477E6"/>
    <w:rsid w:val="00A4790E"/>
    <w:rsid w:val="00A47C1B"/>
    <w:rsid w:val="00A5152D"/>
    <w:rsid w:val="00A51BD6"/>
    <w:rsid w:val="00A51F0A"/>
    <w:rsid w:val="00A51F3E"/>
    <w:rsid w:val="00A52632"/>
    <w:rsid w:val="00A5337D"/>
    <w:rsid w:val="00A55079"/>
    <w:rsid w:val="00A5564B"/>
    <w:rsid w:val="00A57067"/>
    <w:rsid w:val="00A57C2D"/>
    <w:rsid w:val="00A57CE8"/>
    <w:rsid w:val="00A60456"/>
    <w:rsid w:val="00A60D39"/>
    <w:rsid w:val="00A61F48"/>
    <w:rsid w:val="00A622A5"/>
    <w:rsid w:val="00A62DE2"/>
    <w:rsid w:val="00A62E78"/>
    <w:rsid w:val="00A630E9"/>
    <w:rsid w:val="00A632B5"/>
    <w:rsid w:val="00A6389A"/>
    <w:rsid w:val="00A63DC8"/>
    <w:rsid w:val="00A64E57"/>
    <w:rsid w:val="00A66CBC"/>
    <w:rsid w:val="00A70990"/>
    <w:rsid w:val="00A709C7"/>
    <w:rsid w:val="00A718F5"/>
    <w:rsid w:val="00A73E87"/>
    <w:rsid w:val="00A75B8C"/>
    <w:rsid w:val="00A809AC"/>
    <w:rsid w:val="00A80E2F"/>
    <w:rsid w:val="00A81018"/>
    <w:rsid w:val="00A8105F"/>
    <w:rsid w:val="00A838B3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811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972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C1B7C"/>
    <w:rsid w:val="00AC31EB"/>
    <w:rsid w:val="00AC526D"/>
    <w:rsid w:val="00AC53B0"/>
    <w:rsid w:val="00AC5402"/>
    <w:rsid w:val="00AC60C2"/>
    <w:rsid w:val="00AC66F2"/>
    <w:rsid w:val="00AC6B10"/>
    <w:rsid w:val="00AC76C6"/>
    <w:rsid w:val="00AD1850"/>
    <w:rsid w:val="00AD268D"/>
    <w:rsid w:val="00AD2984"/>
    <w:rsid w:val="00AD3749"/>
    <w:rsid w:val="00AD3F85"/>
    <w:rsid w:val="00AD4E2B"/>
    <w:rsid w:val="00AD5892"/>
    <w:rsid w:val="00AD6723"/>
    <w:rsid w:val="00AD6AE6"/>
    <w:rsid w:val="00AD7B8B"/>
    <w:rsid w:val="00AE2086"/>
    <w:rsid w:val="00AE7BCF"/>
    <w:rsid w:val="00AE7D6D"/>
    <w:rsid w:val="00AF0118"/>
    <w:rsid w:val="00AF0A5C"/>
    <w:rsid w:val="00AF1B15"/>
    <w:rsid w:val="00AF1C91"/>
    <w:rsid w:val="00AF1D18"/>
    <w:rsid w:val="00AF22E2"/>
    <w:rsid w:val="00AF406C"/>
    <w:rsid w:val="00AF476B"/>
    <w:rsid w:val="00AF6E57"/>
    <w:rsid w:val="00AF794B"/>
    <w:rsid w:val="00B0051A"/>
    <w:rsid w:val="00B00BD8"/>
    <w:rsid w:val="00B01D3C"/>
    <w:rsid w:val="00B0216B"/>
    <w:rsid w:val="00B02952"/>
    <w:rsid w:val="00B03A0D"/>
    <w:rsid w:val="00B03DB7"/>
    <w:rsid w:val="00B04957"/>
    <w:rsid w:val="00B04CB8"/>
    <w:rsid w:val="00B05435"/>
    <w:rsid w:val="00B07759"/>
    <w:rsid w:val="00B07B3C"/>
    <w:rsid w:val="00B07BD1"/>
    <w:rsid w:val="00B07DEA"/>
    <w:rsid w:val="00B07F24"/>
    <w:rsid w:val="00B10B09"/>
    <w:rsid w:val="00B116A0"/>
    <w:rsid w:val="00B11981"/>
    <w:rsid w:val="00B14058"/>
    <w:rsid w:val="00B14F62"/>
    <w:rsid w:val="00B15372"/>
    <w:rsid w:val="00B15BC7"/>
    <w:rsid w:val="00B16515"/>
    <w:rsid w:val="00B17F46"/>
    <w:rsid w:val="00B2018B"/>
    <w:rsid w:val="00B20519"/>
    <w:rsid w:val="00B21293"/>
    <w:rsid w:val="00B2218D"/>
    <w:rsid w:val="00B22C00"/>
    <w:rsid w:val="00B2361F"/>
    <w:rsid w:val="00B2692B"/>
    <w:rsid w:val="00B2718B"/>
    <w:rsid w:val="00B274D6"/>
    <w:rsid w:val="00B302FA"/>
    <w:rsid w:val="00B3040A"/>
    <w:rsid w:val="00B32982"/>
    <w:rsid w:val="00B33143"/>
    <w:rsid w:val="00B348D8"/>
    <w:rsid w:val="00B350FD"/>
    <w:rsid w:val="00B35200"/>
    <w:rsid w:val="00B35ECD"/>
    <w:rsid w:val="00B37818"/>
    <w:rsid w:val="00B40221"/>
    <w:rsid w:val="00B41FC5"/>
    <w:rsid w:val="00B422A1"/>
    <w:rsid w:val="00B42488"/>
    <w:rsid w:val="00B443DE"/>
    <w:rsid w:val="00B447D8"/>
    <w:rsid w:val="00B45A5E"/>
    <w:rsid w:val="00B45D49"/>
    <w:rsid w:val="00B51003"/>
    <w:rsid w:val="00B51194"/>
    <w:rsid w:val="00B52374"/>
    <w:rsid w:val="00B5292B"/>
    <w:rsid w:val="00B529B8"/>
    <w:rsid w:val="00B52FDF"/>
    <w:rsid w:val="00B5499F"/>
    <w:rsid w:val="00B54BCB"/>
    <w:rsid w:val="00B54F83"/>
    <w:rsid w:val="00B56774"/>
    <w:rsid w:val="00B56B13"/>
    <w:rsid w:val="00B5776D"/>
    <w:rsid w:val="00B60D6D"/>
    <w:rsid w:val="00B60DD2"/>
    <w:rsid w:val="00B6166F"/>
    <w:rsid w:val="00B6193A"/>
    <w:rsid w:val="00B61FDA"/>
    <w:rsid w:val="00B626F0"/>
    <w:rsid w:val="00B636A7"/>
    <w:rsid w:val="00B63974"/>
    <w:rsid w:val="00B63977"/>
    <w:rsid w:val="00B63F1C"/>
    <w:rsid w:val="00B64ECD"/>
    <w:rsid w:val="00B65F8D"/>
    <w:rsid w:val="00B661D7"/>
    <w:rsid w:val="00B67FEB"/>
    <w:rsid w:val="00B7006B"/>
    <w:rsid w:val="00B71160"/>
    <w:rsid w:val="00B714BA"/>
    <w:rsid w:val="00B71596"/>
    <w:rsid w:val="00B73C63"/>
    <w:rsid w:val="00B73FBB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58FE"/>
    <w:rsid w:val="00B9006E"/>
    <w:rsid w:val="00B91DC1"/>
    <w:rsid w:val="00B92315"/>
    <w:rsid w:val="00B9272C"/>
    <w:rsid w:val="00B92FBD"/>
    <w:rsid w:val="00B936F0"/>
    <w:rsid w:val="00B94B98"/>
    <w:rsid w:val="00B94CAC"/>
    <w:rsid w:val="00B94D72"/>
    <w:rsid w:val="00B96C04"/>
    <w:rsid w:val="00B975F9"/>
    <w:rsid w:val="00BA06B3"/>
    <w:rsid w:val="00BA29FE"/>
    <w:rsid w:val="00BA32BA"/>
    <w:rsid w:val="00BA32CA"/>
    <w:rsid w:val="00BA3DBD"/>
    <w:rsid w:val="00BA477A"/>
    <w:rsid w:val="00BA6C11"/>
    <w:rsid w:val="00BA6C7C"/>
    <w:rsid w:val="00BA7016"/>
    <w:rsid w:val="00BA787B"/>
    <w:rsid w:val="00BA7B80"/>
    <w:rsid w:val="00BB0CDB"/>
    <w:rsid w:val="00BB20F2"/>
    <w:rsid w:val="00BB4D87"/>
    <w:rsid w:val="00BB5178"/>
    <w:rsid w:val="00BB67AE"/>
    <w:rsid w:val="00BB728B"/>
    <w:rsid w:val="00BB7702"/>
    <w:rsid w:val="00BB7718"/>
    <w:rsid w:val="00BC049F"/>
    <w:rsid w:val="00BC1311"/>
    <w:rsid w:val="00BC2ED1"/>
    <w:rsid w:val="00BC3609"/>
    <w:rsid w:val="00BC3A55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294"/>
    <w:rsid w:val="00BD3989"/>
    <w:rsid w:val="00BD3A9F"/>
    <w:rsid w:val="00BD3E62"/>
    <w:rsid w:val="00BD410D"/>
    <w:rsid w:val="00BD686B"/>
    <w:rsid w:val="00BD73E6"/>
    <w:rsid w:val="00BE015C"/>
    <w:rsid w:val="00BE03E2"/>
    <w:rsid w:val="00BE0E5E"/>
    <w:rsid w:val="00BE21A9"/>
    <w:rsid w:val="00BE263E"/>
    <w:rsid w:val="00BE2F84"/>
    <w:rsid w:val="00BE3F11"/>
    <w:rsid w:val="00BE41AD"/>
    <w:rsid w:val="00BE438D"/>
    <w:rsid w:val="00BE4932"/>
    <w:rsid w:val="00BE603A"/>
    <w:rsid w:val="00BE6CB3"/>
    <w:rsid w:val="00BF2436"/>
    <w:rsid w:val="00BF2F2D"/>
    <w:rsid w:val="00BF321B"/>
    <w:rsid w:val="00BF36A4"/>
    <w:rsid w:val="00BF3773"/>
    <w:rsid w:val="00BF3E14"/>
    <w:rsid w:val="00BF4644"/>
    <w:rsid w:val="00BF547E"/>
    <w:rsid w:val="00BF5689"/>
    <w:rsid w:val="00BF6269"/>
    <w:rsid w:val="00BF63AA"/>
    <w:rsid w:val="00BF6C40"/>
    <w:rsid w:val="00BF7011"/>
    <w:rsid w:val="00BF7B27"/>
    <w:rsid w:val="00C00D18"/>
    <w:rsid w:val="00C01B58"/>
    <w:rsid w:val="00C01F79"/>
    <w:rsid w:val="00C02B60"/>
    <w:rsid w:val="00C02BB5"/>
    <w:rsid w:val="00C03192"/>
    <w:rsid w:val="00C03B8D"/>
    <w:rsid w:val="00C03E38"/>
    <w:rsid w:val="00C0428C"/>
    <w:rsid w:val="00C04532"/>
    <w:rsid w:val="00C06D1A"/>
    <w:rsid w:val="00C078E8"/>
    <w:rsid w:val="00C078F3"/>
    <w:rsid w:val="00C10A71"/>
    <w:rsid w:val="00C11262"/>
    <w:rsid w:val="00C11CDA"/>
    <w:rsid w:val="00C125CC"/>
    <w:rsid w:val="00C12A01"/>
    <w:rsid w:val="00C12AEB"/>
    <w:rsid w:val="00C1356B"/>
    <w:rsid w:val="00C14E80"/>
    <w:rsid w:val="00C151D0"/>
    <w:rsid w:val="00C15E0C"/>
    <w:rsid w:val="00C16395"/>
    <w:rsid w:val="00C17147"/>
    <w:rsid w:val="00C17C1B"/>
    <w:rsid w:val="00C20366"/>
    <w:rsid w:val="00C203A1"/>
    <w:rsid w:val="00C208D6"/>
    <w:rsid w:val="00C237F5"/>
    <w:rsid w:val="00C24241"/>
    <w:rsid w:val="00C247D2"/>
    <w:rsid w:val="00C24968"/>
    <w:rsid w:val="00C24A70"/>
    <w:rsid w:val="00C257F0"/>
    <w:rsid w:val="00C267EE"/>
    <w:rsid w:val="00C27C06"/>
    <w:rsid w:val="00C30220"/>
    <w:rsid w:val="00C3117B"/>
    <w:rsid w:val="00C316D0"/>
    <w:rsid w:val="00C317AA"/>
    <w:rsid w:val="00C31D95"/>
    <w:rsid w:val="00C31FFA"/>
    <w:rsid w:val="00C325C5"/>
    <w:rsid w:val="00C328F2"/>
    <w:rsid w:val="00C3419A"/>
    <w:rsid w:val="00C34A7D"/>
    <w:rsid w:val="00C34B1A"/>
    <w:rsid w:val="00C3584B"/>
    <w:rsid w:val="00C3596F"/>
    <w:rsid w:val="00C36247"/>
    <w:rsid w:val="00C3671A"/>
    <w:rsid w:val="00C371FC"/>
    <w:rsid w:val="00C372F6"/>
    <w:rsid w:val="00C373F2"/>
    <w:rsid w:val="00C3775F"/>
    <w:rsid w:val="00C40424"/>
    <w:rsid w:val="00C4213D"/>
    <w:rsid w:val="00C42437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85"/>
    <w:rsid w:val="00C53B3C"/>
    <w:rsid w:val="00C53C9C"/>
    <w:rsid w:val="00C542F0"/>
    <w:rsid w:val="00C5507F"/>
    <w:rsid w:val="00C55C59"/>
    <w:rsid w:val="00C55F0E"/>
    <w:rsid w:val="00C5709A"/>
    <w:rsid w:val="00C57CDB"/>
    <w:rsid w:val="00C60A9B"/>
    <w:rsid w:val="00C60F8E"/>
    <w:rsid w:val="00C6108B"/>
    <w:rsid w:val="00C615A2"/>
    <w:rsid w:val="00C61BD6"/>
    <w:rsid w:val="00C62A1D"/>
    <w:rsid w:val="00C66B2F"/>
    <w:rsid w:val="00C671C5"/>
    <w:rsid w:val="00C67B35"/>
    <w:rsid w:val="00C67D0D"/>
    <w:rsid w:val="00C719BC"/>
    <w:rsid w:val="00C71EF1"/>
    <w:rsid w:val="00C7233D"/>
    <w:rsid w:val="00C723BC"/>
    <w:rsid w:val="00C73810"/>
    <w:rsid w:val="00C73F85"/>
    <w:rsid w:val="00C7480A"/>
    <w:rsid w:val="00C76888"/>
    <w:rsid w:val="00C80482"/>
    <w:rsid w:val="00C8048B"/>
    <w:rsid w:val="00C80C9F"/>
    <w:rsid w:val="00C80D03"/>
    <w:rsid w:val="00C80D37"/>
    <w:rsid w:val="00C8151A"/>
    <w:rsid w:val="00C81770"/>
    <w:rsid w:val="00C818FB"/>
    <w:rsid w:val="00C81C99"/>
    <w:rsid w:val="00C81DA7"/>
    <w:rsid w:val="00C821D2"/>
    <w:rsid w:val="00C82355"/>
    <w:rsid w:val="00C824CE"/>
    <w:rsid w:val="00C82609"/>
    <w:rsid w:val="00C82804"/>
    <w:rsid w:val="00C84DBE"/>
    <w:rsid w:val="00C85C0F"/>
    <w:rsid w:val="00C87821"/>
    <w:rsid w:val="00C8795F"/>
    <w:rsid w:val="00C91454"/>
    <w:rsid w:val="00C925C3"/>
    <w:rsid w:val="00C92726"/>
    <w:rsid w:val="00C9365B"/>
    <w:rsid w:val="00C94642"/>
    <w:rsid w:val="00C94AEE"/>
    <w:rsid w:val="00C957DA"/>
    <w:rsid w:val="00C95FF7"/>
    <w:rsid w:val="00C96AF0"/>
    <w:rsid w:val="00C972DF"/>
    <w:rsid w:val="00C975ED"/>
    <w:rsid w:val="00CA1130"/>
    <w:rsid w:val="00CA1F8F"/>
    <w:rsid w:val="00CA2591"/>
    <w:rsid w:val="00CA3DD8"/>
    <w:rsid w:val="00CA51BB"/>
    <w:rsid w:val="00CA6689"/>
    <w:rsid w:val="00CB0092"/>
    <w:rsid w:val="00CB00AD"/>
    <w:rsid w:val="00CB147A"/>
    <w:rsid w:val="00CB1CBD"/>
    <w:rsid w:val="00CB285C"/>
    <w:rsid w:val="00CB2F44"/>
    <w:rsid w:val="00CB4BD0"/>
    <w:rsid w:val="00CB58E1"/>
    <w:rsid w:val="00CB6234"/>
    <w:rsid w:val="00CB62CB"/>
    <w:rsid w:val="00CB7A46"/>
    <w:rsid w:val="00CB7DD6"/>
    <w:rsid w:val="00CC048B"/>
    <w:rsid w:val="00CC085C"/>
    <w:rsid w:val="00CC0B46"/>
    <w:rsid w:val="00CC0F15"/>
    <w:rsid w:val="00CC3806"/>
    <w:rsid w:val="00CC4096"/>
    <w:rsid w:val="00CC648A"/>
    <w:rsid w:val="00CC759A"/>
    <w:rsid w:val="00CC76CE"/>
    <w:rsid w:val="00CC7CCF"/>
    <w:rsid w:val="00CD0ABD"/>
    <w:rsid w:val="00CD259C"/>
    <w:rsid w:val="00CD5F47"/>
    <w:rsid w:val="00CD6674"/>
    <w:rsid w:val="00CD797E"/>
    <w:rsid w:val="00CE01E4"/>
    <w:rsid w:val="00CE056C"/>
    <w:rsid w:val="00CE09AE"/>
    <w:rsid w:val="00CE217F"/>
    <w:rsid w:val="00CE3B09"/>
    <w:rsid w:val="00CE3BEF"/>
    <w:rsid w:val="00CE3DDC"/>
    <w:rsid w:val="00CE3F65"/>
    <w:rsid w:val="00CE3FFA"/>
    <w:rsid w:val="00CE412E"/>
    <w:rsid w:val="00CE4BAA"/>
    <w:rsid w:val="00CE5104"/>
    <w:rsid w:val="00CE63EE"/>
    <w:rsid w:val="00CE6503"/>
    <w:rsid w:val="00CE7EE1"/>
    <w:rsid w:val="00CF16FB"/>
    <w:rsid w:val="00CF2295"/>
    <w:rsid w:val="00CF3121"/>
    <w:rsid w:val="00CF3BB2"/>
    <w:rsid w:val="00CF3BDE"/>
    <w:rsid w:val="00CF5FAD"/>
    <w:rsid w:val="00CF6654"/>
    <w:rsid w:val="00CF6F66"/>
    <w:rsid w:val="00CF74FC"/>
    <w:rsid w:val="00CF7E12"/>
    <w:rsid w:val="00D020F4"/>
    <w:rsid w:val="00D02A3A"/>
    <w:rsid w:val="00D04391"/>
    <w:rsid w:val="00D05769"/>
    <w:rsid w:val="00D05F32"/>
    <w:rsid w:val="00D06DE1"/>
    <w:rsid w:val="00D06F70"/>
    <w:rsid w:val="00D07ABE"/>
    <w:rsid w:val="00D07DB3"/>
    <w:rsid w:val="00D10338"/>
    <w:rsid w:val="00D10E58"/>
    <w:rsid w:val="00D10F21"/>
    <w:rsid w:val="00D13972"/>
    <w:rsid w:val="00D14D3F"/>
    <w:rsid w:val="00D152E1"/>
    <w:rsid w:val="00D15B64"/>
    <w:rsid w:val="00D15D42"/>
    <w:rsid w:val="00D15DEC"/>
    <w:rsid w:val="00D1723F"/>
    <w:rsid w:val="00D17833"/>
    <w:rsid w:val="00D17BEC"/>
    <w:rsid w:val="00D202C0"/>
    <w:rsid w:val="00D20539"/>
    <w:rsid w:val="00D206EA"/>
    <w:rsid w:val="00D21F07"/>
    <w:rsid w:val="00D22352"/>
    <w:rsid w:val="00D2694A"/>
    <w:rsid w:val="00D277CF"/>
    <w:rsid w:val="00D27C5A"/>
    <w:rsid w:val="00D30761"/>
    <w:rsid w:val="00D307A6"/>
    <w:rsid w:val="00D312F2"/>
    <w:rsid w:val="00D33A74"/>
    <w:rsid w:val="00D33C85"/>
    <w:rsid w:val="00D344D7"/>
    <w:rsid w:val="00D34A50"/>
    <w:rsid w:val="00D3502A"/>
    <w:rsid w:val="00D35DAE"/>
    <w:rsid w:val="00D36C35"/>
    <w:rsid w:val="00D371BD"/>
    <w:rsid w:val="00D37C76"/>
    <w:rsid w:val="00D37F72"/>
    <w:rsid w:val="00D41C47"/>
    <w:rsid w:val="00D41FFF"/>
    <w:rsid w:val="00D42073"/>
    <w:rsid w:val="00D423A4"/>
    <w:rsid w:val="00D46843"/>
    <w:rsid w:val="00D472B8"/>
    <w:rsid w:val="00D47590"/>
    <w:rsid w:val="00D50050"/>
    <w:rsid w:val="00D51B87"/>
    <w:rsid w:val="00D52AAA"/>
    <w:rsid w:val="00D53033"/>
    <w:rsid w:val="00D53161"/>
    <w:rsid w:val="00D532F3"/>
    <w:rsid w:val="00D54074"/>
    <w:rsid w:val="00D5432B"/>
    <w:rsid w:val="00D5494D"/>
    <w:rsid w:val="00D55DCC"/>
    <w:rsid w:val="00D57176"/>
    <w:rsid w:val="00D574CA"/>
    <w:rsid w:val="00D57819"/>
    <w:rsid w:val="00D57DC0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955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B9C"/>
    <w:rsid w:val="00D7707D"/>
    <w:rsid w:val="00D77E65"/>
    <w:rsid w:val="00D80A4F"/>
    <w:rsid w:val="00D8211B"/>
    <w:rsid w:val="00D826B4"/>
    <w:rsid w:val="00D83EEA"/>
    <w:rsid w:val="00D84291"/>
    <w:rsid w:val="00D84566"/>
    <w:rsid w:val="00D8531D"/>
    <w:rsid w:val="00D8647E"/>
    <w:rsid w:val="00D86A17"/>
    <w:rsid w:val="00D87731"/>
    <w:rsid w:val="00D90D03"/>
    <w:rsid w:val="00D92951"/>
    <w:rsid w:val="00D9485C"/>
    <w:rsid w:val="00D9489C"/>
    <w:rsid w:val="00D94AA4"/>
    <w:rsid w:val="00D94B05"/>
    <w:rsid w:val="00D9667F"/>
    <w:rsid w:val="00DA0A93"/>
    <w:rsid w:val="00DA122F"/>
    <w:rsid w:val="00DA2A92"/>
    <w:rsid w:val="00DA3576"/>
    <w:rsid w:val="00DA3D06"/>
    <w:rsid w:val="00DA3D0C"/>
    <w:rsid w:val="00DA3EDB"/>
    <w:rsid w:val="00DA6202"/>
    <w:rsid w:val="00DA63CC"/>
    <w:rsid w:val="00DA7631"/>
    <w:rsid w:val="00DA77EC"/>
    <w:rsid w:val="00DA7F0D"/>
    <w:rsid w:val="00DB1690"/>
    <w:rsid w:val="00DB222D"/>
    <w:rsid w:val="00DB2714"/>
    <w:rsid w:val="00DB2AC5"/>
    <w:rsid w:val="00DB3652"/>
    <w:rsid w:val="00DB4DB4"/>
    <w:rsid w:val="00DB5542"/>
    <w:rsid w:val="00DB5AD9"/>
    <w:rsid w:val="00DB5DF0"/>
    <w:rsid w:val="00DB6B0C"/>
    <w:rsid w:val="00DB7D1B"/>
    <w:rsid w:val="00DC0CA2"/>
    <w:rsid w:val="00DC1269"/>
    <w:rsid w:val="00DC176F"/>
    <w:rsid w:val="00DC1C04"/>
    <w:rsid w:val="00DC2149"/>
    <w:rsid w:val="00DC2B1D"/>
    <w:rsid w:val="00DC2FD9"/>
    <w:rsid w:val="00DC40E8"/>
    <w:rsid w:val="00DC5EA9"/>
    <w:rsid w:val="00DC77AA"/>
    <w:rsid w:val="00DD0981"/>
    <w:rsid w:val="00DD17B4"/>
    <w:rsid w:val="00DD211A"/>
    <w:rsid w:val="00DD369B"/>
    <w:rsid w:val="00DD3845"/>
    <w:rsid w:val="00DD3BD5"/>
    <w:rsid w:val="00DD4535"/>
    <w:rsid w:val="00DD6B30"/>
    <w:rsid w:val="00DD6EB7"/>
    <w:rsid w:val="00DD70FA"/>
    <w:rsid w:val="00DD7A22"/>
    <w:rsid w:val="00DE15A0"/>
    <w:rsid w:val="00DE29D6"/>
    <w:rsid w:val="00DE2E19"/>
    <w:rsid w:val="00DE3143"/>
    <w:rsid w:val="00DE35F8"/>
    <w:rsid w:val="00DE385C"/>
    <w:rsid w:val="00DE3DF1"/>
    <w:rsid w:val="00DE4844"/>
    <w:rsid w:val="00DE5892"/>
    <w:rsid w:val="00DE5EA9"/>
    <w:rsid w:val="00DE6B23"/>
    <w:rsid w:val="00DE6B30"/>
    <w:rsid w:val="00DE6FEA"/>
    <w:rsid w:val="00DE710B"/>
    <w:rsid w:val="00DE780F"/>
    <w:rsid w:val="00DF1235"/>
    <w:rsid w:val="00DF15D7"/>
    <w:rsid w:val="00DF3527"/>
    <w:rsid w:val="00DF3E12"/>
    <w:rsid w:val="00DF564D"/>
    <w:rsid w:val="00DF69A3"/>
    <w:rsid w:val="00DF6CC2"/>
    <w:rsid w:val="00DF721A"/>
    <w:rsid w:val="00E006E4"/>
    <w:rsid w:val="00E017D0"/>
    <w:rsid w:val="00E01AA0"/>
    <w:rsid w:val="00E01B93"/>
    <w:rsid w:val="00E02800"/>
    <w:rsid w:val="00E02AAD"/>
    <w:rsid w:val="00E02D4E"/>
    <w:rsid w:val="00E03A21"/>
    <w:rsid w:val="00E03A4B"/>
    <w:rsid w:val="00E03C85"/>
    <w:rsid w:val="00E04158"/>
    <w:rsid w:val="00E04621"/>
    <w:rsid w:val="00E051FD"/>
    <w:rsid w:val="00E0769B"/>
    <w:rsid w:val="00E07E4A"/>
    <w:rsid w:val="00E11083"/>
    <w:rsid w:val="00E11C34"/>
    <w:rsid w:val="00E12E9D"/>
    <w:rsid w:val="00E14AFB"/>
    <w:rsid w:val="00E150E0"/>
    <w:rsid w:val="00E16199"/>
    <w:rsid w:val="00E163E8"/>
    <w:rsid w:val="00E16539"/>
    <w:rsid w:val="00E16650"/>
    <w:rsid w:val="00E176D4"/>
    <w:rsid w:val="00E20800"/>
    <w:rsid w:val="00E20BEE"/>
    <w:rsid w:val="00E21D18"/>
    <w:rsid w:val="00E2330D"/>
    <w:rsid w:val="00E245D5"/>
    <w:rsid w:val="00E2487B"/>
    <w:rsid w:val="00E24E49"/>
    <w:rsid w:val="00E2602D"/>
    <w:rsid w:val="00E31C35"/>
    <w:rsid w:val="00E325ED"/>
    <w:rsid w:val="00E32E38"/>
    <w:rsid w:val="00E332E8"/>
    <w:rsid w:val="00E33B8F"/>
    <w:rsid w:val="00E35295"/>
    <w:rsid w:val="00E355C2"/>
    <w:rsid w:val="00E35E3F"/>
    <w:rsid w:val="00E37FAF"/>
    <w:rsid w:val="00E40624"/>
    <w:rsid w:val="00E408BF"/>
    <w:rsid w:val="00E412B6"/>
    <w:rsid w:val="00E41D30"/>
    <w:rsid w:val="00E4329F"/>
    <w:rsid w:val="00E44D20"/>
    <w:rsid w:val="00E45568"/>
    <w:rsid w:val="00E45B73"/>
    <w:rsid w:val="00E461AF"/>
    <w:rsid w:val="00E46262"/>
    <w:rsid w:val="00E46D15"/>
    <w:rsid w:val="00E470B5"/>
    <w:rsid w:val="00E47DA6"/>
    <w:rsid w:val="00E53C1B"/>
    <w:rsid w:val="00E53EDE"/>
    <w:rsid w:val="00E544C1"/>
    <w:rsid w:val="00E54D26"/>
    <w:rsid w:val="00E551D3"/>
    <w:rsid w:val="00E55DFC"/>
    <w:rsid w:val="00E56930"/>
    <w:rsid w:val="00E57001"/>
    <w:rsid w:val="00E5708C"/>
    <w:rsid w:val="00E57DB2"/>
    <w:rsid w:val="00E57F35"/>
    <w:rsid w:val="00E610D6"/>
    <w:rsid w:val="00E62A4F"/>
    <w:rsid w:val="00E62E6B"/>
    <w:rsid w:val="00E65013"/>
    <w:rsid w:val="00E651DE"/>
    <w:rsid w:val="00E65202"/>
    <w:rsid w:val="00E654B6"/>
    <w:rsid w:val="00E663E4"/>
    <w:rsid w:val="00E6670E"/>
    <w:rsid w:val="00E66C26"/>
    <w:rsid w:val="00E7081C"/>
    <w:rsid w:val="00E71C91"/>
    <w:rsid w:val="00E72327"/>
    <w:rsid w:val="00E72D22"/>
    <w:rsid w:val="00E73A93"/>
    <w:rsid w:val="00E73FA4"/>
    <w:rsid w:val="00E74DB6"/>
    <w:rsid w:val="00E74E87"/>
    <w:rsid w:val="00E75AA7"/>
    <w:rsid w:val="00E75CBD"/>
    <w:rsid w:val="00E75E7B"/>
    <w:rsid w:val="00E7692A"/>
    <w:rsid w:val="00E80182"/>
    <w:rsid w:val="00E8027B"/>
    <w:rsid w:val="00E806D2"/>
    <w:rsid w:val="00E80D29"/>
    <w:rsid w:val="00E8132C"/>
    <w:rsid w:val="00E81437"/>
    <w:rsid w:val="00E8170B"/>
    <w:rsid w:val="00E81ECC"/>
    <w:rsid w:val="00E827FE"/>
    <w:rsid w:val="00E83067"/>
    <w:rsid w:val="00E840E7"/>
    <w:rsid w:val="00E847FE"/>
    <w:rsid w:val="00E85BDE"/>
    <w:rsid w:val="00E86A5A"/>
    <w:rsid w:val="00E873C2"/>
    <w:rsid w:val="00E90955"/>
    <w:rsid w:val="00E90B47"/>
    <w:rsid w:val="00E93EC5"/>
    <w:rsid w:val="00E94720"/>
    <w:rsid w:val="00E94A6B"/>
    <w:rsid w:val="00E9535F"/>
    <w:rsid w:val="00E95B0F"/>
    <w:rsid w:val="00E95CC4"/>
    <w:rsid w:val="00E95D4F"/>
    <w:rsid w:val="00E96E8E"/>
    <w:rsid w:val="00E96E91"/>
    <w:rsid w:val="00E9732D"/>
    <w:rsid w:val="00EA0A6B"/>
    <w:rsid w:val="00EA0BB5"/>
    <w:rsid w:val="00EA26FE"/>
    <w:rsid w:val="00EA2CE4"/>
    <w:rsid w:val="00EA48D0"/>
    <w:rsid w:val="00EA4986"/>
    <w:rsid w:val="00EA5F8E"/>
    <w:rsid w:val="00EA6459"/>
    <w:rsid w:val="00EA6A6E"/>
    <w:rsid w:val="00EA6DCB"/>
    <w:rsid w:val="00EB0915"/>
    <w:rsid w:val="00EB2DBB"/>
    <w:rsid w:val="00EB389A"/>
    <w:rsid w:val="00EB5AA5"/>
    <w:rsid w:val="00EB5ADB"/>
    <w:rsid w:val="00EB5D4B"/>
    <w:rsid w:val="00EB6218"/>
    <w:rsid w:val="00EB69EF"/>
    <w:rsid w:val="00EB6A4F"/>
    <w:rsid w:val="00EB7706"/>
    <w:rsid w:val="00EB791C"/>
    <w:rsid w:val="00EC34C9"/>
    <w:rsid w:val="00EC3DF1"/>
    <w:rsid w:val="00EC4F2E"/>
    <w:rsid w:val="00EC4F39"/>
    <w:rsid w:val="00EC6022"/>
    <w:rsid w:val="00EC693C"/>
    <w:rsid w:val="00EC70E0"/>
    <w:rsid w:val="00EC7772"/>
    <w:rsid w:val="00EC79C5"/>
    <w:rsid w:val="00ED098F"/>
    <w:rsid w:val="00ED3E1B"/>
    <w:rsid w:val="00ED4C68"/>
    <w:rsid w:val="00ED5F52"/>
    <w:rsid w:val="00ED6892"/>
    <w:rsid w:val="00ED69E0"/>
    <w:rsid w:val="00ED6FC5"/>
    <w:rsid w:val="00ED7FC9"/>
    <w:rsid w:val="00EE12BF"/>
    <w:rsid w:val="00EE13AE"/>
    <w:rsid w:val="00EE25EA"/>
    <w:rsid w:val="00EE276D"/>
    <w:rsid w:val="00EE296B"/>
    <w:rsid w:val="00EE2AF3"/>
    <w:rsid w:val="00EE34B6"/>
    <w:rsid w:val="00EE4C1C"/>
    <w:rsid w:val="00EE5330"/>
    <w:rsid w:val="00EE553E"/>
    <w:rsid w:val="00EE55B2"/>
    <w:rsid w:val="00EE56AB"/>
    <w:rsid w:val="00EE682B"/>
    <w:rsid w:val="00EE7CAE"/>
    <w:rsid w:val="00EE7DA9"/>
    <w:rsid w:val="00EF003C"/>
    <w:rsid w:val="00EF16B1"/>
    <w:rsid w:val="00EF214A"/>
    <w:rsid w:val="00EF3461"/>
    <w:rsid w:val="00EF34D3"/>
    <w:rsid w:val="00EF34F1"/>
    <w:rsid w:val="00EF38CF"/>
    <w:rsid w:val="00EF3C89"/>
    <w:rsid w:val="00EF6B9E"/>
    <w:rsid w:val="00F01D50"/>
    <w:rsid w:val="00F02F18"/>
    <w:rsid w:val="00F044C1"/>
    <w:rsid w:val="00F047A1"/>
    <w:rsid w:val="00F04926"/>
    <w:rsid w:val="00F04FF6"/>
    <w:rsid w:val="00F0504C"/>
    <w:rsid w:val="00F0616F"/>
    <w:rsid w:val="00F061A9"/>
    <w:rsid w:val="00F100D0"/>
    <w:rsid w:val="00F109FC"/>
    <w:rsid w:val="00F13159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68E"/>
    <w:rsid w:val="00F27E8E"/>
    <w:rsid w:val="00F30F4D"/>
    <w:rsid w:val="00F31334"/>
    <w:rsid w:val="00F31979"/>
    <w:rsid w:val="00F338FD"/>
    <w:rsid w:val="00F33998"/>
    <w:rsid w:val="00F33CBF"/>
    <w:rsid w:val="00F342FD"/>
    <w:rsid w:val="00F34E9E"/>
    <w:rsid w:val="00F35B08"/>
    <w:rsid w:val="00F36D57"/>
    <w:rsid w:val="00F36DC0"/>
    <w:rsid w:val="00F400A1"/>
    <w:rsid w:val="00F41684"/>
    <w:rsid w:val="00F418ED"/>
    <w:rsid w:val="00F41C13"/>
    <w:rsid w:val="00F41F11"/>
    <w:rsid w:val="00F4261B"/>
    <w:rsid w:val="00F42722"/>
    <w:rsid w:val="00F42EFD"/>
    <w:rsid w:val="00F44755"/>
    <w:rsid w:val="00F451CD"/>
    <w:rsid w:val="00F455E0"/>
    <w:rsid w:val="00F45E7C"/>
    <w:rsid w:val="00F4733E"/>
    <w:rsid w:val="00F47D7A"/>
    <w:rsid w:val="00F50436"/>
    <w:rsid w:val="00F525A9"/>
    <w:rsid w:val="00F539A4"/>
    <w:rsid w:val="00F5458D"/>
    <w:rsid w:val="00F54F3A"/>
    <w:rsid w:val="00F55028"/>
    <w:rsid w:val="00F5670E"/>
    <w:rsid w:val="00F56BED"/>
    <w:rsid w:val="00F5755C"/>
    <w:rsid w:val="00F57C40"/>
    <w:rsid w:val="00F60892"/>
    <w:rsid w:val="00F609CE"/>
    <w:rsid w:val="00F60CC0"/>
    <w:rsid w:val="00F61ACD"/>
    <w:rsid w:val="00F61E6F"/>
    <w:rsid w:val="00F62F51"/>
    <w:rsid w:val="00F63CE9"/>
    <w:rsid w:val="00F653A1"/>
    <w:rsid w:val="00F659E1"/>
    <w:rsid w:val="00F668FF"/>
    <w:rsid w:val="00F670F7"/>
    <w:rsid w:val="00F67C41"/>
    <w:rsid w:val="00F71107"/>
    <w:rsid w:val="00F71FAA"/>
    <w:rsid w:val="00F72DA6"/>
    <w:rsid w:val="00F73385"/>
    <w:rsid w:val="00F7677E"/>
    <w:rsid w:val="00F76F3C"/>
    <w:rsid w:val="00F77D29"/>
    <w:rsid w:val="00F808C5"/>
    <w:rsid w:val="00F81D0E"/>
    <w:rsid w:val="00F81ED6"/>
    <w:rsid w:val="00F82EAE"/>
    <w:rsid w:val="00F832E1"/>
    <w:rsid w:val="00F85369"/>
    <w:rsid w:val="00F858DD"/>
    <w:rsid w:val="00F873BC"/>
    <w:rsid w:val="00F92A4B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021"/>
    <w:rsid w:val="00FA156D"/>
    <w:rsid w:val="00FA339A"/>
    <w:rsid w:val="00FA43B6"/>
    <w:rsid w:val="00FA46C3"/>
    <w:rsid w:val="00FA4C14"/>
    <w:rsid w:val="00FA5B3E"/>
    <w:rsid w:val="00FA5D88"/>
    <w:rsid w:val="00FA64DC"/>
    <w:rsid w:val="00FA6D0A"/>
    <w:rsid w:val="00FA751A"/>
    <w:rsid w:val="00FA7AEE"/>
    <w:rsid w:val="00FB0152"/>
    <w:rsid w:val="00FB08BF"/>
    <w:rsid w:val="00FB1482"/>
    <w:rsid w:val="00FB1A63"/>
    <w:rsid w:val="00FB2188"/>
    <w:rsid w:val="00FB29A4"/>
    <w:rsid w:val="00FB33E4"/>
    <w:rsid w:val="00FB3676"/>
    <w:rsid w:val="00FB3858"/>
    <w:rsid w:val="00FB5641"/>
    <w:rsid w:val="00FB5C61"/>
    <w:rsid w:val="00FB6C2B"/>
    <w:rsid w:val="00FB7B2C"/>
    <w:rsid w:val="00FB7B3A"/>
    <w:rsid w:val="00FC0641"/>
    <w:rsid w:val="00FC11FE"/>
    <w:rsid w:val="00FC1782"/>
    <w:rsid w:val="00FC18E0"/>
    <w:rsid w:val="00FC19AE"/>
    <w:rsid w:val="00FC20C3"/>
    <w:rsid w:val="00FC2546"/>
    <w:rsid w:val="00FC2964"/>
    <w:rsid w:val="00FC29BA"/>
    <w:rsid w:val="00FC3B63"/>
    <w:rsid w:val="00FC3E02"/>
    <w:rsid w:val="00FC43CD"/>
    <w:rsid w:val="00FC4DFB"/>
    <w:rsid w:val="00FC5A72"/>
    <w:rsid w:val="00FC5CFA"/>
    <w:rsid w:val="00FC64E4"/>
    <w:rsid w:val="00FC658A"/>
    <w:rsid w:val="00FC73C1"/>
    <w:rsid w:val="00FD13DD"/>
    <w:rsid w:val="00FD147A"/>
    <w:rsid w:val="00FD1E06"/>
    <w:rsid w:val="00FD24F1"/>
    <w:rsid w:val="00FD33DE"/>
    <w:rsid w:val="00FD373B"/>
    <w:rsid w:val="00FD554D"/>
    <w:rsid w:val="00FD5B24"/>
    <w:rsid w:val="00FD5ED8"/>
    <w:rsid w:val="00FE1231"/>
    <w:rsid w:val="00FE1734"/>
    <w:rsid w:val="00FE1EAF"/>
    <w:rsid w:val="00FE30C5"/>
    <w:rsid w:val="00FE31E9"/>
    <w:rsid w:val="00FE362B"/>
    <w:rsid w:val="00FE37EF"/>
    <w:rsid w:val="00FE3A72"/>
    <w:rsid w:val="00FE5833"/>
    <w:rsid w:val="00FE5C16"/>
    <w:rsid w:val="00FE5F3B"/>
    <w:rsid w:val="00FE68AB"/>
    <w:rsid w:val="00FE7CE7"/>
    <w:rsid w:val="00FF0D93"/>
    <w:rsid w:val="00FF159D"/>
    <w:rsid w:val="00FF2096"/>
    <w:rsid w:val="00FF25AE"/>
    <w:rsid w:val="00FF291B"/>
    <w:rsid w:val="00FF322C"/>
    <w:rsid w:val="00FF32B1"/>
    <w:rsid w:val="00FF373C"/>
    <w:rsid w:val="00FF42CB"/>
    <w:rsid w:val="00FF4BE9"/>
    <w:rsid w:val="00FF5499"/>
    <w:rsid w:val="00FF5F15"/>
    <w:rsid w:val="00FF6495"/>
    <w:rsid w:val="00FF6A2E"/>
    <w:rsid w:val="00FF7E7B"/>
    <w:rsid w:val="00FF7E90"/>
    <w:rsid w:val="00FF7EC2"/>
    <w:rsid w:val="00FF7EE7"/>
    <w:rsid w:val="00FF7FE0"/>
    <w:rsid w:val="013F05EE"/>
    <w:rsid w:val="01504455"/>
    <w:rsid w:val="01AB0DB8"/>
    <w:rsid w:val="01AF15F8"/>
    <w:rsid w:val="01D33862"/>
    <w:rsid w:val="01D40DBD"/>
    <w:rsid w:val="01FB4423"/>
    <w:rsid w:val="02383B44"/>
    <w:rsid w:val="02697A1F"/>
    <w:rsid w:val="03B30C3C"/>
    <w:rsid w:val="03C6452B"/>
    <w:rsid w:val="03D42446"/>
    <w:rsid w:val="03E055A6"/>
    <w:rsid w:val="04083A15"/>
    <w:rsid w:val="054950F8"/>
    <w:rsid w:val="054B756F"/>
    <w:rsid w:val="054F2645"/>
    <w:rsid w:val="057C0CE8"/>
    <w:rsid w:val="05A32C1A"/>
    <w:rsid w:val="06642D58"/>
    <w:rsid w:val="06AA41E6"/>
    <w:rsid w:val="06D7262F"/>
    <w:rsid w:val="06E82672"/>
    <w:rsid w:val="06FD3CEC"/>
    <w:rsid w:val="07121C32"/>
    <w:rsid w:val="07405D9B"/>
    <w:rsid w:val="0826415C"/>
    <w:rsid w:val="084A6CCA"/>
    <w:rsid w:val="08BD56DD"/>
    <w:rsid w:val="08C132FF"/>
    <w:rsid w:val="0A524B8D"/>
    <w:rsid w:val="0AEF7A71"/>
    <w:rsid w:val="0AFD610B"/>
    <w:rsid w:val="0B727CBB"/>
    <w:rsid w:val="0C125898"/>
    <w:rsid w:val="0D207E68"/>
    <w:rsid w:val="0E0A64F8"/>
    <w:rsid w:val="0E4A3B15"/>
    <w:rsid w:val="0E7B403A"/>
    <w:rsid w:val="0FD144A8"/>
    <w:rsid w:val="10083AC7"/>
    <w:rsid w:val="10420B5D"/>
    <w:rsid w:val="115C65B4"/>
    <w:rsid w:val="11FC6A27"/>
    <w:rsid w:val="12C54052"/>
    <w:rsid w:val="13431FC7"/>
    <w:rsid w:val="13C50920"/>
    <w:rsid w:val="13E47455"/>
    <w:rsid w:val="14AD7334"/>
    <w:rsid w:val="14BB4381"/>
    <w:rsid w:val="14E07B7A"/>
    <w:rsid w:val="15247BF2"/>
    <w:rsid w:val="159C3C9E"/>
    <w:rsid w:val="16092C6D"/>
    <w:rsid w:val="16E9636C"/>
    <w:rsid w:val="16F81540"/>
    <w:rsid w:val="17090632"/>
    <w:rsid w:val="17496EA3"/>
    <w:rsid w:val="177859CA"/>
    <w:rsid w:val="17A37E85"/>
    <w:rsid w:val="181F1226"/>
    <w:rsid w:val="18423B78"/>
    <w:rsid w:val="18445D29"/>
    <w:rsid w:val="18926ADF"/>
    <w:rsid w:val="18C76212"/>
    <w:rsid w:val="193519F0"/>
    <w:rsid w:val="193C50A2"/>
    <w:rsid w:val="19950B4D"/>
    <w:rsid w:val="1A7402B8"/>
    <w:rsid w:val="1B7C1894"/>
    <w:rsid w:val="1C2911C9"/>
    <w:rsid w:val="1C54016E"/>
    <w:rsid w:val="1C956193"/>
    <w:rsid w:val="1CEB2BB4"/>
    <w:rsid w:val="1D42065A"/>
    <w:rsid w:val="1E5B5EC7"/>
    <w:rsid w:val="1E86774A"/>
    <w:rsid w:val="1ED9269A"/>
    <w:rsid w:val="1F83199D"/>
    <w:rsid w:val="1F8B7688"/>
    <w:rsid w:val="202D7F8E"/>
    <w:rsid w:val="20391AAD"/>
    <w:rsid w:val="20A6591C"/>
    <w:rsid w:val="21023199"/>
    <w:rsid w:val="210353C2"/>
    <w:rsid w:val="210E4C06"/>
    <w:rsid w:val="211704E4"/>
    <w:rsid w:val="22D639BC"/>
    <w:rsid w:val="22F84D04"/>
    <w:rsid w:val="23875C75"/>
    <w:rsid w:val="249F5D31"/>
    <w:rsid w:val="24D233C7"/>
    <w:rsid w:val="256D73B8"/>
    <w:rsid w:val="25DA2388"/>
    <w:rsid w:val="25E750DC"/>
    <w:rsid w:val="260B2397"/>
    <w:rsid w:val="26374879"/>
    <w:rsid w:val="2698200A"/>
    <w:rsid w:val="27575283"/>
    <w:rsid w:val="27726597"/>
    <w:rsid w:val="27894827"/>
    <w:rsid w:val="28327D7A"/>
    <w:rsid w:val="28DF5DBF"/>
    <w:rsid w:val="28E46A45"/>
    <w:rsid w:val="28E551BA"/>
    <w:rsid w:val="29385966"/>
    <w:rsid w:val="29DD2713"/>
    <w:rsid w:val="29DD5E86"/>
    <w:rsid w:val="2A0F1D23"/>
    <w:rsid w:val="2A120ECF"/>
    <w:rsid w:val="2A1B455A"/>
    <w:rsid w:val="2AF540E5"/>
    <w:rsid w:val="2B52580C"/>
    <w:rsid w:val="2C143EA6"/>
    <w:rsid w:val="2C9D7879"/>
    <w:rsid w:val="2CDA1648"/>
    <w:rsid w:val="2CDA3B46"/>
    <w:rsid w:val="2CE85BA9"/>
    <w:rsid w:val="2D177B65"/>
    <w:rsid w:val="2D7A1967"/>
    <w:rsid w:val="2DE41F90"/>
    <w:rsid w:val="2E0A6140"/>
    <w:rsid w:val="2E1166F6"/>
    <w:rsid w:val="2E230872"/>
    <w:rsid w:val="2E435EF8"/>
    <w:rsid w:val="2ECF5747"/>
    <w:rsid w:val="2F2C5129"/>
    <w:rsid w:val="2F3D75CE"/>
    <w:rsid w:val="2F68173A"/>
    <w:rsid w:val="315318A8"/>
    <w:rsid w:val="32026D3A"/>
    <w:rsid w:val="320423E4"/>
    <w:rsid w:val="32C87632"/>
    <w:rsid w:val="34705317"/>
    <w:rsid w:val="347F7CF7"/>
    <w:rsid w:val="34C9587F"/>
    <w:rsid w:val="35724E58"/>
    <w:rsid w:val="357F367C"/>
    <w:rsid w:val="36380D3C"/>
    <w:rsid w:val="367D6861"/>
    <w:rsid w:val="36FB6958"/>
    <w:rsid w:val="37255AC3"/>
    <w:rsid w:val="37BA657C"/>
    <w:rsid w:val="37D44B9F"/>
    <w:rsid w:val="37EA7372"/>
    <w:rsid w:val="381964F7"/>
    <w:rsid w:val="38495983"/>
    <w:rsid w:val="385015A0"/>
    <w:rsid w:val="38973D20"/>
    <w:rsid w:val="39E61E72"/>
    <w:rsid w:val="3A730EC7"/>
    <w:rsid w:val="3AE34418"/>
    <w:rsid w:val="3BCD2CC4"/>
    <w:rsid w:val="3BDC6EBD"/>
    <w:rsid w:val="3C1465BE"/>
    <w:rsid w:val="3C8F31E7"/>
    <w:rsid w:val="3DDE27ED"/>
    <w:rsid w:val="3E355975"/>
    <w:rsid w:val="3E4B5B9C"/>
    <w:rsid w:val="3E933AC8"/>
    <w:rsid w:val="3EC563EC"/>
    <w:rsid w:val="3F443DDD"/>
    <w:rsid w:val="3F74173F"/>
    <w:rsid w:val="3F81434C"/>
    <w:rsid w:val="3FB30281"/>
    <w:rsid w:val="3FD93A6C"/>
    <w:rsid w:val="409A077F"/>
    <w:rsid w:val="409B0F67"/>
    <w:rsid w:val="40A66AF8"/>
    <w:rsid w:val="41EA282C"/>
    <w:rsid w:val="41F37324"/>
    <w:rsid w:val="42377A2A"/>
    <w:rsid w:val="42DC07B8"/>
    <w:rsid w:val="42E7145B"/>
    <w:rsid w:val="43F96AEC"/>
    <w:rsid w:val="449E18B5"/>
    <w:rsid w:val="44F26AFA"/>
    <w:rsid w:val="452A514F"/>
    <w:rsid w:val="454631F5"/>
    <w:rsid w:val="4549473E"/>
    <w:rsid w:val="454C66FB"/>
    <w:rsid w:val="45945252"/>
    <w:rsid w:val="47431825"/>
    <w:rsid w:val="47670C42"/>
    <w:rsid w:val="489111CF"/>
    <w:rsid w:val="489F752B"/>
    <w:rsid w:val="48E21C2E"/>
    <w:rsid w:val="4AA2162A"/>
    <w:rsid w:val="4B7A28B4"/>
    <w:rsid w:val="4C142F61"/>
    <w:rsid w:val="4D001B6A"/>
    <w:rsid w:val="4D0F515E"/>
    <w:rsid w:val="4D335CEB"/>
    <w:rsid w:val="4D7748BB"/>
    <w:rsid w:val="4E3F7CAD"/>
    <w:rsid w:val="4F4C27A5"/>
    <w:rsid w:val="4FC5464D"/>
    <w:rsid w:val="506F51DD"/>
    <w:rsid w:val="50AB5CA9"/>
    <w:rsid w:val="510E151A"/>
    <w:rsid w:val="51477848"/>
    <w:rsid w:val="51603505"/>
    <w:rsid w:val="518D5A0E"/>
    <w:rsid w:val="51F05F92"/>
    <w:rsid w:val="51F14E64"/>
    <w:rsid w:val="52043E95"/>
    <w:rsid w:val="52237CF4"/>
    <w:rsid w:val="52596447"/>
    <w:rsid w:val="52626A37"/>
    <w:rsid w:val="52EF3CEC"/>
    <w:rsid w:val="538B4460"/>
    <w:rsid w:val="539B6C2C"/>
    <w:rsid w:val="54180BA7"/>
    <w:rsid w:val="54206A89"/>
    <w:rsid w:val="543D3DFD"/>
    <w:rsid w:val="54807B44"/>
    <w:rsid w:val="54A92793"/>
    <w:rsid w:val="558521EC"/>
    <w:rsid w:val="55BF7650"/>
    <w:rsid w:val="565060DE"/>
    <w:rsid w:val="56B179C6"/>
    <w:rsid w:val="56D318DA"/>
    <w:rsid w:val="570E723C"/>
    <w:rsid w:val="57D07D4C"/>
    <w:rsid w:val="584930A0"/>
    <w:rsid w:val="58BC50D5"/>
    <w:rsid w:val="58D55DCD"/>
    <w:rsid w:val="591068CC"/>
    <w:rsid w:val="592C1673"/>
    <w:rsid w:val="595C23AE"/>
    <w:rsid w:val="59A761E4"/>
    <w:rsid w:val="5A0D34A7"/>
    <w:rsid w:val="5A912175"/>
    <w:rsid w:val="5B22769E"/>
    <w:rsid w:val="5B5076BC"/>
    <w:rsid w:val="5BA62D1A"/>
    <w:rsid w:val="5C5A4DEE"/>
    <w:rsid w:val="5CAE4041"/>
    <w:rsid w:val="5CBA71E1"/>
    <w:rsid w:val="5CDA24E4"/>
    <w:rsid w:val="5CF11829"/>
    <w:rsid w:val="5D684D0C"/>
    <w:rsid w:val="5E9C6CB5"/>
    <w:rsid w:val="5EEA4C36"/>
    <w:rsid w:val="5EEF7EF4"/>
    <w:rsid w:val="60370D10"/>
    <w:rsid w:val="61993042"/>
    <w:rsid w:val="61CD7DCD"/>
    <w:rsid w:val="62302D4D"/>
    <w:rsid w:val="63427CB4"/>
    <w:rsid w:val="63A2403C"/>
    <w:rsid w:val="646303D2"/>
    <w:rsid w:val="64A06F63"/>
    <w:rsid w:val="65290234"/>
    <w:rsid w:val="65963BA6"/>
    <w:rsid w:val="66672CEC"/>
    <w:rsid w:val="668218A5"/>
    <w:rsid w:val="66FC6E91"/>
    <w:rsid w:val="676C0F88"/>
    <w:rsid w:val="677B560E"/>
    <w:rsid w:val="67E20130"/>
    <w:rsid w:val="680B0DBE"/>
    <w:rsid w:val="68764E03"/>
    <w:rsid w:val="689327D0"/>
    <w:rsid w:val="68EF3BD7"/>
    <w:rsid w:val="69EC7FFA"/>
    <w:rsid w:val="6A3C62E9"/>
    <w:rsid w:val="6AB073F5"/>
    <w:rsid w:val="6B963D88"/>
    <w:rsid w:val="6BE25AF2"/>
    <w:rsid w:val="6BEC0EB1"/>
    <w:rsid w:val="6C5E6FB5"/>
    <w:rsid w:val="6C6C089A"/>
    <w:rsid w:val="6E832BB1"/>
    <w:rsid w:val="6EFB189E"/>
    <w:rsid w:val="6F5949F9"/>
    <w:rsid w:val="6F613BDD"/>
    <w:rsid w:val="6F7A66D4"/>
    <w:rsid w:val="6F8C06A5"/>
    <w:rsid w:val="701E3F75"/>
    <w:rsid w:val="709E2CC5"/>
    <w:rsid w:val="70C32939"/>
    <w:rsid w:val="710E4D9D"/>
    <w:rsid w:val="71EE04DA"/>
    <w:rsid w:val="72957BE9"/>
    <w:rsid w:val="72A71B60"/>
    <w:rsid w:val="72E52DCC"/>
    <w:rsid w:val="73356360"/>
    <w:rsid w:val="7357784D"/>
    <w:rsid w:val="73DC2C08"/>
    <w:rsid w:val="740B002B"/>
    <w:rsid w:val="747C0D37"/>
    <w:rsid w:val="749B0486"/>
    <w:rsid w:val="74BA561B"/>
    <w:rsid w:val="75CD389B"/>
    <w:rsid w:val="75FA7B1D"/>
    <w:rsid w:val="762D6E77"/>
    <w:rsid w:val="764E284B"/>
    <w:rsid w:val="76FD0E1D"/>
    <w:rsid w:val="77A00C8F"/>
    <w:rsid w:val="77F875E1"/>
    <w:rsid w:val="785B4F5D"/>
    <w:rsid w:val="78BF2320"/>
    <w:rsid w:val="79F8636C"/>
    <w:rsid w:val="7A351486"/>
    <w:rsid w:val="7A6E2D69"/>
    <w:rsid w:val="7B2517D3"/>
    <w:rsid w:val="7B7D5077"/>
    <w:rsid w:val="7BBD41DB"/>
    <w:rsid w:val="7BFE7194"/>
    <w:rsid w:val="7C464259"/>
    <w:rsid w:val="7CC447D1"/>
    <w:rsid w:val="7CF311BC"/>
    <w:rsid w:val="7D2465B1"/>
    <w:rsid w:val="7DA8723B"/>
    <w:rsid w:val="7E20143B"/>
    <w:rsid w:val="7E445E34"/>
    <w:rsid w:val="7E4E68B5"/>
    <w:rsid w:val="7E6B4292"/>
    <w:rsid w:val="7E8B3F84"/>
    <w:rsid w:val="7F14395D"/>
    <w:rsid w:val="7F420735"/>
    <w:rsid w:val="7F63093E"/>
    <w:rsid w:val="7F952465"/>
    <w:rsid w:val="7FB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Malgun Gothic" w:cs="Times New Roman"/>
      <w:sz w:val="18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79"/>
    <w:unhideWhenUsed/>
    <w:qFormat/>
    <w:uiPriority w:val="99"/>
    <w:pPr>
      <w:spacing w:after="200"/>
    </w:pPr>
    <w:rPr>
      <w:rFonts w:ascii="Calibri" w:hAnsi="Calibri"/>
      <w:sz w:val="20"/>
    </w:rPr>
  </w:style>
  <w:style w:type="paragraph" w:styleId="6">
    <w:name w:val="Body Text Indent"/>
    <w:basedOn w:val="1"/>
    <w:qFormat/>
    <w:uiPriority w:val="0"/>
    <w:pPr>
      <w:ind w:left="720" w:hanging="720"/>
    </w:pPr>
  </w:style>
  <w:style w:type="paragraph" w:styleId="7">
    <w:name w:val="Balloon Text"/>
    <w:basedOn w:val="1"/>
    <w:link w:val="50"/>
    <w:qFormat/>
    <w:uiPriority w:val="0"/>
    <w:rPr>
      <w:rFonts w:ascii="Tahoma" w:hAnsi="Tahoma"/>
      <w:sz w:val="16"/>
      <w:szCs w:val="16"/>
    </w:rPr>
  </w:style>
  <w:style w:type="paragraph" w:styleId="8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9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1">
    <w:name w:val="annotation subject"/>
    <w:basedOn w:val="5"/>
    <w:next w:val="5"/>
    <w:link w:val="30"/>
    <w:qFormat/>
    <w:uiPriority w:val="0"/>
    <w:pPr>
      <w:spacing w:after="0"/>
    </w:pPr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16"/>
      <w:szCs w:val="16"/>
    </w:rPr>
  </w:style>
  <w:style w:type="character" w:customStyle="1" w:styleId="18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19">
    <w:name w:val="SC.10.323677"/>
    <w:qFormat/>
    <w:uiPriority w:val="99"/>
    <w:rPr>
      <w:color w:val="104490"/>
      <w:sz w:val="20"/>
      <w:szCs w:val="20"/>
      <w:u w:val="single"/>
    </w:rPr>
  </w:style>
  <w:style w:type="character" w:customStyle="1" w:styleId="20">
    <w:name w:val="SC.11.274500"/>
    <w:qFormat/>
    <w:uiPriority w:val="99"/>
    <w:rPr>
      <w:b/>
      <w:bCs/>
      <w:i/>
      <w:iCs/>
      <w:color w:val="000000"/>
      <w:sz w:val="22"/>
      <w:szCs w:val="22"/>
    </w:rPr>
  </w:style>
  <w:style w:type="character" w:customStyle="1" w:styleId="21">
    <w:name w:val="SC.7.319547"/>
    <w:qFormat/>
    <w:uiPriority w:val="99"/>
    <w:rPr>
      <w:color w:val="104490"/>
      <w:sz w:val="20"/>
      <w:szCs w:val="20"/>
      <w:u w:val="single"/>
    </w:rPr>
  </w:style>
  <w:style w:type="character" w:customStyle="1" w:styleId="22">
    <w:name w:val="SC.11.274473"/>
    <w:qFormat/>
    <w:uiPriority w:val="99"/>
    <w:rPr>
      <w:color w:val="000000"/>
      <w:sz w:val="18"/>
      <w:szCs w:val="18"/>
      <w:u w:val="single"/>
    </w:rPr>
  </w:style>
  <w:style w:type="character" w:customStyle="1" w:styleId="23">
    <w:name w:val="SC.9.192689"/>
    <w:qFormat/>
    <w:uiPriority w:val="99"/>
    <w:rPr>
      <w:color w:val="104490"/>
      <w:sz w:val="20"/>
      <w:szCs w:val="20"/>
      <w:u w:val="single"/>
    </w:rPr>
  </w:style>
  <w:style w:type="character" w:customStyle="1" w:styleId="24">
    <w:name w:val="SC.10.323592"/>
    <w:qFormat/>
    <w:uiPriority w:val="99"/>
    <w:rPr>
      <w:color w:val="000000"/>
      <w:sz w:val="18"/>
      <w:szCs w:val="18"/>
    </w:rPr>
  </w:style>
  <w:style w:type="character" w:customStyle="1" w:styleId="25">
    <w:name w:val="SC.12.319576"/>
    <w:qFormat/>
    <w:uiPriority w:val="99"/>
    <w:rPr>
      <w:strike/>
      <w:color w:val="000000"/>
      <w:sz w:val="20"/>
      <w:szCs w:val="20"/>
    </w:rPr>
  </w:style>
  <w:style w:type="character" w:customStyle="1" w:styleId="26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SC.7.319546"/>
    <w:qFormat/>
    <w:uiPriority w:val="99"/>
    <w:rPr>
      <w:strike/>
      <w:color w:val="FF0000"/>
      <w:sz w:val="20"/>
      <w:szCs w:val="20"/>
    </w:rPr>
  </w:style>
  <w:style w:type="character" w:customStyle="1" w:styleId="28">
    <w:name w:val="SC.9.192683"/>
    <w:qFormat/>
    <w:uiPriority w:val="99"/>
    <w:rPr>
      <w:strike/>
      <w:color w:val="904410"/>
      <w:sz w:val="20"/>
      <w:szCs w:val="20"/>
    </w:rPr>
  </w:style>
  <w:style w:type="character" w:customStyle="1" w:styleId="29">
    <w:name w:val="SC.10.323589"/>
    <w:qFormat/>
    <w:uiPriority w:val="99"/>
    <w:rPr>
      <w:color w:val="000000"/>
      <w:sz w:val="20"/>
      <w:szCs w:val="20"/>
      <w:u w:val="single"/>
    </w:rPr>
  </w:style>
  <w:style w:type="character" w:customStyle="1" w:styleId="30">
    <w:name w:val="Comment Subject Char"/>
    <w:link w:val="11"/>
    <w:qFormat/>
    <w:uiPriority w:val="0"/>
    <w:rPr>
      <w:rFonts w:ascii="Calibri" w:hAnsi="Calibri"/>
      <w:b/>
      <w:bCs/>
      <w:lang w:val="en-GB"/>
    </w:rPr>
  </w:style>
  <w:style w:type="character" w:customStyle="1" w:styleId="31">
    <w:name w:val="SC.10.323643"/>
    <w:qFormat/>
    <w:uiPriority w:val="99"/>
    <w:rPr>
      <w:color w:val="208A20"/>
      <w:sz w:val="20"/>
      <w:szCs w:val="20"/>
      <w:u w:val="single"/>
    </w:rPr>
  </w:style>
  <w:style w:type="character" w:customStyle="1" w:styleId="32">
    <w:name w:val="SC.9.192639"/>
    <w:qFormat/>
    <w:uiPriority w:val="99"/>
    <w:rPr>
      <w:i/>
      <w:iCs/>
      <w:color w:val="000000"/>
      <w:sz w:val="16"/>
      <w:szCs w:val="16"/>
      <w:u w:val="single"/>
    </w:rPr>
  </w:style>
  <w:style w:type="character" w:customStyle="1" w:styleId="33">
    <w:name w:val="SC.9.192516"/>
    <w:qFormat/>
    <w:uiPriority w:val="99"/>
    <w:rPr>
      <w:color w:val="000000"/>
      <w:sz w:val="20"/>
      <w:szCs w:val="20"/>
      <w:u w:val="single"/>
    </w:rPr>
  </w:style>
  <w:style w:type="character" w:customStyle="1" w:styleId="34">
    <w:name w:val="SC.4.204810"/>
    <w:qFormat/>
    <w:uiPriority w:val="99"/>
    <w:rPr>
      <w:color w:val="000000"/>
      <w:sz w:val="20"/>
      <w:szCs w:val="20"/>
    </w:rPr>
  </w:style>
  <w:style w:type="character" w:customStyle="1" w:styleId="35">
    <w:name w:val="SC.9.192528"/>
    <w:qFormat/>
    <w:uiPriority w:val="99"/>
    <w:rPr>
      <w:b/>
      <w:bCs/>
      <w:color w:val="000000"/>
      <w:sz w:val="20"/>
      <w:szCs w:val="20"/>
    </w:rPr>
  </w:style>
  <w:style w:type="character" w:customStyle="1" w:styleId="36">
    <w:name w:val="SC.8.278612"/>
    <w:qFormat/>
    <w:uiPriority w:val="99"/>
    <w:rPr>
      <w:strike/>
      <w:color w:val="000000"/>
      <w:sz w:val="20"/>
      <w:szCs w:val="20"/>
    </w:rPr>
  </w:style>
  <w:style w:type="character" w:customStyle="1" w:styleId="37">
    <w:name w:val="SC.13.303301"/>
    <w:qFormat/>
    <w:uiPriority w:val="99"/>
    <w:rPr>
      <w:color w:val="000000"/>
      <w:sz w:val="20"/>
      <w:szCs w:val="20"/>
    </w:rPr>
  </w:style>
  <w:style w:type="character" w:customStyle="1" w:styleId="38">
    <w:name w:val="SC.10.323681"/>
    <w:qFormat/>
    <w:uiPriority w:val="99"/>
    <w:rPr>
      <w:strike/>
      <w:color w:val="000000"/>
      <w:sz w:val="20"/>
      <w:szCs w:val="20"/>
    </w:rPr>
  </w:style>
  <w:style w:type="character" w:customStyle="1" w:styleId="39">
    <w:name w:val="SC.11.274506"/>
    <w:qFormat/>
    <w:uiPriority w:val="99"/>
    <w:rPr>
      <w:color w:val="000000"/>
      <w:sz w:val="20"/>
      <w:szCs w:val="20"/>
      <w:u w:val="single"/>
    </w:rPr>
  </w:style>
  <w:style w:type="character" w:customStyle="1" w:styleId="40">
    <w:name w:val="占位符文本1"/>
    <w:semiHidden/>
    <w:qFormat/>
    <w:uiPriority w:val="99"/>
    <w:rPr>
      <w:color w:val="808080"/>
    </w:rPr>
  </w:style>
  <w:style w:type="character" w:customStyle="1" w:styleId="41">
    <w:name w:val="SC.8.278585"/>
    <w:qFormat/>
    <w:uiPriority w:val="99"/>
    <w:rPr>
      <w:color w:val="000000"/>
      <w:sz w:val="20"/>
      <w:szCs w:val="20"/>
      <w:u w:val="single"/>
    </w:rPr>
  </w:style>
  <w:style w:type="character" w:customStyle="1" w:styleId="42">
    <w:name w:val="SC.9.192644"/>
    <w:qFormat/>
    <w:uiPriority w:val="99"/>
    <w:rPr>
      <w:i/>
      <w:iCs/>
      <w:color w:val="000000"/>
      <w:sz w:val="16"/>
      <w:szCs w:val="16"/>
    </w:rPr>
  </w:style>
  <w:style w:type="character" w:customStyle="1" w:styleId="43">
    <w:name w:val="SC.15.4050"/>
    <w:qFormat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44">
    <w:name w:val="SC.9.192742"/>
    <w:qFormat/>
    <w:uiPriority w:val="99"/>
    <w:rPr>
      <w:strike/>
      <w:color w:val="FF0000"/>
      <w:sz w:val="20"/>
      <w:szCs w:val="20"/>
    </w:rPr>
  </w:style>
  <w:style w:type="character" w:customStyle="1" w:styleId="45">
    <w:name w:val="fontstyle01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46">
    <w:name w:val="SC.4.204809"/>
    <w:qFormat/>
    <w:uiPriority w:val="99"/>
    <w:rPr>
      <w:b/>
      <w:bCs/>
      <w:color w:val="000000"/>
      <w:sz w:val="22"/>
      <w:szCs w:val="22"/>
    </w:rPr>
  </w:style>
  <w:style w:type="character" w:customStyle="1" w:styleId="47">
    <w:name w:val="SC.13.303114"/>
    <w:qFormat/>
    <w:uiPriority w:val="99"/>
    <w:rPr>
      <w:color w:val="000000"/>
      <w:sz w:val="22"/>
      <w:szCs w:val="22"/>
    </w:rPr>
  </w:style>
  <w:style w:type="character" w:customStyle="1" w:styleId="48">
    <w:name w:val="SC.13.303243"/>
    <w:qFormat/>
    <w:uiPriority w:val="99"/>
    <w:rPr>
      <w:color w:val="000000"/>
      <w:sz w:val="20"/>
      <w:szCs w:val="20"/>
    </w:rPr>
  </w:style>
  <w:style w:type="character" w:customStyle="1" w:styleId="49">
    <w:name w:val="SC.11.274443"/>
    <w:qFormat/>
    <w:uiPriority w:val="99"/>
    <w:rPr>
      <w:b/>
      <w:bCs/>
      <w:color w:val="000000"/>
      <w:sz w:val="22"/>
      <w:szCs w:val="22"/>
    </w:rPr>
  </w:style>
  <w:style w:type="character" w:customStyle="1" w:styleId="50">
    <w:name w:val="Balloon Text Char"/>
    <w:link w:val="7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51">
    <w:name w:val="SC.7.319505"/>
    <w:qFormat/>
    <w:uiPriority w:val="99"/>
    <w:rPr>
      <w:b/>
      <w:bCs/>
      <w:color w:val="000000"/>
      <w:sz w:val="22"/>
      <w:szCs w:val="22"/>
    </w:rPr>
  </w:style>
  <w:style w:type="character" w:customStyle="1" w:styleId="52">
    <w:name w:val="SC.10.323600"/>
    <w:qFormat/>
    <w:uiPriority w:val="99"/>
    <w:rPr>
      <w:b/>
      <w:bCs/>
      <w:color w:val="000000"/>
      <w:sz w:val="20"/>
      <w:szCs w:val="20"/>
    </w:rPr>
  </w:style>
  <w:style w:type="character" w:customStyle="1" w:styleId="53">
    <w:name w:val="SC.9.192579"/>
    <w:qFormat/>
    <w:uiPriority w:val="99"/>
    <w:rPr>
      <w:color w:val="000000"/>
      <w:sz w:val="20"/>
      <w:szCs w:val="20"/>
    </w:rPr>
  </w:style>
  <w:style w:type="character" w:customStyle="1" w:styleId="54">
    <w:name w:val="SC.15.4004"/>
    <w:qFormat/>
    <w:uiPriority w:val="99"/>
    <w:rPr>
      <w:b/>
      <w:bCs/>
      <w:color w:val="000000"/>
      <w:sz w:val="22"/>
      <w:szCs w:val="22"/>
    </w:rPr>
  </w:style>
  <w:style w:type="character" w:customStyle="1" w:styleId="55">
    <w:name w:val="SC.15.4062"/>
    <w:qFormat/>
    <w:uiPriority w:val="99"/>
    <w:rPr>
      <w:b/>
      <w:bCs/>
      <w:color w:val="000000"/>
      <w:sz w:val="28"/>
      <w:szCs w:val="28"/>
    </w:rPr>
  </w:style>
  <w:style w:type="character" w:customStyle="1" w:styleId="56">
    <w:name w:val="SC.12.319504"/>
    <w:qFormat/>
    <w:uiPriority w:val="99"/>
    <w:rPr>
      <w:b/>
      <w:bCs/>
      <w:i/>
      <w:iCs/>
      <w:color w:val="000000"/>
      <w:sz w:val="20"/>
      <w:szCs w:val="20"/>
    </w:rPr>
  </w:style>
  <w:style w:type="character" w:customStyle="1" w:styleId="57">
    <w:name w:val="SC.7.319501"/>
    <w:qFormat/>
    <w:uiPriority w:val="99"/>
    <w:rPr>
      <w:color w:val="000000"/>
      <w:sz w:val="20"/>
      <w:szCs w:val="20"/>
    </w:rPr>
  </w:style>
  <w:style w:type="character" w:customStyle="1" w:styleId="58">
    <w:name w:val="SC.8.278544"/>
    <w:qFormat/>
    <w:uiPriority w:val="99"/>
    <w:rPr>
      <w:color w:val="000000"/>
      <w:sz w:val="20"/>
      <w:szCs w:val="20"/>
    </w:rPr>
  </w:style>
  <w:style w:type="character" w:customStyle="1" w:styleId="59">
    <w:name w:val="IEEEStds Level 4 Header Char Char"/>
    <w:link w:val="60"/>
    <w:qFormat/>
    <w:uiPriority w:val="0"/>
    <w:rPr>
      <w:rFonts w:ascii="Arial" w:hAnsi="Arial" w:eastAsia="MS Mincho"/>
      <w:b/>
      <w:snapToGrid w:val="0"/>
    </w:rPr>
  </w:style>
  <w:style w:type="paragraph" w:customStyle="1" w:styleId="60">
    <w:name w:val="IEEEStds Level 4 Header"/>
    <w:basedOn w:val="1"/>
    <w:next w:val="1"/>
    <w:link w:val="5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61">
    <w:name w:val="SC.9.192656"/>
    <w:qFormat/>
    <w:uiPriority w:val="9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62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3">
    <w:name w:val="SC.10.323725"/>
    <w:qFormat/>
    <w:uiPriority w:val="99"/>
    <w:rPr>
      <w:strike/>
      <w:color w:val="000000"/>
    </w:rPr>
  </w:style>
  <w:style w:type="character" w:customStyle="1" w:styleId="64">
    <w:name w:val="SC.9.192632"/>
    <w:qFormat/>
    <w:uiPriority w:val="99"/>
    <w:rPr>
      <w:strike/>
      <w:color w:val="000000"/>
      <w:sz w:val="20"/>
      <w:szCs w:val="20"/>
    </w:rPr>
  </w:style>
  <w:style w:type="character" w:customStyle="1" w:styleId="65">
    <w:name w:val="SC.4.204813"/>
    <w:qFormat/>
    <w:uiPriority w:val="99"/>
    <w:rPr>
      <w:color w:val="000000"/>
      <w:sz w:val="20"/>
      <w:szCs w:val="20"/>
      <w:u w:val="single"/>
    </w:rPr>
  </w:style>
  <w:style w:type="character" w:customStyle="1" w:styleId="66">
    <w:name w:val="SC.13.303254"/>
    <w:qFormat/>
    <w:uiPriority w:val="99"/>
    <w:rPr>
      <w:b/>
      <w:bCs/>
      <w:color w:val="000000"/>
      <w:sz w:val="20"/>
      <w:szCs w:val="20"/>
    </w:rPr>
  </w:style>
  <w:style w:type="character" w:customStyle="1" w:styleId="67">
    <w:name w:val="SC.11.274496"/>
    <w:qFormat/>
    <w:uiPriority w:val="99"/>
    <w:rPr>
      <w:color w:val="000000"/>
      <w:sz w:val="20"/>
      <w:szCs w:val="20"/>
      <w:u w:val="single"/>
    </w:rPr>
  </w:style>
  <w:style w:type="character" w:customStyle="1" w:styleId="68">
    <w:name w:val="SC.9.192654"/>
    <w:qFormat/>
    <w:uiPriority w:val="99"/>
    <w:rPr>
      <w:strike/>
      <w:color w:val="FF0000"/>
      <w:sz w:val="20"/>
      <w:szCs w:val="20"/>
    </w:rPr>
  </w:style>
  <w:style w:type="character" w:customStyle="1" w:styleId="69">
    <w:name w:val="SC.10.323607"/>
    <w:qFormat/>
    <w:uiPriority w:val="99"/>
    <w:rPr>
      <w:rFonts w:ascii="Times New Roman" w:hAnsi="Times New Roman" w:cs="Times New Roman"/>
      <w:color w:val="000000"/>
      <w:sz w:val="18"/>
      <w:szCs w:val="18"/>
      <w:u w:val="single"/>
    </w:rPr>
  </w:style>
  <w:style w:type="character" w:customStyle="1" w:styleId="70">
    <w:name w:val="highlight"/>
    <w:basedOn w:val="14"/>
    <w:qFormat/>
    <w:uiPriority w:val="0"/>
  </w:style>
  <w:style w:type="character" w:customStyle="1" w:styleId="71">
    <w:name w:val="SC.10.323680"/>
    <w:qFormat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72">
    <w:name w:val="SC.10.323703"/>
    <w:qFormat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73">
    <w:name w:val="SC.11.274497"/>
    <w:qFormat/>
    <w:uiPriority w:val="99"/>
    <w:rPr>
      <w:color w:val="000000"/>
      <w:sz w:val="20"/>
      <w:szCs w:val="20"/>
    </w:rPr>
  </w:style>
  <w:style w:type="character" w:customStyle="1" w:styleId="74">
    <w:name w:val="SC.10.323729"/>
    <w:qFormat/>
    <w:uiPriority w:val="99"/>
    <w:rPr>
      <w:strike/>
      <w:color w:val="FF0000"/>
      <w:sz w:val="20"/>
      <w:szCs w:val="20"/>
    </w:rPr>
  </w:style>
  <w:style w:type="character" w:customStyle="1" w:styleId="75">
    <w:name w:val="SC.11.274446"/>
    <w:qFormat/>
    <w:uiPriority w:val="99"/>
    <w:rPr>
      <w:b/>
      <w:bCs/>
      <w:color w:val="000000"/>
      <w:sz w:val="20"/>
      <w:szCs w:val="20"/>
    </w:rPr>
  </w:style>
  <w:style w:type="character" w:customStyle="1" w:styleId="76">
    <w:name w:val="SC.15.4028"/>
    <w:qFormat/>
    <w:uiPriority w:val="99"/>
    <w:rPr>
      <w:color w:val="000000"/>
    </w:rPr>
  </w:style>
  <w:style w:type="character" w:customStyle="1" w:styleId="77">
    <w:name w:val="SC.3.4062"/>
    <w:qFormat/>
    <w:uiPriority w:val="99"/>
    <w:rPr>
      <w:b/>
      <w:bCs/>
      <w:color w:val="000000"/>
      <w:sz w:val="20"/>
      <w:szCs w:val="20"/>
    </w:rPr>
  </w:style>
  <w:style w:type="character" w:customStyle="1" w:styleId="78">
    <w:name w:val="SC.12.319574"/>
    <w:qFormat/>
    <w:uiPriority w:val="99"/>
    <w:rPr>
      <w:color w:val="000000"/>
      <w:sz w:val="20"/>
      <w:szCs w:val="20"/>
      <w:u w:val="single"/>
    </w:rPr>
  </w:style>
  <w:style w:type="character" w:customStyle="1" w:styleId="79">
    <w:name w:val="Comment Text Char"/>
    <w:link w:val="5"/>
    <w:qFormat/>
    <w:uiPriority w:val="99"/>
    <w:rPr>
      <w:rFonts w:ascii="Calibri" w:hAnsi="Calibri"/>
    </w:rPr>
  </w:style>
  <w:style w:type="paragraph" w:customStyle="1" w:styleId="80">
    <w:name w:val="SP.10.200716"/>
    <w:basedOn w:val="81"/>
    <w:next w:val="81"/>
    <w:qFormat/>
    <w:uiPriority w:val="99"/>
    <w:rPr>
      <w:color w:val="auto"/>
    </w:rPr>
  </w:style>
  <w:style w:type="paragraph" w:customStyle="1" w:styleId="81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Times New Roman" w:hAnsi="Times New Roman" w:eastAsia="Malgun Gothic" w:cs="Times New Roman"/>
      <w:color w:val="000000"/>
      <w:sz w:val="24"/>
      <w:szCs w:val="24"/>
      <w:lang w:val="en-US" w:eastAsia="ko-KR" w:bidi="ar-SA"/>
    </w:rPr>
  </w:style>
  <w:style w:type="paragraph" w:customStyle="1" w:styleId="82">
    <w:name w:val="SP.4.65537"/>
    <w:basedOn w:val="81"/>
    <w:next w:val="81"/>
    <w:qFormat/>
    <w:uiPriority w:val="99"/>
    <w:rPr>
      <w:color w:val="auto"/>
    </w:rPr>
  </w:style>
  <w:style w:type="paragraph" w:customStyle="1" w:styleId="83">
    <w:name w:val="SP.9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4">
    <w:name w:val="SP.13.282633"/>
    <w:basedOn w:val="81"/>
    <w:next w:val="81"/>
    <w:qFormat/>
    <w:uiPriority w:val="99"/>
    <w:rPr>
      <w:color w:val="auto"/>
    </w:rPr>
  </w:style>
  <w:style w:type="paragraph" w:customStyle="1" w:styleId="85">
    <w:name w:val="SP.10.6561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86">
    <w:name w:val="SP.10.151562"/>
    <w:basedOn w:val="81"/>
    <w:next w:val="81"/>
    <w:qFormat/>
    <w:uiPriority w:val="99"/>
    <w:rPr>
      <w:color w:val="auto"/>
    </w:rPr>
  </w:style>
  <w:style w:type="paragraph" w:customStyle="1" w:styleId="87">
    <w:name w:val="SP.8.147457"/>
    <w:basedOn w:val="81"/>
    <w:next w:val="81"/>
    <w:qFormat/>
    <w:uiPriority w:val="99"/>
    <w:rPr>
      <w:color w:val="auto"/>
    </w:rPr>
  </w:style>
  <w:style w:type="paragraph" w:customStyle="1" w:styleId="88">
    <w:name w:val="H5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89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90">
    <w:name w:val="SP.9.208903"/>
    <w:basedOn w:val="81"/>
    <w:next w:val="81"/>
    <w:qFormat/>
    <w:uiPriority w:val="99"/>
    <w:rPr>
      <w:color w:val="auto"/>
    </w:rPr>
  </w:style>
  <w:style w:type="paragraph" w:customStyle="1" w:styleId="91">
    <w:name w:val="SP.10.655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2">
    <w:name w:val="SP.4.65574"/>
    <w:basedOn w:val="81"/>
    <w:next w:val="81"/>
    <w:qFormat/>
    <w:uiPriority w:val="99"/>
    <w:rPr>
      <w:color w:val="auto"/>
    </w:rPr>
  </w:style>
  <w:style w:type="paragraph" w:customStyle="1" w:styleId="93">
    <w:name w:val="SP.11.311323"/>
    <w:basedOn w:val="81"/>
    <w:next w:val="81"/>
    <w:qFormat/>
    <w:uiPriority w:val="99"/>
    <w:rPr>
      <w:color w:val="auto"/>
    </w:rPr>
  </w:style>
  <w:style w:type="paragraph" w:customStyle="1" w:styleId="94">
    <w:name w:val="SP.10.65537"/>
    <w:basedOn w:val="81"/>
    <w:next w:val="81"/>
    <w:qFormat/>
    <w:uiPriority w:val="99"/>
    <w:rPr>
      <w:color w:val="auto"/>
    </w:rPr>
  </w:style>
  <w:style w:type="paragraph" w:customStyle="1" w:styleId="95">
    <w:name w:val="SP.11.307227"/>
    <w:basedOn w:val="81"/>
    <w:next w:val="81"/>
    <w:qFormat/>
    <w:uiPriority w:val="99"/>
    <w:rPr>
      <w:color w:val="auto"/>
    </w:rPr>
  </w:style>
  <w:style w:type="paragraph" w:customStyle="1" w:styleId="96">
    <w:name w:val="SP.9.11062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7">
    <w:name w:val="SP.10.155658"/>
    <w:basedOn w:val="81"/>
    <w:next w:val="81"/>
    <w:qFormat/>
    <w:uiPriority w:val="99"/>
    <w:rPr>
      <w:color w:val="auto"/>
    </w:rPr>
  </w:style>
  <w:style w:type="paragraph" w:customStyle="1" w:styleId="98">
    <w:name w:val="SP.9.2949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99">
    <w:name w:val="SP.11.307211"/>
    <w:basedOn w:val="81"/>
    <w:next w:val="81"/>
    <w:qFormat/>
    <w:uiPriority w:val="99"/>
    <w:rPr>
      <w:color w:val="auto"/>
    </w:rPr>
  </w:style>
  <w:style w:type="paragraph" w:customStyle="1" w:styleId="100">
    <w:name w:val="SP.10.155687"/>
    <w:basedOn w:val="81"/>
    <w:next w:val="81"/>
    <w:qFormat/>
    <w:uiPriority w:val="99"/>
    <w:rPr>
      <w:color w:val="auto"/>
    </w:rPr>
  </w:style>
  <w:style w:type="paragraph" w:customStyle="1" w:styleId="101">
    <w:name w:val="SP.13.282649"/>
    <w:basedOn w:val="81"/>
    <w:next w:val="81"/>
    <w:qFormat/>
    <w:uiPriority w:val="99"/>
    <w:rPr>
      <w:color w:val="auto"/>
    </w:rPr>
  </w:style>
  <w:style w:type="paragraph" w:customStyle="1" w:styleId="102">
    <w:name w:val="SP.12.22119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03">
    <w:name w:val="SP.10.151591"/>
    <w:basedOn w:val="81"/>
    <w:next w:val="81"/>
    <w:qFormat/>
    <w:uiPriority w:val="99"/>
    <w:rPr>
      <w:color w:val="auto"/>
    </w:rPr>
  </w:style>
  <w:style w:type="paragraph" w:customStyle="1" w:styleId="104">
    <w:name w:val="列出段落1"/>
    <w:basedOn w:val="1"/>
    <w:qFormat/>
    <w:uiPriority w:val="34"/>
    <w:pPr>
      <w:ind w:left="800" w:leftChars="400"/>
    </w:pPr>
  </w:style>
  <w:style w:type="paragraph" w:customStyle="1" w:styleId="105">
    <w:name w:val="SP.9.208900"/>
    <w:basedOn w:val="81"/>
    <w:next w:val="81"/>
    <w:qFormat/>
    <w:uiPriority w:val="99"/>
    <w:rPr>
      <w:color w:val="auto"/>
    </w:rPr>
  </w:style>
  <w:style w:type="paragraph" w:customStyle="1" w:styleId="106">
    <w:name w:val="SP.11.225308"/>
    <w:basedOn w:val="81"/>
    <w:next w:val="81"/>
    <w:qFormat/>
    <w:uiPriority w:val="99"/>
    <w:rPr>
      <w:color w:val="auto"/>
    </w:rPr>
  </w:style>
  <w:style w:type="paragraph" w:customStyle="1" w:styleId="107">
    <w:name w:val="SP.9.221210"/>
    <w:basedOn w:val="81"/>
    <w:next w:val="81"/>
    <w:qFormat/>
    <w:uiPriority w:val="99"/>
    <w:rPr>
      <w:color w:val="auto"/>
    </w:rPr>
  </w:style>
  <w:style w:type="paragraph" w:customStyle="1" w:styleId="108">
    <w:name w:val="SP.11.307205"/>
    <w:basedOn w:val="81"/>
    <w:next w:val="81"/>
    <w:qFormat/>
    <w:uiPriority w:val="99"/>
    <w:rPr>
      <w:color w:val="auto"/>
    </w:rPr>
  </w:style>
  <w:style w:type="paragraph" w:customStyle="1" w:styleId="109">
    <w:name w:val="SP.9.208934"/>
    <w:basedOn w:val="81"/>
    <w:next w:val="81"/>
    <w:qFormat/>
    <w:uiPriority w:val="99"/>
    <w:rPr>
      <w:color w:val="auto"/>
    </w:rPr>
  </w:style>
  <w:style w:type="paragraph" w:customStyle="1" w:styleId="110">
    <w:name w:val="SP.12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1">
    <w:name w:val="SP.9.1106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2">
    <w:name w:val="SP.10.65565"/>
    <w:basedOn w:val="81"/>
    <w:next w:val="81"/>
    <w:qFormat/>
    <w:uiPriority w:val="99"/>
    <w:rPr>
      <w:color w:val="auto"/>
    </w:rPr>
  </w:style>
  <w:style w:type="paragraph" w:customStyle="1" w:styleId="113">
    <w:name w:val="SP.10.110632"/>
    <w:basedOn w:val="81"/>
    <w:next w:val="81"/>
    <w:qFormat/>
    <w:uiPriority w:val="99"/>
    <w:rPr>
      <w:color w:val="auto"/>
    </w:rPr>
  </w:style>
  <w:style w:type="paragraph" w:customStyle="1" w:styleId="114">
    <w:name w:val="SP.10.319527"/>
    <w:basedOn w:val="81"/>
    <w:next w:val="81"/>
    <w:qFormat/>
    <w:uiPriority w:val="99"/>
    <w:rPr>
      <w:color w:val="auto"/>
    </w:rPr>
  </w:style>
  <w:style w:type="paragraph" w:customStyle="1" w:styleId="115">
    <w:name w:val="TableTitle a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116">
    <w:name w:val="TableCaption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117">
    <w:name w:val="SP.13.2089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18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19">
    <w:name w:val="SP.15.3196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0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121">
    <w:name w:val="SP.7.94231"/>
    <w:basedOn w:val="81"/>
    <w:next w:val="81"/>
    <w:qFormat/>
    <w:uiPriority w:val="99"/>
    <w:rPr>
      <w:color w:val="auto"/>
    </w:rPr>
  </w:style>
  <w:style w:type="paragraph" w:customStyle="1" w:styleId="12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123">
    <w:name w:val="SP.10.200705"/>
    <w:basedOn w:val="81"/>
    <w:next w:val="81"/>
    <w:qFormat/>
    <w:uiPriority w:val="99"/>
    <w:rPr>
      <w:color w:val="auto"/>
    </w:rPr>
  </w:style>
  <w:style w:type="paragraph" w:customStyle="1" w:styleId="124">
    <w:name w:val="SP.8.147466"/>
    <w:basedOn w:val="81"/>
    <w:next w:val="81"/>
    <w:qFormat/>
    <w:uiPriority w:val="99"/>
    <w:rPr>
      <w:color w:val="auto"/>
    </w:rPr>
  </w:style>
  <w:style w:type="paragraph" w:customStyle="1" w:styleId="125">
    <w:name w:val="SP.9.221188"/>
    <w:basedOn w:val="81"/>
    <w:next w:val="81"/>
    <w:qFormat/>
    <w:uiPriority w:val="99"/>
    <w:rPr>
      <w:color w:val="auto"/>
    </w:rPr>
  </w:style>
  <w:style w:type="paragraph" w:customStyle="1" w:styleId="126">
    <w:name w:val="TableTitle"/>
    <w:next w:val="116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27">
    <w:name w:val="SP.9.29495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28">
    <w:name w:val="SP.11.311301"/>
    <w:basedOn w:val="81"/>
    <w:next w:val="81"/>
    <w:qFormat/>
    <w:uiPriority w:val="99"/>
    <w:rPr>
      <w:color w:val="auto"/>
    </w:rPr>
  </w:style>
  <w:style w:type="paragraph" w:customStyle="1" w:styleId="129">
    <w:name w:val="SP.10.155660"/>
    <w:basedOn w:val="81"/>
    <w:next w:val="81"/>
    <w:qFormat/>
    <w:uiPriority w:val="99"/>
    <w:rPr>
      <w:color w:val="auto"/>
    </w:rPr>
  </w:style>
  <w:style w:type="paragraph" w:customStyle="1" w:styleId="130">
    <w:name w:val="색상형 음영 - 강조색 1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3.282660"/>
    <w:basedOn w:val="81"/>
    <w:next w:val="81"/>
    <w:qFormat/>
    <w:uiPriority w:val="99"/>
    <w:rPr>
      <w:color w:val="auto"/>
    </w:rPr>
  </w:style>
  <w:style w:type="paragraph" w:customStyle="1" w:styleId="132">
    <w:name w:val="SP.10.270375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33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59" w:lineRule="auto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134">
    <w:name w:val="SP.9.294924"/>
    <w:basedOn w:val="81"/>
    <w:next w:val="81"/>
    <w:qFormat/>
    <w:uiPriority w:val="99"/>
    <w:rPr>
      <w:color w:val="auto"/>
    </w:rPr>
  </w:style>
  <w:style w:type="paragraph" w:customStyle="1" w:styleId="135">
    <w:name w:val="SP.10.110649"/>
    <w:basedOn w:val="81"/>
    <w:next w:val="81"/>
    <w:qFormat/>
    <w:uiPriority w:val="99"/>
    <w:rPr>
      <w:color w:val="auto"/>
    </w:rPr>
  </w:style>
  <w:style w:type="paragraph" w:customStyle="1" w:styleId="136">
    <w:name w:val="SP.13.208931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7">
    <w:name w:val="SP.10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38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139">
    <w:name w:val="SP.10.15565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0">
    <w:name w:val="T3"/>
    <w:basedOn w:val="14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14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142">
    <w:name w:val="SP.9.11060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3">
    <w:name w:val="SP.8.147495"/>
    <w:basedOn w:val="81"/>
    <w:next w:val="81"/>
    <w:qFormat/>
    <w:uiPriority w:val="99"/>
    <w:rPr>
      <w:color w:val="auto"/>
    </w:rPr>
  </w:style>
  <w:style w:type="paragraph" w:customStyle="1" w:styleId="144">
    <w:name w:val="SP.10.27034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45">
    <w:name w:val="T2"/>
    <w:basedOn w:val="141"/>
    <w:qFormat/>
    <w:uiPriority w:val="0"/>
    <w:pPr>
      <w:spacing w:after="240"/>
      <w:ind w:left="720" w:right="720"/>
    </w:pPr>
  </w:style>
  <w:style w:type="paragraph" w:customStyle="1" w:styleId="146">
    <w:name w:val="FigTitle"/>
    <w:qFormat/>
    <w:uiPriority w:val="99"/>
    <w:pPr>
      <w:widowControl w:val="0"/>
      <w:autoSpaceDE w:val="0"/>
      <w:autoSpaceDN w:val="0"/>
      <w:adjustRightInd w:val="0"/>
      <w:spacing w:before="240"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147">
    <w:name w:val="TableText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148">
    <w:name w:val="SP.10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49">
    <w:name w:val="SP.15.31963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0">
    <w:name w:val="SP.10.151592"/>
    <w:basedOn w:val="81"/>
    <w:next w:val="81"/>
    <w:qFormat/>
    <w:uiPriority w:val="99"/>
    <w:rPr>
      <w:color w:val="auto"/>
    </w:rPr>
  </w:style>
  <w:style w:type="paragraph" w:customStyle="1" w:styleId="151">
    <w:name w:val="SP.11.225285"/>
    <w:basedOn w:val="81"/>
    <w:next w:val="81"/>
    <w:qFormat/>
    <w:uiPriority w:val="99"/>
    <w:rPr>
      <w:color w:val="auto"/>
    </w:rPr>
  </w:style>
  <w:style w:type="paragraph" w:customStyle="1" w:styleId="152">
    <w:name w:val="SP.9.110597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53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paragraph" w:customStyle="1" w:styleId="154">
    <w:name w:val="SP.7.94232"/>
    <w:basedOn w:val="81"/>
    <w:next w:val="81"/>
    <w:qFormat/>
    <w:uiPriority w:val="99"/>
    <w:rPr>
      <w:color w:val="auto"/>
    </w:rPr>
  </w:style>
  <w:style w:type="paragraph" w:customStyle="1" w:styleId="155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6">
    <w:name w:val="SP.9.9011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57">
    <w:name w:val="SP.10.151553"/>
    <w:basedOn w:val="81"/>
    <w:next w:val="81"/>
    <w:qFormat/>
    <w:uiPriority w:val="99"/>
    <w:rPr>
      <w:color w:val="auto"/>
    </w:rPr>
  </w:style>
  <w:style w:type="paragraph" w:customStyle="1" w:styleId="158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59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60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161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162">
    <w:name w:val="SP.11.20892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3">
    <w:name w:val="SP.10.27037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4">
    <w:name w:val="SP.10.65546"/>
    <w:basedOn w:val="81"/>
    <w:next w:val="81"/>
    <w:qFormat/>
    <w:uiPriority w:val="99"/>
    <w:rPr>
      <w:color w:val="auto"/>
    </w:rPr>
  </w:style>
  <w:style w:type="paragraph" w:customStyle="1" w:styleId="165">
    <w:name w:val="SP.9.90150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66">
    <w:name w:val="SP.9.110630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7">
    <w:name w:val="SP.9.29491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8">
    <w:name w:val="SP.9.11059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69">
    <w:name w:val="SP.13.20891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0">
    <w:name w:val="DL2"/>
    <w:qFormat/>
    <w:uiPriority w:val="9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60" w:line="240" w:lineRule="atLeast"/>
      <w:ind w:left="920" w:hanging="280"/>
      <w:jc w:val="both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71">
    <w:name w:val="SP.10.20072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2">
    <w:name w:val="SP.4.65597"/>
    <w:basedOn w:val="81"/>
    <w:next w:val="81"/>
    <w:qFormat/>
    <w:uiPriority w:val="99"/>
    <w:rPr>
      <w:color w:val="auto"/>
    </w:rPr>
  </w:style>
  <w:style w:type="paragraph" w:customStyle="1" w:styleId="173">
    <w:name w:val="SP.15.31966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4">
    <w:name w:val="SP.9.29496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5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76">
    <w:name w:val="SP.10.20074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77">
    <w:name w:val="SP.11.311307"/>
    <w:basedOn w:val="81"/>
    <w:next w:val="81"/>
    <w:qFormat/>
    <w:uiPriority w:val="99"/>
    <w:rPr>
      <w:color w:val="auto"/>
    </w:rPr>
  </w:style>
  <w:style w:type="paragraph" w:customStyle="1" w:styleId="178">
    <w:name w:val="SP.13.208927"/>
    <w:basedOn w:val="81"/>
    <w:next w:val="81"/>
    <w:qFormat/>
    <w:uiPriority w:val="99"/>
    <w:rPr>
      <w:color w:val="auto"/>
    </w:rPr>
  </w:style>
  <w:style w:type="paragraph" w:customStyle="1" w:styleId="179">
    <w:name w:val="SP.7.94213"/>
    <w:basedOn w:val="81"/>
    <w:next w:val="81"/>
    <w:qFormat/>
    <w:uiPriority w:val="99"/>
    <w:rPr>
      <w:color w:val="auto"/>
    </w:rPr>
  </w:style>
  <w:style w:type="paragraph" w:customStyle="1" w:styleId="180">
    <w:name w:val="SP.10.319498"/>
    <w:basedOn w:val="81"/>
    <w:next w:val="81"/>
    <w:qFormat/>
    <w:uiPriority w:val="99"/>
    <w:rPr>
      <w:color w:val="auto"/>
    </w:rPr>
  </w:style>
  <w:style w:type="paragraph" w:customStyle="1" w:styleId="181">
    <w:name w:val="SP.10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2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83">
    <w:name w:val="SP.9.294913"/>
    <w:basedOn w:val="81"/>
    <w:next w:val="81"/>
    <w:qFormat/>
    <w:uiPriority w:val="99"/>
    <w:rPr>
      <w:color w:val="auto"/>
    </w:rPr>
  </w:style>
  <w:style w:type="paragraph" w:customStyle="1" w:styleId="184">
    <w:name w:val="SP.9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85">
    <w:name w:val="SP.11.307228"/>
    <w:basedOn w:val="81"/>
    <w:next w:val="81"/>
    <w:qFormat/>
    <w:uiPriority w:val="99"/>
    <w:rPr>
      <w:color w:val="auto"/>
    </w:rPr>
  </w:style>
  <w:style w:type="paragraph" w:customStyle="1" w:styleId="186">
    <w:name w:val="SP.11.225307"/>
    <w:basedOn w:val="81"/>
    <w:next w:val="81"/>
    <w:qFormat/>
    <w:uiPriority w:val="99"/>
    <w:rPr>
      <w:color w:val="auto"/>
    </w:rPr>
  </w:style>
  <w:style w:type="paragraph" w:customStyle="1" w:styleId="187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188">
    <w:name w:val="SP.7.94218"/>
    <w:basedOn w:val="81"/>
    <w:next w:val="81"/>
    <w:qFormat/>
    <w:uiPriority w:val="99"/>
    <w:rPr>
      <w:color w:val="auto"/>
    </w:rPr>
  </w:style>
  <w:style w:type="paragraph" w:customStyle="1" w:styleId="189">
    <w:name w:val="SP.10.155649"/>
    <w:basedOn w:val="81"/>
    <w:next w:val="81"/>
    <w:qFormat/>
    <w:uiPriority w:val="99"/>
    <w:rPr>
      <w:color w:val="auto"/>
    </w:rPr>
  </w:style>
  <w:style w:type="paragraph" w:customStyle="1" w:styleId="190">
    <w:name w:val="Acronym"/>
    <w:qFormat/>
    <w:uiPriority w:val="0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ascii="Times New Roman" w:hAnsi="Times New Roman" w:eastAsia="宋体" w:cs="Times New Roman"/>
      <w:color w:val="000000"/>
      <w:w w:val="0"/>
      <w:lang w:val="en-US" w:eastAsia="en-US" w:bidi="ar-SA"/>
    </w:rPr>
  </w:style>
  <w:style w:type="paragraph" w:customStyle="1" w:styleId="191">
    <w:name w:val="SP.10.6557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192">
    <w:name w:val="SP.9.9015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193">
    <w:name w:val="SP.10.319489"/>
    <w:basedOn w:val="81"/>
    <w:next w:val="81"/>
    <w:qFormat/>
    <w:uiPriority w:val="99"/>
    <w:rPr>
      <w:color w:val="auto"/>
    </w:rPr>
  </w:style>
  <w:style w:type="paragraph" w:customStyle="1" w:styleId="194">
    <w:name w:val="SP.11.311324"/>
    <w:basedOn w:val="81"/>
    <w:next w:val="81"/>
    <w:qFormat/>
    <w:uiPriority w:val="99"/>
    <w:rPr>
      <w:color w:val="auto"/>
    </w:rPr>
  </w:style>
  <w:style w:type="paragraph" w:customStyle="1" w:styleId="195">
    <w:name w:val="书目1"/>
    <w:basedOn w:val="1"/>
    <w:next w:val="1"/>
    <w:unhideWhenUsed/>
    <w:qFormat/>
    <w:uiPriority w:val="37"/>
  </w:style>
  <w:style w:type="paragraph" w:customStyle="1" w:styleId="196">
    <w:name w:val="SP.10.110604"/>
    <w:basedOn w:val="81"/>
    <w:next w:val="81"/>
    <w:qFormat/>
    <w:uiPriority w:val="99"/>
    <w:rPr>
      <w:color w:val="auto"/>
    </w:rPr>
  </w:style>
  <w:style w:type="paragraph" w:customStyle="1" w:styleId="197">
    <w:name w:val="CellBody"/>
    <w:qFormat/>
    <w:uiPriority w:val="99"/>
    <w:pPr>
      <w:widowControl w:val="0"/>
      <w:autoSpaceDE w:val="0"/>
      <w:autoSpaceDN w:val="0"/>
      <w:adjustRightInd w:val="0"/>
      <w:spacing w:after="160"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98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199">
    <w:name w:val="SP.9.2949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0">
    <w:name w:val="SP.13.209322"/>
    <w:basedOn w:val="81"/>
    <w:next w:val="81"/>
    <w:qFormat/>
    <w:uiPriority w:val="99"/>
    <w:rPr>
      <w:color w:val="auto"/>
    </w:rPr>
  </w:style>
  <w:style w:type="paragraph" w:customStyle="1" w:styleId="201">
    <w:name w:val="SP.12.221222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2">
    <w:name w:val="SP.10.270343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03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 w:line="259" w:lineRule="auto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204">
    <w:name w:val="SP.15.31976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05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after="160" w:line="160" w:lineRule="atLeast"/>
      <w:jc w:val="center"/>
    </w:pPr>
    <w:rPr>
      <w:rFonts w:ascii="Arial" w:hAnsi="Arial" w:eastAsia="宋体" w:cs="Arial"/>
      <w:color w:val="000000"/>
      <w:w w:val="0"/>
      <w:sz w:val="16"/>
      <w:szCs w:val="16"/>
      <w:lang w:val="en-US" w:eastAsia="en-US" w:bidi="ar-SA"/>
    </w:rPr>
  </w:style>
  <w:style w:type="paragraph" w:customStyle="1" w:styleId="206">
    <w:name w:val="SP.4.65575"/>
    <w:basedOn w:val="81"/>
    <w:next w:val="81"/>
    <w:qFormat/>
    <w:uiPriority w:val="99"/>
    <w:rPr>
      <w:color w:val="auto"/>
    </w:rPr>
  </w:style>
  <w:style w:type="paragraph" w:customStyle="1" w:styleId="207">
    <w:name w:val="SP.8.147468"/>
    <w:basedOn w:val="81"/>
    <w:next w:val="81"/>
    <w:qFormat/>
    <w:uiPriority w:val="99"/>
    <w:rPr>
      <w:color w:val="auto"/>
    </w:rPr>
  </w:style>
  <w:style w:type="paragraph" w:customStyle="1" w:styleId="208">
    <w:name w:val="修订1"/>
    <w:semiHidden/>
    <w:qFormat/>
    <w:uiPriority w:val="99"/>
    <w:pPr>
      <w:spacing w:after="160" w:line="259" w:lineRule="auto"/>
    </w:pPr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209">
    <w:name w:val="SP.10.65548"/>
    <w:basedOn w:val="81"/>
    <w:next w:val="81"/>
    <w:qFormat/>
    <w:uiPriority w:val="99"/>
    <w:rPr>
      <w:color w:val="auto"/>
    </w:rPr>
  </w:style>
  <w:style w:type="paragraph" w:customStyle="1" w:styleId="210">
    <w:name w:val="SP.11.20892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11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2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213">
    <w:name w:val="H4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14">
    <w:name w:val="SP.10.155688"/>
    <w:basedOn w:val="81"/>
    <w:next w:val="81"/>
    <w:qFormat/>
    <w:uiPriority w:val="99"/>
    <w:rPr>
      <w:color w:val="auto"/>
    </w:rPr>
  </w:style>
  <w:style w:type="paragraph" w:customStyle="1" w:styleId="215">
    <w:name w:val="H1"/>
    <w:next w:val="89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216">
    <w:name w:val="SP.10.20071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7">
    <w:name w:val="SP.10.110631"/>
    <w:basedOn w:val="81"/>
    <w:next w:val="81"/>
    <w:qFormat/>
    <w:uiPriority w:val="99"/>
    <w:rPr>
      <w:color w:val="auto"/>
    </w:rPr>
  </w:style>
  <w:style w:type="paragraph" w:customStyle="1" w:styleId="218">
    <w:name w:val="SP.15.319639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19">
    <w:name w:val="SP.12.22118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0">
    <w:name w:val="SP.9.22119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1">
    <w:name w:val="SP.10.200744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2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after="160"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223">
    <w:name w:val="H2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224">
    <w:name w:val="SP.9.9012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25">
    <w:name w:val="SP.13.208908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6">
    <w:name w:val="SP.8.147494"/>
    <w:basedOn w:val="81"/>
    <w:next w:val="81"/>
    <w:qFormat/>
    <w:uiPriority w:val="99"/>
    <w:rPr>
      <w:color w:val="auto"/>
    </w:rPr>
  </w:style>
  <w:style w:type="paragraph" w:customStyle="1" w:styleId="227">
    <w:name w:val="AH3"/>
    <w:next w:val="89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60" w:line="240" w:lineRule="atLeast"/>
      <w:jc w:val="both"/>
    </w:pPr>
    <w:rPr>
      <w:rFonts w:ascii="Arial" w:hAnsi="Arial" w:eastAsia="宋体" w:cs="Arial"/>
      <w:b/>
      <w:bCs/>
      <w:color w:val="000000"/>
      <w:w w:val="0"/>
      <w:lang w:val="en-US" w:eastAsia="en-US" w:bidi="ar-SA"/>
    </w:rPr>
  </w:style>
  <w:style w:type="paragraph" w:customStyle="1" w:styleId="228">
    <w:name w:val="SP.12.221185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29">
    <w:name w:val="SP.12.221207"/>
    <w:basedOn w:val="81"/>
    <w:next w:val="81"/>
    <w:qFormat/>
    <w:uiPriority w:val="99"/>
    <w:rPr>
      <w:color w:val="auto"/>
    </w:rPr>
  </w:style>
  <w:style w:type="paragraph" w:customStyle="1" w:styleId="230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1">
    <w:name w:val="SP.13.208905"/>
    <w:basedOn w:val="81"/>
    <w:next w:val="81"/>
    <w:qFormat/>
    <w:uiPriority w:val="99"/>
    <w:rPr>
      <w:color w:val="auto"/>
    </w:rPr>
  </w:style>
  <w:style w:type="paragraph" w:customStyle="1" w:styleId="232">
    <w:name w:val="SP.10.319528"/>
    <w:basedOn w:val="81"/>
    <w:next w:val="81"/>
    <w:qFormat/>
    <w:uiPriority w:val="99"/>
    <w:rPr>
      <w:color w:val="auto"/>
    </w:rPr>
  </w:style>
  <w:style w:type="paragraph" w:customStyle="1" w:styleId="233">
    <w:name w:val="SP.10.65575"/>
    <w:basedOn w:val="81"/>
    <w:next w:val="81"/>
    <w:qFormat/>
    <w:uiPriority w:val="99"/>
    <w:rPr>
      <w:color w:val="auto"/>
    </w:rPr>
  </w:style>
  <w:style w:type="paragraph" w:customStyle="1" w:styleId="234">
    <w:name w:val="SP.9.294975"/>
    <w:basedOn w:val="81"/>
    <w:next w:val="81"/>
    <w:qFormat/>
    <w:uiPriority w:val="99"/>
    <w:rPr>
      <w:color w:val="auto"/>
    </w:rPr>
  </w:style>
  <w:style w:type="paragraph" w:customStyle="1" w:styleId="235">
    <w:name w:val="SP.9.208948"/>
    <w:basedOn w:val="81"/>
    <w:next w:val="81"/>
    <w:qFormat/>
    <w:uiPriority w:val="99"/>
    <w:rPr>
      <w:color w:val="auto"/>
    </w:rPr>
  </w:style>
  <w:style w:type="paragraph" w:customStyle="1" w:styleId="236">
    <w:name w:val="SP.9.221185"/>
    <w:basedOn w:val="81"/>
    <w:next w:val="81"/>
    <w:qFormat/>
    <w:uiPriority w:val="99"/>
    <w:rPr>
      <w:color w:val="auto"/>
    </w:rPr>
  </w:style>
  <w:style w:type="paragraph" w:customStyle="1" w:styleId="237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8">
    <w:name w:val="SP.9.90119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239">
    <w:name w:val="H3"/>
    <w:next w:val="89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240">
    <w:name w:val="SP.9.22123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1">
    <w:name w:val="Body"/>
    <w:qFormat/>
    <w:uiPriority w:val="0"/>
    <w:pPr>
      <w:widowControl w:val="0"/>
      <w:autoSpaceDE w:val="0"/>
      <w:autoSpaceDN w:val="0"/>
      <w:adjustRightInd w:val="0"/>
      <w:spacing w:before="240" w:after="16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242">
    <w:name w:val="SP.9.208906"/>
    <w:basedOn w:val="81"/>
    <w:next w:val="81"/>
    <w:qFormat/>
    <w:uiPriority w:val="99"/>
    <w:rPr>
      <w:color w:val="auto"/>
    </w:rPr>
  </w:style>
  <w:style w:type="paragraph" w:customStyle="1" w:styleId="243">
    <w:name w:val="FigTitle a"/>
    <w:qFormat/>
    <w:uiPriority w:val="99"/>
    <w:pPr>
      <w:widowControl w:val="0"/>
      <w:autoSpaceDE w:val="0"/>
      <w:autoSpaceDN w:val="0"/>
      <w:adjustRightInd w:val="0"/>
      <w:spacing w:after="16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244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59" w:lineRule="auto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245">
    <w:name w:val="SP.9.110596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6">
    <w:name w:val="SP.9.110593"/>
    <w:basedOn w:val="81"/>
    <w:next w:val="81"/>
    <w:qFormat/>
    <w:uiPriority w:val="99"/>
    <w:rPr>
      <w:rFonts w:ascii="Arial" w:hAnsi="Arial" w:cs="Arial"/>
      <w:color w:val="auto"/>
    </w:rPr>
  </w:style>
  <w:style w:type="paragraph" w:customStyle="1" w:styleId="247">
    <w:name w:val="SP.11.20890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248">
    <w:name w:val="fontstyle21"/>
    <w:qFormat/>
    <w:uiPriority w:val="0"/>
    <w:rPr>
      <w:rFonts w:hint="default" w:ascii="TimesNewRomanPS-ItalicMT" w:hAnsi="TimesNewRomanPS-ItalicMT"/>
      <w:i/>
      <w:iCs/>
      <w:color w:val="000000"/>
      <w:sz w:val="18"/>
      <w:szCs w:val="18"/>
    </w:rPr>
  </w:style>
  <w:style w:type="character" w:customStyle="1" w:styleId="249">
    <w:name w:val="fontstyle31"/>
    <w:qFormat/>
    <w:uiPriority w:val="0"/>
    <w:rPr>
      <w:rFonts w:hint="default" w:ascii="SymbolMT" w:hAnsi="Symbo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7791DD3870746BA638AFE7AE047AB" ma:contentTypeVersion="10" ma:contentTypeDescription="Create a new document." ma:contentTypeScope="" ma:versionID="773923b60187f468ddfc880c18dbc13c">
  <xsd:schema xmlns:xsd="http://www.w3.org/2001/XMLSchema" xmlns:xs="http://www.w3.org/2001/XMLSchema" xmlns:p="http://schemas.microsoft.com/office/2006/metadata/properties" xmlns:ns3="8aba5891-7368-49c4-ba93-e163f26ab896" targetNamespace="http://schemas.microsoft.com/office/2006/metadata/properties" ma:root="true" ma:fieldsID="9e8f19f0e999a5fa82384157b81e23c8" ns3:_="">
    <xsd:import namespace="8aba5891-7368-49c4-ba93-e163f26a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5891-7368-49c4-ba93-e163f26a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93A70-D335-4F22-A409-A781BC2688B8}">
  <ds:schemaRefs/>
</ds:datastoreItem>
</file>

<file path=customXml/itemProps3.xml><?xml version="1.0" encoding="utf-8"?>
<ds:datastoreItem xmlns:ds="http://schemas.openxmlformats.org/officeDocument/2006/customXml" ds:itemID="{B128952F-D38C-40AF-88DB-82763E103850}">
  <ds:schemaRefs/>
</ds:datastoreItem>
</file>

<file path=customXml/itemProps4.xml><?xml version="1.0" encoding="utf-8"?>
<ds:datastoreItem xmlns:ds="http://schemas.openxmlformats.org/officeDocument/2006/customXml" ds:itemID="{4FEC0C4E-C48E-4B45-91E9-8D964EF9D5A3}">
  <ds:schemaRefs/>
</ds:datastoreItem>
</file>

<file path=customXml/itemProps5.xml><?xml version="1.0" encoding="utf-8"?>
<ds:datastoreItem xmlns:ds="http://schemas.openxmlformats.org/officeDocument/2006/customXml" ds:itemID="{FA0F4FD7-D948-4E45-9A4E-2FC947964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1911</Words>
  <Characters>10897</Characters>
  <Lines>90</Lines>
  <Paragraphs>25</Paragraphs>
  <TotalTime>6</TotalTime>
  <ScaleCrop>false</ScaleCrop>
  <LinksUpToDate>false</LinksUpToDate>
  <CharactersWithSpaces>12783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2020-06-09T03:16:00Z</dcterms:created>
  <dcterms:modified xsi:type="dcterms:W3CDTF">2020-06-09T14:30:24Z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ContentTypeId">
    <vt:lpwstr>0x010100EE57791DD3870746BA638AFE7AE047AB</vt:lpwstr>
  </property>
</Properties>
</file>