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E1915"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31"/>
        <w:gridCol w:w="2520"/>
        <w:gridCol w:w="1530"/>
        <w:gridCol w:w="2520"/>
      </w:tblGrid>
      <w:tr w:rsidR="00CA09B2" w14:paraId="65C2167E" w14:textId="77777777" w:rsidTr="00A66D99">
        <w:trPr>
          <w:trHeight w:val="485"/>
          <w:jc w:val="center"/>
        </w:trPr>
        <w:tc>
          <w:tcPr>
            <w:tcW w:w="9535" w:type="dxa"/>
            <w:gridSpan w:val="5"/>
            <w:vAlign w:val="center"/>
          </w:tcPr>
          <w:p w14:paraId="438523FA" w14:textId="3874D3DA" w:rsidR="00CA09B2" w:rsidRDefault="00A66D99" w:rsidP="00C53D1D">
            <w:pPr>
              <w:pStyle w:val="T2"/>
            </w:pPr>
            <w:r w:rsidRPr="00A66D99">
              <w:t xml:space="preserve">Telecon Minutes </w:t>
            </w:r>
            <w:r w:rsidR="003C6B05">
              <w:t>-</w:t>
            </w:r>
            <w:r w:rsidRPr="00A66D99">
              <w:t xml:space="preserve"> RCM SG - </w:t>
            </w:r>
            <w:r w:rsidR="00C53D1D">
              <w:t>11</w:t>
            </w:r>
            <w:r w:rsidRPr="00A66D99">
              <w:t xml:space="preserve"> </w:t>
            </w:r>
            <w:r w:rsidR="00C53D1D">
              <w:t>May</w:t>
            </w:r>
            <w:r w:rsidRPr="00A66D99">
              <w:t xml:space="preserve"> 2020</w:t>
            </w:r>
          </w:p>
        </w:tc>
      </w:tr>
      <w:tr w:rsidR="00CA09B2" w14:paraId="49613BEB" w14:textId="77777777" w:rsidTr="00A66D99">
        <w:trPr>
          <w:trHeight w:val="359"/>
          <w:jc w:val="center"/>
        </w:trPr>
        <w:tc>
          <w:tcPr>
            <w:tcW w:w="9535" w:type="dxa"/>
            <w:gridSpan w:val="5"/>
            <w:vAlign w:val="center"/>
          </w:tcPr>
          <w:p w14:paraId="61E5D675" w14:textId="2E652124" w:rsidR="00CA09B2" w:rsidRDefault="00CA09B2">
            <w:pPr>
              <w:pStyle w:val="T2"/>
              <w:ind w:left="0"/>
              <w:rPr>
                <w:sz w:val="20"/>
              </w:rPr>
            </w:pPr>
            <w:r>
              <w:rPr>
                <w:sz w:val="20"/>
              </w:rPr>
              <w:t>Date:</w:t>
            </w:r>
            <w:r>
              <w:rPr>
                <w:b w:val="0"/>
                <w:sz w:val="20"/>
              </w:rPr>
              <w:t xml:space="preserve">  </w:t>
            </w:r>
            <w:r w:rsidR="00A66D99">
              <w:rPr>
                <w:b w:val="0"/>
                <w:sz w:val="20"/>
              </w:rPr>
              <w:t>2020</w:t>
            </w:r>
            <w:r>
              <w:rPr>
                <w:b w:val="0"/>
                <w:sz w:val="20"/>
              </w:rPr>
              <w:t>-</w:t>
            </w:r>
            <w:r w:rsidR="00C53D1D">
              <w:rPr>
                <w:b w:val="0"/>
                <w:sz w:val="20"/>
              </w:rPr>
              <w:t>05</w:t>
            </w:r>
            <w:r>
              <w:rPr>
                <w:b w:val="0"/>
                <w:sz w:val="20"/>
              </w:rPr>
              <w:t>-</w:t>
            </w:r>
            <w:r w:rsidR="00C53D1D">
              <w:rPr>
                <w:b w:val="0"/>
                <w:sz w:val="20"/>
              </w:rPr>
              <w:t>11</w:t>
            </w:r>
          </w:p>
        </w:tc>
      </w:tr>
      <w:tr w:rsidR="00CA09B2" w14:paraId="06D821BC" w14:textId="77777777" w:rsidTr="00A66D99">
        <w:trPr>
          <w:cantSplit/>
          <w:jc w:val="center"/>
        </w:trPr>
        <w:tc>
          <w:tcPr>
            <w:tcW w:w="9535" w:type="dxa"/>
            <w:gridSpan w:val="5"/>
            <w:vAlign w:val="center"/>
          </w:tcPr>
          <w:p w14:paraId="3244720D" w14:textId="77777777" w:rsidR="00CA09B2" w:rsidRDefault="00CA09B2">
            <w:pPr>
              <w:pStyle w:val="T2"/>
              <w:spacing w:after="0"/>
              <w:ind w:left="0" w:right="0"/>
              <w:jc w:val="left"/>
              <w:rPr>
                <w:sz w:val="20"/>
              </w:rPr>
            </w:pPr>
            <w:r>
              <w:rPr>
                <w:sz w:val="20"/>
              </w:rPr>
              <w:t>Author(s):</w:t>
            </w:r>
          </w:p>
        </w:tc>
      </w:tr>
      <w:tr w:rsidR="00CA09B2" w14:paraId="738CB15E" w14:textId="77777777" w:rsidTr="003C6B05">
        <w:trPr>
          <w:jc w:val="center"/>
        </w:trPr>
        <w:tc>
          <w:tcPr>
            <w:tcW w:w="1434" w:type="dxa"/>
            <w:vAlign w:val="center"/>
          </w:tcPr>
          <w:p w14:paraId="2C92E7F0" w14:textId="77777777" w:rsidR="00CA09B2" w:rsidRDefault="00CA09B2">
            <w:pPr>
              <w:pStyle w:val="T2"/>
              <w:spacing w:after="0"/>
              <w:ind w:left="0" w:right="0"/>
              <w:jc w:val="left"/>
              <w:rPr>
                <w:sz w:val="20"/>
              </w:rPr>
            </w:pPr>
            <w:r>
              <w:rPr>
                <w:sz w:val="20"/>
              </w:rPr>
              <w:t>Name</w:t>
            </w:r>
          </w:p>
        </w:tc>
        <w:tc>
          <w:tcPr>
            <w:tcW w:w="1531" w:type="dxa"/>
            <w:vAlign w:val="center"/>
          </w:tcPr>
          <w:p w14:paraId="1AD8B656" w14:textId="77777777" w:rsidR="00CA09B2" w:rsidRDefault="0062440B">
            <w:pPr>
              <w:pStyle w:val="T2"/>
              <w:spacing w:after="0"/>
              <w:ind w:left="0" w:right="0"/>
              <w:jc w:val="left"/>
              <w:rPr>
                <w:sz w:val="20"/>
              </w:rPr>
            </w:pPr>
            <w:r>
              <w:rPr>
                <w:sz w:val="20"/>
              </w:rPr>
              <w:t>Affiliation</w:t>
            </w:r>
          </w:p>
        </w:tc>
        <w:tc>
          <w:tcPr>
            <w:tcW w:w="2520" w:type="dxa"/>
            <w:vAlign w:val="center"/>
          </w:tcPr>
          <w:p w14:paraId="06D7B40C" w14:textId="77777777" w:rsidR="00CA09B2" w:rsidRDefault="00CA09B2">
            <w:pPr>
              <w:pStyle w:val="T2"/>
              <w:spacing w:after="0"/>
              <w:ind w:left="0" w:right="0"/>
              <w:jc w:val="left"/>
              <w:rPr>
                <w:sz w:val="20"/>
              </w:rPr>
            </w:pPr>
            <w:r>
              <w:rPr>
                <w:sz w:val="20"/>
              </w:rPr>
              <w:t>Address</w:t>
            </w:r>
          </w:p>
        </w:tc>
        <w:tc>
          <w:tcPr>
            <w:tcW w:w="1530" w:type="dxa"/>
            <w:vAlign w:val="center"/>
          </w:tcPr>
          <w:p w14:paraId="1C22E9AF" w14:textId="77777777" w:rsidR="00CA09B2" w:rsidRDefault="00CA09B2">
            <w:pPr>
              <w:pStyle w:val="T2"/>
              <w:spacing w:after="0"/>
              <w:ind w:left="0" w:right="0"/>
              <w:jc w:val="left"/>
              <w:rPr>
                <w:sz w:val="20"/>
              </w:rPr>
            </w:pPr>
            <w:r>
              <w:rPr>
                <w:sz w:val="20"/>
              </w:rPr>
              <w:t>Phone</w:t>
            </w:r>
          </w:p>
        </w:tc>
        <w:tc>
          <w:tcPr>
            <w:tcW w:w="2520" w:type="dxa"/>
            <w:vAlign w:val="center"/>
          </w:tcPr>
          <w:p w14:paraId="026B9055" w14:textId="77777777" w:rsidR="00CA09B2" w:rsidRDefault="00CA09B2">
            <w:pPr>
              <w:pStyle w:val="T2"/>
              <w:spacing w:after="0"/>
              <w:ind w:left="0" w:right="0"/>
              <w:jc w:val="left"/>
              <w:rPr>
                <w:sz w:val="20"/>
              </w:rPr>
            </w:pPr>
            <w:r>
              <w:rPr>
                <w:sz w:val="20"/>
              </w:rPr>
              <w:t>email</w:t>
            </w:r>
          </w:p>
        </w:tc>
      </w:tr>
      <w:tr w:rsidR="00A66D99" w14:paraId="18BC1019" w14:textId="77777777" w:rsidTr="003C6B05">
        <w:tblPrEx>
          <w:tblLook w:val="04A0" w:firstRow="1" w:lastRow="0" w:firstColumn="1" w:lastColumn="0" w:noHBand="0" w:noVBand="1"/>
        </w:tblPrEx>
        <w:trPr>
          <w:trHeight w:val="514"/>
          <w:jc w:val="center"/>
        </w:trPr>
        <w:tc>
          <w:tcPr>
            <w:tcW w:w="1434" w:type="dxa"/>
            <w:tcBorders>
              <w:top w:val="single" w:sz="4" w:space="0" w:color="auto"/>
              <w:left w:val="single" w:sz="4" w:space="0" w:color="auto"/>
              <w:bottom w:val="single" w:sz="4" w:space="0" w:color="auto"/>
              <w:right w:val="single" w:sz="4" w:space="0" w:color="auto"/>
            </w:tcBorders>
            <w:vAlign w:val="center"/>
            <w:hideMark/>
          </w:tcPr>
          <w:p w14:paraId="777D4E98" w14:textId="6BCF3060" w:rsidR="00A66D99" w:rsidRDefault="00DA0684" w:rsidP="00DA0684">
            <w:pPr>
              <w:pStyle w:val="T2"/>
              <w:spacing w:after="0"/>
              <w:ind w:left="0" w:right="0"/>
              <w:jc w:val="left"/>
              <w:rPr>
                <w:sz w:val="20"/>
                <w:lang w:val="en-US"/>
              </w:rPr>
            </w:pPr>
            <w:r>
              <w:rPr>
                <w:sz w:val="20"/>
              </w:rPr>
              <w:t>Peter Y</w:t>
            </w:r>
            <w:r w:rsidR="00C53D1D">
              <w:rPr>
                <w:sz w:val="20"/>
              </w:rPr>
              <w:t>ee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D3D2045" w14:textId="53DF35DA" w:rsidR="00A66D99" w:rsidRPr="00C53D1D" w:rsidRDefault="00DA0684">
            <w:pPr>
              <w:pStyle w:val="T2"/>
              <w:spacing w:after="0"/>
              <w:ind w:left="0" w:right="0"/>
              <w:jc w:val="left"/>
              <w:rPr>
                <w:sz w:val="20"/>
              </w:rPr>
            </w:pPr>
            <w:r w:rsidRPr="00C53D1D">
              <w:rPr>
                <w:sz w:val="20"/>
              </w:rPr>
              <w:t>NSA-CSD</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D0BC511" w14:textId="5665FA8D" w:rsidR="00A66D99" w:rsidRPr="003C6B05" w:rsidRDefault="00DA0684">
            <w:pPr>
              <w:pStyle w:val="T2"/>
              <w:spacing w:after="0"/>
              <w:ind w:left="0" w:right="0"/>
              <w:jc w:val="left"/>
              <w:rPr>
                <w:sz w:val="20"/>
              </w:rPr>
            </w:pPr>
            <w:r>
              <w:rPr>
                <w:sz w:val="20"/>
              </w:rPr>
              <w:t>116 Flynn Ave #A, Mountain View, CA 94043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93FA63" w14:textId="0B51B691" w:rsidR="00A66D99" w:rsidRPr="003C6B05" w:rsidRDefault="00A66D99">
            <w:pPr>
              <w:pStyle w:val="T2"/>
              <w:spacing w:after="0"/>
              <w:ind w:left="0" w:right="0"/>
              <w:jc w:val="left"/>
              <w:rPr>
                <w:b w:val="0"/>
                <w:sz w:val="20"/>
              </w:rPr>
            </w:pPr>
            <w:r w:rsidRPr="003C6B05">
              <w:rPr>
                <w:b w:val="0"/>
                <w:sz w:val="18"/>
              </w:rPr>
              <w:t>+1.</w:t>
            </w:r>
            <w:r w:rsidR="00DA0684">
              <w:rPr>
                <w:b w:val="0"/>
                <w:sz w:val="18"/>
              </w:rPr>
              <w:t>650.967.3487</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2F9804E" w14:textId="37C31B54" w:rsidR="00A66D99" w:rsidRDefault="00604A86">
            <w:pPr>
              <w:pStyle w:val="T2"/>
              <w:spacing w:after="0"/>
              <w:ind w:left="0" w:right="0"/>
              <w:jc w:val="left"/>
              <w:rPr>
                <w:color w:val="0000FF"/>
                <w:sz w:val="18"/>
                <w:u w:val="single"/>
              </w:rPr>
            </w:pPr>
            <w:hyperlink r:id="rId8" w:history="1">
              <w:r w:rsidR="00DA0684">
                <w:rPr>
                  <w:rStyle w:val="Hyperlink"/>
                  <w:sz w:val="18"/>
                </w:rPr>
                <w:t>peter@akayla.com</w:t>
              </w:r>
            </w:hyperlink>
          </w:p>
        </w:tc>
      </w:tr>
      <w:tr w:rsidR="00CA09B2" w14:paraId="3DADDF47" w14:textId="77777777" w:rsidTr="003C6B05">
        <w:trPr>
          <w:jc w:val="center"/>
        </w:trPr>
        <w:tc>
          <w:tcPr>
            <w:tcW w:w="1434" w:type="dxa"/>
            <w:vAlign w:val="center"/>
          </w:tcPr>
          <w:p w14:paraId="01C247CF" w14:textId="77777777" w:rsidR="00CA09B2" w:rsidRDefault="00CA09B2">
            <w:pPr>
              <w:pStyle w:val="T2"/>
              <w:spacing w:after="0"/>
              <w:ind w:left="0" w:right="0"/>
              <w:rPr>
                <w:b w:val="0"/>
                <w:sz w:val="20"/>
              </w:rPr>
            </w:pPr>
          </w:p>
        </w:tc>
        <w:tc>
          <w:tcPr>
            <w:tcW w:w="1531" w:type="dxa"/>
            <w:vAlign w:val="center"/>
          </w:tcPr>
          <w:p w14:paraId="15497092" w14:textId="77777777" w:rsidR="00CA09B2" w:rsidRDefault="00CA09B2">
            <w:pPr>
              <w:pStyle w:val="T2"/>
              <w:spacing w:after="0"/>
              <w:ind w:left="0" w:right="0"/>
              <w:rPr>
                <w:b w:val="0"/>
                <w:sz w:val="20"/>
              </w:rPr>
            </w:pPr>
          </w:p>
        </w:tc>
        <w:tc>
          <w:tcPr>
            <w:tcW w:w="2520" w:type="dxa"/>
            <w:vAlign w:val="center"/>
          </w:tcPr>
          <w:p w14:paraId="3D705680" w14:textId="77777777" w:rsidR="00CA09B2" w:rsidRDefault="00CA09B2">
            <w:pPr>
              <w:pStyle w:val="T2"/>
              <w:spacing w:after="0"/>
              <w:ind w:left="0" w:right="0"/>
              <w:rPr>
                <w:b w:val="0"/>
                <w:sz w:val="20"/>
              </w:rPr>
            </w:pPr>
          </w:p>
        </w:tc>
        <w:tc>
          <w:tcPr>
            <w:tcW w:w="1530" w:type="dxa"/>
            <w:vAlign w:val="center"/>
          </w:tcPr>
          <w:p w14:paraId="19B34598" w14:textId="77777777" w:rsidR="00CA09B2" w:rsidRDefault="00CA09B2">
            <w:pPr>
              <w:pStyle w:val="T2"/>
              <w:spacing w:after="0"/>
              <w:ind w:left="0" w:right="0"/>
              <w:rPr>
                <w:b w:val="0"/>
                <w:sz w:val="20"/>
              </w:rPr>
            </w:pPr>
          </w:p>
        </w:tc>
        <w:tc>
          <w:tcPr>
            <w:tcW w:w="2520" w:type="dxa"/>
            <w:vAlign w:val="center"/>
          </w:tcPr>
          <w:p w14:paraId="0D818A93" w14:textId="77777777" w:rsidR="00CA09B2" w:rsidRDefault="00CA09B2">
            <w:pPr>
              <w:pStyle w:val="T2"/>
              <w:spacing w:after="0"/>
              <w:ind w:left="0" w:right="0"/>
              <w:rPr>
                <w:b w:val="0"/>
                <w:sz w:val="16"/>
              </w:rPr>
            </w:pPr>
          </w:p>
        </w:tc>
      </w:tr>
      <w:tr w:rsidR="00CA09B2" w14:paraId="64C16F29" w14:textId="77777777" w:rsidTr="003C6B05">
        <w:trPr>
          <w:jc w:val="center"/>
        </w:trPr>
        <w:tc>
          <w:tcPr>
            <w:tcW w:w="1434" w:type="dxa"/>
            <w:vAlign w:val="center"/>
          </w:tcPr>
          <w:p w14:paraId="525B7145" w14:textId="77777777" w:rsidR="00CA09B2" w:rsidRDefault="00CA09B2">
            <w:pPr>
              <w:pStyle w:val="T2"/>
              <w:spacing w:after="0"/>
              <w:ind w:left="0" w:right="0"/>
              <w:rPr>
                <w:b w:val="0"/>
                <w:sz w:val="20"/>
              </w:rPr>
            </w:pPr>
          </w:p>
        </w:tc>
        <w:tc>
          <w:tcPr>
            <w:tcW w:w="1531" w:type="dxa"/>
            <w:vAlign w:val="center"/>
          </w:tcPr>
          <w:p w14:paraId="1915530A" w14:textId="77777777" w:rsidR="00CA09B2" w:rsidRDefault="00CA09B2">
            <w:pPr>
              <w:pStyle w:val="T2"/>
              <w:spacing w:after="0"/>
              <w:ind w:left="0" w:right="0"/>
              <w:rPr>
                <w:b w:val="0"/>
                <w:sz w:val="20"/>
              </w:rPr>
            </w:pPr>
          </w:p>
        </w:tc>
        <w:tc>
          <w:tcPr>
            <w:tcW w:w="2520" w:type="dxa"/>
            <w:vAlign w:val="center"/>
          </w:tcPr>
          <w:p w14:paraId="621F5A7B" w14:textId="77777777" w:rsidR="00CA09B2" w:rsidRDefault="00CA09B2">
            <w:pPr>
              <w:pStyle w:val="T2"/>
              <w:spacing w:after="0"/>
              <w:ind w:left="0" w:right="0"/>
              <w:rPr>
                <w:b w:val="0"/>
                <w:sz w:val="20"/>
              </w:rPr>
            </w:pPr>
          </w:p>
        </w:tc>
        <w:tc>
          <w:tcPr>
            <w:tcW w:w="1530" w:type="dxa"/>
            <w:vAlign w:val="center"/>
          </w:tcPr>
          <w:p w14:paraId="67DF1532" w14:textId="77777777" w:rsidR="00CA09B2" w:rsidRDefault="00CA09B2">
            <w:pPr>
              <w:pStyle w:val="T2"/>
              <w:spacing w:after="0"/>
              <w:ind w:left="0" w:right="0"/>
              <w:rPr>
                <w:b w:val="0"/>
                <w:sz w:val="20"/>
              </w:rPr>
            </w:pPr>
          </w:p>
        </w:tc>
        <w:tc>
          <w:tcPr>
            <w:tcW w:w="2520" w:type="dxa"/>
            <w:vAlign w:val="center"/>
          </w:tcPr>
          <w:p w14:paraId="743D0A4F" w14:textId="77777777" w:rsidR="00CA09B2" w:rsidRDefault="00CA09B2">
            <w:pPr>
              <w:pStyle w:val="T2"/>
              <w:spacing w:after="0"/>
              <w:ind w:left="0" w:right="0"/>
              <w:rPr>
                <w:b w:val="0"/>
                <w:sz w:val="16"/>
              </w:rPr>
            </w:pPr>
          </w:p>
        </w:tc>
      </w:tr>
    </w:tbl>
    <w:p w14:paraId="6BD2587A" w14:textId="77777777" w:rsidR="00CA09B2" w:rsidRDefault="000334A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C6ED4D6" wp14:editId="62E7CD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A4443" w14:textId="77777777" w:rsidR="0029020B" w:rsidRDefault="0029020B">
                            <w:pPr>
                              <w:pStyle w:val="T1"/>
                              <w:spacing w:after="120"/>
                            </w:pPr>
                            <w:r>
                              <w:t>Abstract</w:t>
                            </w:r>
                          </w:p>
                          <w:p w14:paraId="4F199F85" w14:textId="698201FF"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Study Group</w:t>
                            </w:r>
                            <w:r>
                              <w:t xml:space="preserve"> (S</w:t>
                            </w:r>
                            <w:r w:rsidR="0022759A">
                              <w:t xml:space="preserve">G) teleconference </w:t>
                            </w:r>
                            <w:r>
                              <w:t xml:space="preserve">held on </w:t>
                            </w:r>
                            <w:r w:rsidR="00DA0684">
                              <w:t>11</w:t>
                            </w:r>
                            <w:r w:rsidR="0022759A">
                              <w:t xml:space="preserve"> </w:t>
                            </w:r>
                            <w:r w:rsidR="00DA0684">
                              <w:t>May</w:t>
                            </w:r>
                            <w:r w:rsidR="0022759A">
                              <w:t xml:space="preserve"> </w:t>
                            </w:r>
                            <w:r>
                              <w:t xml:space="preserve">2020 at </w:t>
                            </w:r>
                            <w:r w:rsidR="0022759A">
                              <w:t>10</w:t>
                            </w:r>
                            <w:r>
                              <w:t>:00</w:t>
                            </w:r>
                            <w:r w:rsidR="0022759A">
                              <w:t xml:space="preserve"> hrs</w:t>
                            </w:r>
                            <w:r>
                              <w:t xml:space="preserve"> </w:t>
                            </w:r>
                            <w:r w:rsidR="0022759A">
                              <w:t>EDT</w:t>
                            </w:r>
                            <w:r>
                              <w:t>.</w:t>
                            </w:r>
                          </w:p>
                          <w:p w14:paraId="7D8D8846" w14:textId="7D05F51C" w:rsidR="0029020B" w:rsidRDefault="001C5433" w:rsidP="001C543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FA4443" w14:textId="77777777" w:rsidR="0029020B" w:rsidRDefault="0029020B">
                      <w:pPr>
                        <w:pStyle w:val="T1"/>
                        <w:spacing w:after="120"/>
                      </w:pPr>
                      <w:r>
                        <w:t>Abstract</w:t>
                      </w:r>
                    </w:p>
                    <w:p w14:paraId="4F199F85" w14:textId="698201FF"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Study Group</w:t>
                      </w:r>
                      <w:r>
                        <w:t xml:space="preserve"> (S</w:t>
                      </w:r>
                      <w:r w:rsidR="0022759A">
                        <w:t xml:space="preserve">G) teleconference </w:t>
                      </w:r>
                      <w:r>
                        <w:t xml:space="preserve">held on </w:t>
                      </w:r>
                      <w:r w:rsidR="00DA0684">
                        <w:t>11</w:t>
                      </w:r>
                      <w:r w:rsidR="0022759A">
                        <w:t xml:space="preserve"> </w:t>
                      </w:r>
                      <w:r w:rsidR="00DA0684">
                        <w:t>May</w:t>
                      </w:r>
                      <w:r w:rsidR="0022759A">
                        <w:t xml:space="preserve"> </w:t>
                      </w:r>
                      <w:r>
                        <w:t xml:space="preserve">2020 at </w:t>
                      </w:r>
                      <w:r w:rsidR="0022759A">
                        <w:t>10</w:t>
                      </w:r>
                      <w:r>
                        <w:t>:00</w:t>
                      </w:r>
                      <w:r w:rsidR="0022759A">
                        <w:t xml:space="preserve"> hrs</w:t>
                      </w:r>
                      <w:r>
                        <w:t xml:space="preserve"> </w:t>
                      </w:r>
                      <w:r w:rsidR="0022759A">
                        <w:t>EDT</w:t>
                      </w:r>
                      <w:r>
                        <w:t>.</w:t>
                      </w:r>
                    </w:p>
                    <w:p w14:paraId="7D8D8846" w14:textId="7D05F51C" w:rsidR="0029020B" w:rsidRDefault="001C5433" w:rsidP="001C5433">
                      <w:pPr>
                        <w:jc w:val="both"/>
                      </w:pPr>
                      <w:r>
                        <w:t xml:space="preserve"> </w:t>
                      </w:r>
                    </w:p>
                  </w:txbxContent>
                </v:textbox>
              </v:shape>
            </w:pict>
          </mc:Fallback>
        </mc:AlternateContent>
      </w:r>
    </w:p>
    <w:p w14:paraId="39B1D85F" w14:textId="77777777" w:rsidR="00CA09B2" w:rsidRDefault="00CA09B2" w:rsidP="0022759A">
      <w:r>
        <w:br w:type="page"/>
      </w:r>
    </w:p>
    <w:sdt>
      <w:sdtPr>
        <w:rPr>
          <w:rFonts w:ascii="Times New Roman" w:eastAsia="Times New Roman" w:hAnsi="Times New Roman" w:cs="Times New Roman"/>
          <w:color w:val="auto"/>
          <w:sz w:val="22"/>
          <w:szCs w:val="20"/>
          <w:lang w:val="en-GB"/>
        </w:rPr>
        <w:id w:val="-1204394815"/>
        <w:docPartObj>
          <w:docPartGallery w:val="Table of Contents"/>
          <w:docPartUnique/>
        </w:docPartObj>
      </w:sdtPr>
      <w:sdtEndPr>
        <w:rPr>
          <w:b/>
          <w:bCs/>
          <w:noProof/>
        </w:rPr>
      </w:sdtEndPr>
      <w:sdtContent>
        <w:p w14:paraId="76C68090" w14:textId="77777777" w:rsidR="0022759A" w:rsidRDefault="0022759A">
          <w:pPr>
            <w:pStyle w:val="TOCHeading"/>
          </w:pPr>
          <w:r>
            <w:t>Contents</w:t>
          </w:r>
        </w:p>
        <w:p w14:paraId="029985B4" w14:textId="77777777" w:rsidR="002E6D66" w:rsidRDefault="0022759A">
          <w:pPr>
            <w:pStyle w:val="TOC1"/>
            <w:tabs>
              <w:tab w:val="right" w:leader="dot" w:pos="9350"/>
            </w:tabs>
            <w:rPr>
              <w:rFonts w:asciiTheme="minorHAnsi" w:eastAsiaTheme="minorEastAsia" w:hAnsiTheme="minorHAnsi" w:cstheme="minorBidi"/>
              <w:noProof/>
              <w:szCs w:val="22"/>
              <w:lang w:val="en-US"/>
            </w:rPr>
          </w:pPr>
          <w:r>
            <w:rPr>
              <w:b/>
              <w:bCs/>
              <w:noProof/>
            </w:rPr>
            <w:fldChar w:fldCharType="begin"/>
          </w:r>
          <w:r>
            <w:rPr>
              <w:b/>
              <w:bCs/>
              <w:noProof/>
            </w:rPr>
            <w:instrText xml:space="preserve"> TOC \o "1-3" \h \z \u </w:instrText>
          </w:r>
          <w:r>
            <w:rPr>
              <w:b/>
              <w:bCs/>
              <w:noProof/>
            </w:rPr>
            <w:fldChar w:fldCharType="separate"/>
          </w:r>
          <w:hyperlink w:anchor="_Toc40109146" w:history="1">
            <w:r w:rsidR="002E6D66" w:rsidRPr="00494077">
              <w:rPr>
                <w:rStyle w:val="Hyperlink"/>
                <w:noProof/>
              </w:rPr>
              <w:t>Monday 27 April 2020, 10:00 hrs EDT:</w:t>
            </w:r>
            <w:r w:rsidR="002E6D66">
              <w:rPr>
                <w:noProof/>
                <w:webHidden/>
              </w:rPr>
              <w:tab/>
            </w:r>
            <w:r w:rsidR="002E6D66">
              <w:rPr>
                <w:noProof/>
                <w:webHidden/>
              </w:rPr>
              <w:fldChar w:fldCharType="begin"/>
            </w:r>
            <w:r w:rsidR="002E6D66">
              <w:rPr>
                <w:noProof/>
                <w:webHidden/>
              </w:rPr>
              <w:instrText xml:space="preserve"> PAGEREF _Toc40109146 \h </w:instrText>
            </w:r>
            <w:r w:rsidR="002E6D66">
              <w:rPr>
                <w:noProof/>
                <w:webHidden/>
              </w:rPr>
            </w:r>
            <w:r w:rsidR="002E6D66">
              <w:rPr>
                <w:noProof/>
                <w:webHidden/>
              </w:rPr>
              <w:fldChar w:fldCharType="separate"/>
            </w:r>
            <w:r w:rsidR="002E6D66">
              <w:rPr>
                <w:noProof/>
                <w:webHidden/>
              </w:rPr>
              <w:t>3</w:t>
            </w:r>
            <w:r w:rsidR="002E6D66">
              <w:rPr>
                <w:noProof/>
                <w:webHidden/>
              </w:rPr>
              <w:fldChar w:fldCharType="end"/>
            </w:r>
          </w:hyperlink>
        </w:p>
        <w:p w14:paraId="56AAF819" w14:textId="77777777" w:rsidR="002E6D66" w:rsidRDefault="00604A86">
          <w:pPr>
            <w:pStyle w:val="TOC2"/>
            <w:tabs>
              <w:tab w:val="right" w:leader="dot" w:pos="9350"/>
            </w:tabs>
            <w:rPr>
              <w:rFonts w:asciiTheme="minorHAnsi" w:eastAsiaTheme="minorEastAsia" w:hAnsiTheme="minorHAnsi" w:cstheme="minorBidi"/>
              <w:noProof/>
              <w:szCs w:val="22"/>
              <w:lang w:val="en-US"/>
            </w:rPr>
          </w:pPr>
          <w:hyperlink w:anchor="_Toc40109147" w:history="1">
            <w:r w:rsidR="002E6D66" w:rsidRPr="00494077">
              <w:rPr>
                <w:rStyle w:val="Hyperlink"/>
                <w:noProof/>
              </w:rPr>
              <w:t>Administrative:</w:t>
            </w:r>
            <w:r w:rsidR="002E6D66">
              <w:rPr>
                <w:noProof/>
                <w:webHidden/>
              </w:rPr>
              <w:tab/>
            </w:r>
            <w:r w:rsidR="002E6D66">
              <w:rPr>
                <w:noProof/>
                <w:webHidden/>
              </w:rPr>
              <w:fldChar w:fldCharType="begin"/>
            </w:r>
            <w:r w:rsidR="002E6D66">
              <w:rPr>
                <w:noProof/>
                <w:webHidden/>
              </w:rPr>
              <w:instrText xml:space="preserve"> PAGEREF _Toc40109147 \h </w:instrText>
            </w:r>
            <w:r w:rsidR="002E6D66">
              <w:rPr>
                <w:noProof/>
                <w:webHidden/>
              </w:rPr>
            </w:r>
            <w:r w:rsidR="002E6D66">
              <w:rPr>
                <w:noProof/>
                <w:webHidden/>
              </w:rPr>
              <w:fldChar w:fldCharType="separate"/>
            </w:r>
            <w:r w:rsidR="002E6D66">
              <w:rPr>
                <w:noProof/>
                <w:webHidden/>
              </w:rPr>
              <w:t>3</w:t>
            </w:r>
            <w:r w:rsidR="002E6D66">
              <w:rPr>
                <w:noProof/>
                <w:webHidden/>
              </w:rPr>
              <w:fldChar w:fldCharType="end"/>
            </w:r>
          </w:hyperlink>
        </w:p>
        <w:p w14:paraId="77FCA947" w14:textId="77777777" w:rsidR="002E6D66" w:rsidRDefault="00604A86">
          <w:pPr>
            <w:pStyle w:val="TOC2"/>
            <w:tabs>
              <w:tab w:val="right" w:leader="dot" w:pos="9350"/>
            </w:tabs>
            <w:rPr>
              <w:rFonts w:asciiTheme="minorHAnsi" w:eastAsiaTheme="minorEastAsia" w:hAnsiTheme="minorHAnsi" w:cstheme="minorBidi"/>
              <w:noProof/>
              <w:szCs w:val="22"/>
              <w:lang w:val="en-US"/>
            </w:rPr>
          </w:pPr>
          <w:hyperlink w:anchor="_Toc40109148" w:history="1">
            <w:r w:rsidR="002E6D66" w:rsidRPr="00494077">
              <w:rPr>
                <w:rStyle w:val="Hyperlink"/>
                <w:noProof/>
              </w:rPr>
              <w:t>Review SG Scope and Goals:</w:t>
            </w:r>
            <w:r w:rsidR="002E6D66">
              <w:rPr>
                <w:noProof/>
                <w:webHidden/>
              </w:rPr>
              <w:tab/>
            </w:r>
            <w:r w:rsidR="002E6D66">
              <w:rPr>
                <w:noProof/>
                <w:webHidden/>
              </w:rPr>
              <w:fldChar w:fldCharType="begin"/>
            </w:r>
            <w:r w:rsidR="002E6D66">
              <w:rPr>
                <w:noProof/>
                <w:webHidden/>
              </w:rPr>
              <w:instrText xml:space="preserve"> PAGEREF _Toc40109148 \h </w:instrText>
            </w:r>
            <w:r w:rsidR="002E6D66">
              <w:rPr>
                <w:noProof/>
                <w:webHidden/>
              </w:rPr>
            </w:r>
            <w:r w:rsidR="002E6D66">
              <w:rPr>
                <w:noProof/>
                <w:webHidden/>
              </w:rPr>
              <w:fldChar w:fldCharType="separate"/>
            </w:r>
            <w:r w:rsidR="002E6D66">
              <w:rPr>
                <w:noProof/>
                <w:webHidden/>
              </w:rPr>
              <w:t>3</w:t>
            </w:r>
            <w:r w:rsidR="002E6D66">
              <w:rPr>
                <w:noProof/>
                <w:webHidden/>
              </w:rPr>
              <w:fldChar w:fldCharType="end"/>
            </w:r>
          </w:hyperlink>
        </w:p>
        <w:p w14:paraId="32F7039A" w14:textId="77777777" w:rsidR="002E6D66" w:rsidRDefault="00604A86">
          <w:pPr>
            <w:pStyle w:val="TOC2"/>
            <w:tabs>
              <w:tab w:val="right" w:leader="dot" w:pos="9350"/>
            </w:tabs>
            <w:rPr>
              <w:rFonts w:asciiTheme="minorHAnsi" w:eastAsiaTheme="minorEastAsia" w:hAnsiTheme="minorHAnsi" w:cstheme="minorBidi"/>
              <w:noProof/>
              <w:szCs w:val="22"/>
              <w:lang w:val="en-US"/>
            </w:rPr>
          </w:pPr>
          <w:hyperlink w:anchor="_Toc40109149" w:history="1">
            <w:r w:rsidR="002E6D66" w:rsidRPr="00494077">
              <w:rPr>
                <w:rStyle w:val="Hyperlink"/>
                <w:noProof/>
              </w:rPr>
              <w:t>Next Telecons and Schedule:</w:t>
            </w:r>
            <w:r w:rsidR="002E6D66">
              <w:rPr>
                <w:noProof/>
                <w:webHidden/>
              </w:rPr>
              <w:tab/>
            </w:r>
            <w:r w:rsidR="002E6D66">
              <w:rPr>
                <w:noProof/>
                <w:webHidden/>
              </w:rPr>
              <w:fldChar w:fldCharType="begin"/>
            </w:r>
            <w:r w:rsidR="002E6D66">
              <w:rPr>
                <w:noProof/>
                <w:webHidden/>
              </w:rPr>
              <w:instrText xml:space="preserve"> PAGEREF _Toc40109149 \h </w:instrText>
            </w:r>
            <w:r w:rsidR="002E6D66">
              <w:rPr>
                <w:noProof/>
                <w:webHidden/>
              </w:rPr>
            </w:r>
            <w:r w:rsidR="002E6D66">
              <w:rPr>
                <w:noProof/>
                <w:webHidden/>
              </w:rPr>
              <w:fldChar w:fldCharType="separate"/>
            </w:r>
            <w:r w:rsidR="002E6D66">
              <w:rPr>
                <w:noProof/>
                <w:webHidden/>
              </w:rPr>
              <w:t>4</w:t>
            </w:r>
            <w:r w:rsidR="002E6D66">
              <w:rPr>
                <w:noProof/>
                <w:webHidden/>
              </w:rPr>
              <w:fldChar w:fldCharType="end"/>
            </w:r>
          </w:hyperlink>
        </w:p>
        <w:p w14:paraId="4951F9B2" w14:textId="77777777" w:rsidR="002E6D66" w:rsidRDefault="00604A86">
          <w:pPr>
            <w:pStyle w:val="TOC2"/>
            <w:tabs>
              <w:tab w:val="right" w:leader="dot" w:pos="9350"/>
            </w:tabs>
            <w:rPr>
              <w:rFonts w:asciiTheme="minorHAnsi" w:eastAsiaTheme="minorEastAsia" w:hAnsiTheme="minorHAnsi" w:cstheme="minorBidi"/>
              <w:noProof/>
              <w:szCs w:val="22"/>
              <w:lang w:val="en-US"/>
            </w:rPr>
          </w:pPr>
          <w:hyperlink w:anchor="_Toc40109150" w:history="1">
            <w:r w:rsidR="002E6D66" w:rsidRPr="00494077">
              <w:rPr>
                <w:rStyle w:val="Hyperlink"/>
                <w:noProof/>
                <w:lang w:val="en-US"/>
              </w:rPr>
              <w:t>AOB:</w:t>
            </w:r>
            <w:r w:rsidR="002E6D66">
              <w:rPr>
                <w:noProof/>
                <w:webHidden/>
              </w:rPr>
              <w:tab/>
            </w:r>
            <w:r w:rsidR="002E6D66">
              <w:rPr>
                <w:noProof/>
                <w:webHidden/>
              </w:rPr>
              <w:fldChar w:fldCharType="begin"/>
            </w:r>
            <w:r w:rsidR="002E6D66">
              <w:rPr>
                <w:noProof/>
                <w:webHidden/>
              </w:rPr>
              <w:instrText xml:space="preserve"> PAGEREF _Toc40109150 \h </w:instrText>
            </w:r>
            <w:r w:rsidR="002E6D66">
              <w:rPr>
                <w:noProof/>
                <w:webHidden/>
              </w:rPr>
            </w:r>
            <w:r w:rsidR="002E6D66">
              <w:rPr>
                <w:noProof/>
                <w:webHidden/>
              </w:rPr>
              <w:fldChar w:fldCharType="separate"/>
            </w:r>
            <w:r w:rsidR="002E6D66">
              <w:rPr>
                <w:noProof/>
                <w:webHidden/>
              </w:rPr>
              <w:t>4</w:t>
            </w:r>
            <w:r w:rsidR="002E6D66">
              <w:rPr>
                <w:noProof/>
                <w:webHidden/>
              </w:rPr>
              <w:fldChar w:fldCharType="end"/>
            </w:r>
          </w:hyperlink>
        </w:p>
        <w:p w14:paraId="68E4F7D4" w14:textId="77777777" w:rsidR="002E6D66" w:rsidRDefault="00604A86">
          <w:pPr>
            <w:pStyle w:val="TOC2"/>
            <w:tabs>
              <w:tab w:val="right" w:leader="dot" w:pos="9350"/>
            </w:tabs>
            <w:rPr>
              <w:rFonts w:asciiTheme="minorHAnsi" w:eastAsiaTheme="minorEastAsia" w:hAnsiTheme="minorHAnsi" w:cstheme="minorBidi"/>
              <w:noProof/>
              <w:szCs w:val="22"/>
              <w:lang w:val="en-US"/>
            </w:rPr>
          </w:pPr>
          <w:hyperlink w:anchor="_Toc40109151" w:history="1">
            <w:r w:rsidR="002E6D66" w:rsidRPr="00494077">
              <w:rPr>
                <w:rStyle w:val="Hyperlink"/>
                <w:noProof/>
                <w:lang w:val="en-US"/>
              </w:rPr>
              <w:t>Adjourned: 11:16 hrs. EDT</w:t>
            </w:r>
            <w:r w:rsidR="002E6D66">
              <w:rPr>
                <w:noProof/>
                <w:webHidden/>
              </w:rPr>
              <w:tab/>
            </w:r>
            <w:r w:rsidR="002E6D66">
              <w:rPr>
                <w:noProof/>
                <w:webHidden/>
              </w:rPr>
              <w:fldChar w:fldCharType="begin"/>
            </w:r>
            <w:r w:rsidR="002E6D66">
              <w:rPr>
                <w:noProof/>
                <w:webHidden/>
              </w:rPr>
              <w:instrText xml:space="preserve"> PAGEREF _Toc40109151 \h </w:instrText>
            </w:r>
            <w:r w:rsidR="002E6D66">
              <w:rPr>
                <w:noProof/>
                <w:webHidden/>
              </w:rPr>
            </w:r>
            <w:r w:rsidR="002E6D66">
              <w:rPr>
                <w:noProof/>
                <w:webHidden/>
              </w:rPr>
              <w:fldChar w:fldCharType="separate"/>
            </w:r>
            <w:r w:rsidR="002E6D66">
              <w:rPr>
                <w:noProof/>
                <w:webHidden/>
              </w:rPr>
              <w:t>5</w:t>
            </w:r>
            <w:r w:rsidR="002E6D66">
              <w:rPr>
                <w:noProof/>
                <w:webHidden/>
              </w:rPr>
              <w:fldChar w:fldCharType="end"/>
            </w:r>
          </w:hyperlink>
        </w:p>
        <w:p w14:paraId="33047BE0" w14:textId="77777777" w:rsidR="002E6D66" w:rsidRDefault="00604A86">
          <w:pPr>
            <w:pStyle w:val="TOC1"/>
            <w:tabs>
              <w:tab w:val="right" w:leader="dot" w:pos="9350"/>
            </w:tabs>
            <w:rPr>
              <w:rFonts w:asciiTheme="minorHAnsi" w:eastAsiaTheme="minorEastAsia" w:hAnsiTheme="minorHAnsi" w:cstheme="minorBidi"/>
              <w:noProof/>
              <w:szCs w:val="22"/>
              <w:lang w:val="en-US"/>
            </w:rPr>
          </w:pPr>
          <w:hyperlink w:anchor="_Toc40109152" w:history="1">
            <w:r w:rsidR="002E6D66" w:rsidRPr="00494077">
              <w:rPr>
                <w:rStyle w:val="Hyperlink"/>
                <w:noProof/>
              </w:rPr>
              <w:t>Attendance:</w:t>
            </w:r>
            <w:r w:rsidR="002E6D66">
              <w:rPr>
                <w:noProof/>
                <w:webHidden/>
              </w:rPr>
              <w:tab/>
            </w:r>
            <w:r w:rsidR="002E6D66">
              <w:rPr>
                <w:noProof/>
                <w:webHidden/>
              </w:rPr>
              <w:fldChar w:fldCharType="begin"/>
            </w:r>
            <w:r w:rsidR="002E6D66">
              <w:rPr>
                <w:noProof/>
                <w:webHidden/>
              </w:rPr>
              <w:instrText xml:space="preserve"> PAGEREF _Toc40109152 \h </w:instrText>
            </w:r>
            <w:r w:rsidR="002E6D66">
              <w:rPr>
                <w:noProof/>
                <w:webHidden/>
              </w:rPr>
            </w:r>
            <w:r w:rsidR="002E6D66">
              <w:rPr>
                <w:noProof/>
                <w:webHidden/>
              </w:rPr>
              <w:fldChar w:fldCharType="separate"/>
            </w:r>
            <w:r w:rsidR="002E6D66">
              <w:rPr>
                <w:noProof/>
                <w:webHidden/>
              </w:rPr>
              <w:t>6</w:t>
            </w:r>
            <w:r w:rsidR="002E6D66">
              <w:rPr>
                <w:noProof/>
                <w:webHidden/>
              </w:rPr>
              <w:fldChar w:fldCharType="end"/>
            </w:r>
          </w:hyperlink>
        </w:p>
        <w:p w14:paraId="4E10FD84" w14:textId="77777777" w:rsidR="002E6D66" w:rsidRDefault="00604A86">
          <w:pPr>
            <w:pStyle w:val="TOC1"/>
            <w:tabs>
              <w:tab w:val="right" w:leader="dot" w:pos="9350"/>
            </w:tabs>
            <w:rPr>
              <w:rFonts w:asciiTheme="minorHAnsi" w:eastAsiaTheme="minorEastAsia" w:hAnsiTheme="minorHAnsi" w:cstheme="minorBidi"/>
              <w:noProof/>
              <w:szCs w:val="22"/>
              <w:lang w:val="en-US"/>
            </w:rPr>
          </w:pPr>
          <w:hyperlink w:anchor="_Toc40109153" w:history="1">
            <w:r w:rsidR="002E6D66" w:rsidRPr="00494077">
              <w:rPr>
                <w:rStyle w:val="Hyperlink"/>
                <w:noProof/>
              </w:rPr>
              <w:t>References:</w:t>
            </w:r>
            <w:r w:rsidR="002E6D66">
              <w:rPr>
                <w:noProof/>
                <w:webHidden/>
              </w:rPr>
              <w:tab/>
            </w:r>
            <w:r w:rsidR="002E6D66">
              <w:rPr>
                <w:noProof/>
                <w:webHidden/>
              </w:rPr>
              <w:fldChar w:fldCharType="begin"/>
            </w:r>
            <w:r w:rsidR="002E6D66">
              <w:rPr>
                <w:noProof/>
                <w:webHidden/>
              </w:rPr>
              <w:instrText xml:space="preserve"> PAGEREF _Toc40109153 \h </w:instrText>
            </w:r>
            <w:r w:rsidR="002E6D66">
              <w:rPr>
                <w:noProof/>
                <w:webHidden/>
              </w:rPr>
            </w:r>
            <w:r w:rsidR="002E6D66">
              <w:rPr>
                <w:noProof/>
                <w:webHidden/>
              </w:rPr>
              <w:fldChar w:fldCharType="separate"/>
            </w:r>
            <w:r w:rsidR="002E6D66">
              <w:rPr>
                <w:noProof/>
                <w:webHidden/>
              </w:rPr>
              <w:t>7</w:t>
            </w:r>
            <w:r w:rsidR="002E6D66">
              <w:rPr>
                <w:noProof/>
                <w:webHidden/>
              </w:rPr>
              <w:fldChar w:fldCharType="end"/>
            </w:r>
          </w:hyperlink>
        </w:p>
        <w:p w14:paraId="5706D090" w14:textId="56F6051A" w:rsidR="0022759A" w:rsidRDefault="0022759A">
          <w:r>
            <w:rPr>
              <w:b/>
              <w:bCs/>
              <w:noProof/>
            </w:rPr>
            <w:fldChar w:fldCharType="end"/>
          </w:r>
        </w:p>
      </w:sdtContent>
    </w:sdt>
    <w:p w14:paraId="3B7C1408" w14:textId="77777777" w:rsidR="0022759A" w:rsidRDefault="0022759A">
      <w:r>
        <w:br w:type="page"/>
      </w:r>
    </w:p>
    <w:p w14:paraId="22194A14" w14:textId="2567AE98" w:rsidR="0022759A" w:rsidRDefault="002E6D66" w:rsidP="0022759A">
      <w:pPr>
        <w:pStyle w:val="Heading1"/>
        <w:rPr>
          <w:sz w:val="28"/>
          <w:lang w:val="en-US"/>
        </w:rPr>
      </w:pPr>
      <w:bookmarkStart w:id="0" w:name="_Toc30105914"/>
      <w:bookmarkStart w:id="1" w:name="_Toc40109146"/>
      <w:r>
        <w:rPr>
          <w:sz w:val="28"/>
        </w:rPr>
        <w:lastRenderedPageBreak/>
        <w:t>Monday 11 May</w:t>
      </w:r>
      <w:r w:rsidR="0022759A">
        <w:rPr>
          <w:sz w:val="28"/>
        </w:rPr>
        <w:t xml:space="preserve"> 2020, 10:00 hrs EDT</w:t>
      </w:r>
      <w:bookmarkEnd w:id="0"/>
      <w:r w:rsidR="00423382">
        <w:rPr>
          <w:sz w:val="28"/>
        </w:rPr>
        <w:t>:</w:t>
      </w:r>
      <w:bookmarkEnd w:id="1"/>
    </w:p>
    <w:p w14:paraId="3F3BAC92" w14:textId="77777777" w:rsidR="007777A3" w:rsidRDefault="007777A3" w:rsidP="0022759A">
      <w:pPr>
        <w:rPr>
          <w:b/>
          <w:szCs w:val="22"/>
        </w:rPr>
      </w:pPr>
    </w:p>
    <w:p w14:paraId="6F582591" w14:textId="77777777" w:rsidR="007777A3" w:rsidRDefault="007777A3" w:rsidP="00D75A6E">
      <w:pPr>
        <w:pStyle w:val="Heading2"/>
      </w:pPr>
      <w:bookmarkStart w:id="2" w:name="_Toc40109147"/>
      <w:r>
        <w:t>Administrative:</w:t>
      </w:r>
      <w:bookmarkEnd w:id="2"/>
    </w:p>
    <w:p w14:paraId="23A62549" w14:textId="77777777" w:rsidR="007777A3" w:rsidRPr="007777A3" w:rsidRDefault="007777A3" w:rsidP="007777A3"/>
    <w:p w14:paraId="37F133DE" w14:textId="77777777" w:rsidR="0022759A" w:rsidRDefault="0022759A" w:rsidP="0022759A">
      <w:pPr>
        <w:rPr>
          <w:b/>
          <w:szCs w:val="22"/>
        </w:rPr>
      </w:pPr>
      <w:r>
        <w:rPr>
          <w:b/>
          <w:szCs w:val="22"/>
        </w:rPr>
        <w:t>Administration:</w:t>
      </w:r>
    </w:p>
    <w:p w14:paraId="3B5F9707" w14:textId="77777777" w:rsidR="0022759A" w:rsidRDefault="0022759A" w:rsidP="0022759A">
      <w:pPr>
        <w:rPr>
          <w:b/>
          <w:szCs w:val="22"/>
        </w:rPr>
      </w:pPr>
      <w:r>
        <w:rPr>
          <w:b/>
          <w:szCs w:val="22"/>
        </w:rPr>
        <w:t>Chair: Carol Ansley, CommScope</w:t>
      </w:r>
    </w:p>
    <w:p w14:paraId="5D31B70A" w14:textId="4E469159" w:rsidR="0022759A" w:rsidRDefault="0022759A" w:rsidP="0022759A">
      <w:pPr>
        <w:rPr>
          <w:b/>
          <w:szCs w:val="22"/>
        </w:rPr>
      </w:pPr>
      <w:r>
        <w:rPr>
          <w:b/>
          <w:szCs w:val="22"/>
        </w:rPr>
        <w:t xml:space="preserve">Acting Secretary: </w:t>
      </w:r>
      <w:r w:rsidR="00DA0684">
        <w:rPr>
          <w:b/>
          <w:szCs w:val="22"/>
        </w:rPr>
        <w:t>Peter Yee</w:t>
      </w:r>
      <w:r>
        <w:rPr>
          <w:b/>
          <w:szCs w:val="22"/>
        </w:rPr>
        <w:t xml:space="preserve">, </w:t>
      </w:r>
      <w:r w:rsidR="00DA0684">
        <w:rPr>
          <w:b/>
          <w:szCs w:val="22"/>
        </w:rPr>
        <w:t>NSA-CSD</w:t>
      </w:r>
    </w:p>
    <w:p w14:paraId="5747F01F" w14:textId="77777777" w:rsidR="0022759A" w:rsidRDefault="0022759A" w:rsidP="0022759A">
      <w:pPr>
        <w:rPr>
          <w:b/>
          <w:bCs/>
          <w:szCs w:val="22"/>
        </w:rPr>
      </w:pPr>
    </w:p>
    <w:p w14:paraId="7DD3A7E7" w14:textId="77777777" w:rsidR="0022759A" w:rsidRDefault="0022759A" w:rsidP="0022759A">
      <w:pPr>
        <w:rPr>
          <w:b/>
          <w:bCs/>
          <w:szCs w:val="22"/>
        </w:rPr>
      </w:pPr>
      <w:r>
        <w:rPr>
          <w:b/>
          <w:bCs/>
          <w:szCs w:val="22"/>
        </w:rPr>
        <w:t xml:space="preserve">The teleconference was called to order by Chair 10:04 hrs. EDT, </w:t>
      </w:r>
    </w:p>
    <w:p w14:paraId="3BDD5688" w14:textId="3D95A3CE" w:rsidR="0022759A" w:rsidRDefault="00DA0684" w:rsidP="0022759A">
      <w:pPr>
        <w:rPr>
          <w:bCs/>
          <w:szCs w:val="22"/>
        </w:rPr>
      </w:pPr>
      <w:r>
        <w:rPr>
          <w:bCs/>
          <w:szCs w:val="22"/>
        </w:rPr>
        <w:t>Peter Yee</w:t>
      </w:r>
      <w:r w:rsidR="007777A3" w:rsidRPr="007777A3">
        <w:rPr>
          <w:bCs/>
          <w:szCs w:val="22"/>
        </w:rPr>
        <w:t xml:space="preserve">, </w:t>
      </w:r>
      <w:r>
        <w:rPr>
          <w:bCs/>
          <w:szCs w:val="22"/>
        </w:rPr>
        <w:t>NSA-CSD</w:t>
      </w:r>
      <w:r w:rsidR="007777A3" w:rsidRPr="007777A3">
        <w:rPr>
          <w:bCs/>
          <w:szCs w:val="22"/>
        </w:rPr>
        <w:t xml:space="preserve"> volunteered to be acting secretary.</w:t>
      </w:r>
    </w:p>
    <w:p w14:paraId="79F1A361" w14:textId="77777777" w:rsidR="007777A3" w:rsidRDefault="007777A3" w:rsidP="0022759A">
      <w:pPr>
        <w:rPr>
          <w:b/>
          <w:bCs/>
          <w:szCs w:val="22"/>
        </w:rPr>
      </w:pPr>
    </w:p>
    <w:p w14:paraId="1EA1F690" w14:textId="77777777" w:rsidR="00284F1D" w:rsidRDefault="00284F1D" w:rsidP="00284F1D">
      <w:pPr>
        <w:pStyle w:val="BodyText"/>
        <w:rPr>
          <w:b/>
          <w:sz w:val="22"/>
          <w:szCs w:val="22"/>
        </w:rPr>
      </w:pPr>
      <w:r>
        <w:rPr>
          <w:b/>
          <w:sz w:val="22"/>
          <w:szCs w:val="22"/>
        </w:rPr>
        <w:t>Approval of the Agenda:</w:t>
      </w:r>
    </w:p>
    <w:p w14:paraId="27EE5326" w14:textId="77777777" w:rsidR="00DA0684" w:rsidRDefault="00DA0684" w:rsidP="00DA0684">
      <w:r>
        <w:t>The RCM SG chair, Carol Ansley (</w:t>
      </w:r>
      <w:proofErr w:type="spellStart"/>
      <w:r>
        <w:t>CommScope</w:t>
      </w:r>
      <w:proofErr w:type="spellEnd"/>
      <w:r>
        <w:t>) displayed the agenda (</w:t>
      </w:r>
      <w:hyperlink r:id="rId9" w:history="1">
        <w:r w:rsidRPr="00135487">
          <w:rPr>
            <w:rStyle w:val="Hyperlink"/>
          </w:rPr>
          <w:t>11-20/0733r00</w:t>
        </w:r>
      </w:hyperlink>
      <w:r>
        <w:t>). She emphasized the guidelines for participating in the meeting including patent disclosure requirements. The purpose of this Study Group is the generation of a PAR (Project Authorization Request) and CSD (Criteria for Standards Development) for a proposed task group on random and changing MAC addresses. The minutes of the April 27</w:t>
      </w:r>
      <w:r w:rsidRPr="00135487">
        <w:rPr>
          <w:vertAlign w:val="superscript"/>
        </w:rPr>
        <w:t>th</w:t>
      </w:r>
      <w:r>
        <w:t xml:space="preserve"> teleconference (</w:t>
      </w:r>
      <w:hyperlink r:id="rId10" w:history="1">
        <w:r w:rsidRPr="00135487">
          <w:rPr>
            <w:rStyle w:val="Hyperlink"/>
          </w:rPr>
          <w:t>11-20/0664r00</w:t>
        </w:r>
      </w:hyperlink>
      <w:r>
        <w:t>) were accepted without dissension. There were no requests to modify the agenda.</w:t>
      </w:r>
    </w:p>
    <w:p w14:paraId="495EDAF2" w14:textId="77777777" w:rsidR="00DA0684" w:rsidRDefault="00DA0684" w:rsidP="00DA0684"/>
    <w:p w14:paraId="53BF3A30" w14:textId="2489F72B" w:rsidR="00CA09B2" w:rsidRPr="00DA0684" w:rsidRDefault="002E6D66" w:rsidP="00DA0684">
      <w:pPr>
        <w:pStyle w:val="Heading2"/>
        <w:rPr>
          <w:rFonts w:eastAsiaTheme="minorEastAsia"/>
        </w:rPr>
      </w:pPr>
      <w:bookmarkStart w:id="3" w:name="_Toc40109148"/>
      <w:r>
        <w:rPr>
          <w:rFonts w:eastAsiaTheme="minorEastAsia"/>
        </w:rPr>
        <w:t>Presentation and Discussion of One Proposed PAR</w:t>
      </w:r>
      <w:r w:rsidR="00284F1D" w:rsidRPr="00DA0684">
        <w:rPr>
          <w:rFonts w:eastAsiaTheme="minorEastAsia"/>
        </w:rPr>
        <w:t>:</w:t>
      </w:r>
      <w:bookmarkEnd w:id="3"/>
    </w:p>
    <w:p w14:paraId="6A282930" w14:textId="77777777" w:rsidR="00284F1D" w:rsidRDefault="00284F1D" w:rsidP="00284F1D">
      <w:pPr>
        <w:rPr>
          <w:lang w:val="en-US"/>
        </w:rPr>
      </w:pPr>
    </w:p>
    <w:p w14:paraId="22F6FE6F" w14:textId="538A55A8" w:rsidR="00376DFB" w:rsidRDefault="00DA0684" w:rsidP="00376DFB">
      <w:pPr>
        <w:spacing w:after="120"/>
      </w:pPr>
      <w:r>
        <w:t>Jerome Henry (Cisco) presented his proposed draft PAR (</w:t>
      </w:r>
      <w:hyperlink r:id="rId11" w:history="1">
        <w:r w:rsidRPr="00135487">
          <w:rPr>
            <w:rStyle w:val="Hyperlink"/>
          </w:rPr>
          <w:t>11-20/0742r00</w:t>
        </w:r>
      </w:hyperlink>
      <w:r>
        <w:t>). He notes that his proposal is a first try at a PAR to get the discussion going. Anything in the draft that has not been highlighted in yellow in the document has not been modified from the usual PAR template. He noted that the number of participants expected is 50, which is a number that is frequently used in PARs. It’s not based on knowledge that there are definitely 50 named participants.  The key statement in the scope of the project is “</w:t>
      </w:r>
      <w:r w:rsidRPr="00135487">
        <w:t>This amendment introduces mechanisms to enable session continuity in the absence of unique MAC address-to-STA mapping.</w:t>
      </w:r>
      <w:r>
        <w:t>” Henry noted that there are a few typos in the document that he will attend to. The PAR envisions that there might be a new management frame d</w:t>
      </w:r>
      <w:r w:rsidR="00376DFB">
        <w:t>efined to support RCM features.</w:t>
      </w:r>
    </w:p>
    <w:p w14:paraId="7C78AEDF" w14:textId="77777777" w:rsidR="00376DFB" w:rsidRDefault="00DA0684" w:rsidP="00376DFB">
      <w:pPr>
        <w:spacing w:after="120"/>
      </w:pPr>
      <w:r>
        <w:t>Mark Rison (Samsung) clarified if the point of the PAR was that things not break and that the user get (more) privacy during RCM operations. He then asked if that meant that privacy was not decreased, which Henry agreed with. Mark Hamilton (Ruckus Wireless/</w:t>
      </w:r>
      <w:proofErr w:type="spellStart"/>
      <w:r>
        <w:t>CommScope</w:t>
      </w:r>
      <w:proofErr w:type="spellEnd"/>
      <w:r>
        <w:t xml:space="preserve">) said that the ad hoc on the topic </w:t>
      </w:r>
      <w:r w:rsidR="00376DFB">
        <w:t>decided</w:t>
      </w:r>
      <w:r>
        <w:t xml:space="preserve"> that there were two pieces of work to be done by the proposed task group with two separate PARs. One covers ensuring that IEEE 802.11 mechanisms continue to work in the face of random and changing MAC addresses. That’s the one that Henry’s proposed PAR is addressing. The other PAR will look at privacy more closely, potentially including other mechanisms to ensure user privacy. That second PAR has not yet been drafted. The first PAR should do not additional privacy harm. Rison asked if that meant the PAR under discussion should not decrease user privacy. Henry agreed and </w:t>
      </w:r>
      <w:r w:rsidR="00376DFB">
        <w:t>he modified the PAR on the fly.</w:t>
      </w:r>
    </w:p>
    <w:p w14:paraId="5DCDAB52" w14:textId="77777777" w:rsidR="00376DFB" w:rsidRDefault="00DA0684" w:rsidP="00376DFB">
      <w:pPr>
        <w:spacing w:after="120"/>
      </w:pPr>
      <w:r>
        <w:t xml:space="preserve">Rison also asked if we were only going to discuss non-AP STAs. Henry said that he has heard of AP vendors talking about randomizing AP MAC addresses and he wouldn’t object to that as a topic, but it hasn’t </w:t>
      </w:r>
      <w:r w:rsidR="00376DFB">
        <w:t>been discussed much before now.</w:t>
      </w:r>
    </w:p>
    <w:p w14:paraId="7EC4805C" w14:textId="77777777" w:rsidR="00376DFB" w:rsidRDefault="00DA0684" w:rsidP="00376DFB">
      <w:pPr>
        <w:spacing w:after="120"/>
      </w:pPr>
      <w:r>
        <w:t>Rison then asked if we should have a liaison to the Wi-Fi Alliance (WFA) to see what work they have done in this area. Henry also suggested a liaison with the IETF. He asked if the document would be jointly developed with other organizations. Rison thinks this is just asking them for information. Ansley agreed that the liaison is more for information, not for joint publica</w:t>
      </w:r>
      <w:r w:rsidR="00376DFB">
        <w:t>tion with another organization.</w:t>
      </w:r>
    </w:p>
    <w:p w14:paraId="27907C7F" w14:textId="16E9981B" w:rsidR="00284F1D" w:rsidRDefault="00DA0684" w:rsidP="00376DFB">
      <w:pPr>
        <w:spacing w:after="120"/>
        <w:rPr>
          <w:bCs/>
          <w:szCs w:val="22"/>
        </w:rPr>
      </w:pPr>
      <w:r>
        <w:t xml:space="preserve">Osama </w:t>
      </w:r>
      <w:proofErr w:type="spellStart"/>
      <w:r>
        <w:t>Aboul-Magd</w:t>
      </w:r>
      <w:proofErr w:type="spellEnd"/>
      <w:r>
        <w:t xml:space="preserve"> (Huawei) said he understand that there would be two PARs and wanted to know which one was under discussion. It was clarified this is the one covering RCM operations, not user privacy. He wants “user experience” in section 5.2 to be enumerated or for examples to be given, since </w:t>
      </w:r>
      <w:r>
        <w:lastRenderedPageBreak/>
        <w:t xml:space="preserve">it’s a pretty fuzzy term. Hamilton said he was sympathetic to the point, but also said he was sympathetic to Henry’s needing to write the document without introducing too many new concepts. In truth, the plan is to preserve the existing IEEE 802.11 mechanisms that would otherwise be broken or restricted by the use of random and changing MAC addresses. Lili </w:t>
      </w:r>
      <w:proofErr w:type="spellStart"/>
      <w:r>
        <w:t>Hervieu</w:t>
      </w:r>
      <w:proofErr w:type="spellEnd"/>
      <w:r>
        <w:t xml:space="preserve"> (</w:t>
      </w:r>
      <w:proofErr w:type="spellStart"/>
      <w:r>
        <w:t>CableLabs</w:t>
      </w:r>
      <w:proofErr w:type="spellEnd"/>
      <w:r>
        <w:t xml:space="preserve">) wants text added to cover use cases for troubleshooting, customer support, and arrival detection in a trusted environment to section 5.2.b. </w:t>
      </w:r>
      <w:proofErr w:type="gramStart"/>
      <w:r>
        <w:t>Currently</w:t>
      </w:r>
      <w:proofErr w:type="gramEnd"/>
      <w:r>
        <w:t>, it only covers session continuity. Rison feels that these additions are starting to make the PAR look like what happened in IEEE 802.11</w:t>
      </w:r>
      <w:r w:rsidR="002E6D66">
        <w:t>aa</w:t>
      </w:r>
      <w:r>
        <w:t xml:space="preserve">, which had (too) many features and was not particularly successful. Hamilton suggests that we should aim to preserve (or not harm) existing features and mechanisms that would otherwise be restricted by RCM. </w:t>
      </w:r>
      <w:proofErr w:type="spellStart"/>
      <w:r>
        <w:t>Hervieu</w:t>
      </w:r>
      <w:proofErr w:type="spellEnd"/>
      <w:r>
        <w:t xml:space="preserve"> wants it to be clear that MAC address randomization is not part of what is being preserved. Hamilton responded he means preservation of existing services (like </w:t>
      </w:r>
      <w:proofErr w:type="spellStart"/>
      <w:r>
        <w:t>Hervieu</w:t>
      </w:r>
      <w:proofErr w:type="spellEnd"/>
      <w:r>
        <w:t xml:space="preserve"> wanted added to the use cases) in the face of MAC address randomization. Ansley noted that section 5.2.a needs to change because it mentions PHY work. It turns out that it should be left as is: it applies to the (eventually) merged IEEE 802.11 standard, not merely to the amendment. Henry went back his language about non-AP STAs. If he removes non-AP, that will allow the group to address APs, if desired. Hamilton pointed out that the client arrival use case might very well cover both AP and non-AP </w:t>
      </w:r>
      <w:r w:rsidR="00376DFB">
        <w:t>STAs</w:t>
      </w:r>
      <w:r>
        <w:t xml:space="preserve">. He says that there is a subtlety in IEEE 802.11(md)’s definitions that an AP changing its MAC address could be construed to be a new BSS. That could be outside of our scope. He would still be inclined to remove “non-AP” from the PAR. Rison agreed with the meaning of an AP changing its MAC address and BSS, but he too wants to remove “non-AP” from the PAR. Henry wants to know how AP MAC address change technically leading to a new BSS how that differs from a new AP. Hamilton wants to remove “non-AP” from the PAR so such a discussion of what IEEE 802.11 mechanisms are affected can be held in the task group. He wants to ensure that this PAR covers existing mechanisms. New mechanisms should appear in the other (to-be-drafted) PAR. Ansley asked if anyone on the call objected to removing “non-AP”. Hamilton asked if we only wanted to focus on infrastructure networks or peer-to-peer networks be in scope as </w:t>
      </w:r>
      <w:r w:rsidR="002E6D66">
        <w:t>well.</w:t>
      </w:r>
      <w:r>
        <w:t xml:space="preserve"> Ansley doesn’t think we need to be that specific in the PAR. Hamilton wants to know if the group is willing to address non-infrastructure networks if someone shows up wanting to discuss those other types of networks. Hamilton suggested that the change should be “STAs in an infrastructure” if we want to exclude mesh networks and other non-infrastructure networks from the scope. Henry changed the wording to “STAs in an ESS”. In several instances, “non-AP” was simply deleted in the proposed PAR. Henry will post as revised version of the PAR to the document repository for review. Ansley will hold a straw poll during the next teleconference if there are no further changes proposed.</w:t>
      </w:r>
      <w:r w:rsidR="00BD6CC7">
        <w:rPr>
          <w:bCs/>
          <w:szCs w:val="22"/>
        </w:rPr>
        <w:t xml:space="preserve"> </w:t>
      </w:r>
    </w:p>
    <w:p w14:paraId="6D04E249" w14:textId="71EA604D" w:rsidR="00284F1D" w:rsidRDefault="00D75A6E" w:rsidP="00D75A6E">
      <w:pPr>
        <w:pStyle w:val="Heading2"/>
        <w:rPr>
          <w:rFonts w:eastAsiaTheme="minorEastAsia"/>
        </w:rPr>
      </w:pPr>
      <w:bookmarkStart w:id="4" w:name="_Toc40109149"/>
      <w:r w:rsidRPr="00D75A6E">
        <w:rPr>
          <w:rFonts w:eastAsiaTheme="minorEastAsia"/>
        </w:rPr>
        <w:t>Next Telecon</w:t>
      </w:r>
      <w:r w:rsidR="00DA0684">
        <w:rPr>
          <w:rFonts w:eastAsiaTheme="minorEastAsia"/>
        </w:rPr>
        <w:t>s and Schedule</w:t>
      </w:r>
      <w:r>
        <w:rPr>
          <w:rFonts w:eastAsiaTheme="minorEastAsia"/>
        </w:rPr>
        <w:t>:</w:t>
      </w:r>
      <w:bookmarkEnd w:id="4"/>
    </w:p>
    <w:p w14:paraId="6F69F5AA" w14:textId="77777777" w:rsidR="00D75A6E" w:rsidRPr="00D75A6E" w:rsidRDefault="00D75A6E" w:rsidP="00D75A6E"/>
    <w:p w14:paraId="751FCCD4" w14:textId="1A7CFF4E" w:rsidR="00DA0684" w:rsidRDefault="00DA0684" w:rsidP="00376DFB">
      <w:pPr>
        <w:rPr>
          <w:lang w:val="en-US"/>
        </w:rPr>
      </w:pPr>
      <w:r>
        <w:t>Ansley is proposing a teleconference for June 8</w:t>
      </w:r>
      <w:r w:rsidRPr="000B62AD">
        <w:rPr>
          <w:vertAlign w:val="superscript"/>
        </w:rPr>
        <w:t>th</w:t>
      </w:r>
      <w:r>
        <w:t xml:space="preserve"> at 10 a.m. ET if there isn’t a conflicting IEEE 802.11 </w:t>
      </w:r>
      <w:proofErr w:type="spellStart"/>
      <w:r>
        <w:t>TGbe</w:t>
      </w:r>
      <w:proofErr w:type="spellEnd"/>
      <w:r>
        <w:t xml:space="preserve"> call. Hamilton asked what the overall schedule looks like. Ansley said that the study group was approved through the IEEE 802.11 Executive Committee meeting in July. It is possible to request an extension if we are not done with our work. Hamilton believes that the second PAR will be harder to generate. Given a current need to submit the PARs to the EC in July, we need to be done by mid-June to give the IEEE 802.11 working group sufficient time to perform an electronic letter ballot. Ansley will check the July EC date with an eye towards requesting an extension. We are meeting every other week. Another option would be to request additional teleconferences, if possible, to help speed up the PAR and CSD generation. Hamilton asks that we discuss the schedule and its dependencies at the next teleconference. A specific call for a second PAR addressing privacy also needs to be made. The next teleconference is May 25</w:t>
      </w:r>
      <w:r w:rsidRPr="000B62AD">
        <w:rPr>
          <w:vertAlign w:val="superscript"/>
        </w:rPr>
        <w:t>th</w:t>
      </w:r>
      <w:r>
        <w:t xml:space="preserve">. </w:t>
      </w:r>
      <w:bookmarkStart w:id="5" w:name="_GoBack"/>
      <w:bookmarkEnd w:id="5"/>
    </w:p>
    <w:p w14:paraId="7A2A2257" w14:textId="77777777" w:rsidR="00284F1D" w:rsidRDefault="00D75A6E" w:rsidP="00D75A6E">
      <w:pPr>
        <w:pStyle w:val="Heading2"/>
        <w:rPr>
          <w:lang w:val="en-US"/>
        </w:rPr>
      </w:pPr>
      <w:bookmarkStart w:id="6" w:name="_Toc40109150"/>
      <w:r>
        <w:rPr>
          <w:lang w:val="en-US"/>
        </w:rPr>
        <w:t>AOB:</w:t>
      </w:r>
      <w:bookmarkEnd w:id="6"/>
    </w:p>
    <w:p w14:paraId="3D744C81" w14:textId="77777777" w:rsidR="00D75A6E" w:rsidRDefault="00D75A6E" w:rsidP="00D75A6E">
      <w:pPr>
        <w:rPr>
          <w:lang w:val="en-US"/>
        </w:rPr>
      </w:pPr>
    </w:p>
    <w:p w14:paraId="31A7D618" w14:textId="77777777" w:rsidR="00D75A6E" w:rsidRDefault="00D75A6E" w:rsidP="00D75A6E">
      <w:pPr>
        <w:rPr>
          <w:lang w:val="en-US"/>
        </w:rPr>
      </w:pPr>
      <w:r>
        <w:rPr>
          <w:lang w:val="en-US"/>
        </w:rPr>
        <w:t>The Chair called for any other business, there was no response to the call.</w:t>
      </w:r>
    </w:p>
    <w:p w14:paraId="0ECD1969" w14:textId="77777777" w:rsidR="00D75A6E" w:rsidRDefault="00D75A6E" w:rsidP="00D75A6E">
      <w:pPr>
        <w:rPr>
          <w:lang w:val="en-US"/>
        </w:rPr>
      </w:pPr>
    </w:p>
    <w:p w14:paraId="6D547795" w14:textId="09C15E86" w:rsidR="00D75A6E" w:rsidRDefault="00DA0684" w:rsidP="00D75A6E">
      <w:pPr>
        <w:pStyle w:val="Heading2"/>
        <w:rPr>
          <w:lang w:val="en-US"/>
        </w:rPr>
      </w:pPr>
      <w:bookmarkStart w:id="7" w:name="_Toc40109151"/>
      <w:proofErr w:type="gramStart"/>
      <w:r>
        <w:rPr>
          <w:lang w:val="en-US"/>
        </w:rPr>
        <w:lastRenderedPageBreak/>
        <w:t>Adjourned: 11:16</w:t>
      </w:r>
      <w:r w:rsidR="00D75A6E">
        <w:rPr>
          <w:lang w:val="en-US"/>
        </w:rPr>
        <w:t xml:space="preserve"> </w:t>
      </w:r>
      <w:r w:rsidR="00423382">
        <w:rPr>
          <w:lang w:val="en-US"/>
        </w:rPr>
        <w:t>hrs.</w:t>
      </w:r>
      <w:proofErr w:type="gramEnd"/>
      <w:r w:rsidR="00D75A6E">
        <w:rPr>
          <w:lang w:val="en-US"/>
        </w:rPr>
        <w:t xml:space="preserve"> EDT</w:t>
      </w:r>
      <w:bookmarkEnd w:id="7"/>
    </w:p>
    <w:p w14:paraId="5C7C6FEF" w14:textId="77777777" w:rsidR="009517FC" w:rsidRDefault="009517FC" w:rsidP="009517FC">
      <w:pPr>
        <w:rPr>
          <w:lang w:val="en-US"/>
        </w:rPr>
      </w:pPr>
    </w:p>
    <w:p w14:paraId="059E876E" w14:textId="77777777" w:rsidR="00CA09B2" w:rsidRDefault="00CA09B2" w:rsidP="00423382">
      <w:pPr>
        <w:pStyle w:val="Heading1"/>
      </w:pPr>
      <w:r>
        <w:br w:type="page"/>
      </w:r>
      <w:bookmarkStart w:id="8" w:name="_Toc40109152"/>
      <w:r w:rsidR="0003581C">
        <w:lastRenderedPageBreak/>
        <w:t>Attendance:</w:t>
      </w:r>
      <w:bookmarkEnd w:id="8"/>
    </w:p>
    <w:p w14:paraId="2DBE2B4D" w14:textId="211CC12E" w:rsidR="0003581C" w:rsidRDefault="00423382">
      <w:r>
        <w:t xml:space="preserve">The following recorded their attendance in the 802.11 </w:t>
      </w:r>
      <w:r w:rsidR="002E6D66">
        <w:t>IMAT</w:t>
      </w:r>
      <w:r>
        <w:t xml:space="preserve"> attendance tool, or were noted on the Webex attendee list:</w:t>
      </w:r>
    </w:p>
    <w:p w14:paraId="7390067B" w14:textId="77777777" w:rsidR="00423382" w:rsidRDefault="00423382"/>
    <w:tbl>
      <w:tblPr>
        <w:tblW w:w="7380" w:type="dxa"/>
        <w:tblCellMar>
          <w:left w:w="0" w:type="dxa"/>
          <w:right w:w="0" w:type="dxa"/>
        </w:tblCellMar>
        <w:tblLook w:val="04A0" w:firstRow="1" w:lastRow="0" w:firstColumn="1" w:lastColumn="0" w:noHBand="0" w:noVBand="1"/>
      </w:tblPr>
      <w:tblGrid>
        <w:gridCol w:w="3140"/>
        <w:gridCol w:w="4240"/>
      </w:tblGrid>
      <w:tr w:rsidR="00423382" w:rsidRPr="00423382" w14:paraId="4D3E038B" w14:textId="77777777" w:rsidTr="009517FC">
        <w:trPr>
          <w:trHeight w:val="300"/>
        </w:trPr>
        <w:tc>
          <w:tcPr>
            <w:tcW w:w="3140" w:type="dxa"/>
            <w:noWrap/>
            <w:tcMar>
              <w:top w:w="15" w:type="dxa"/>
              <w:left w:w="15" w:type="dxa"/>
              <w:bottom w:w="0" w:type="dxa"/>
              <w:right w:w="15" w:type="dxa"/>
            </w:tcMar>
            <w:vAlign w:val="bottom"/>
          </w:tcPr>
          <w:p w14:paraId="775590E5" w14:textId="77777777" w:rsidR="00423382" w:rsidRPr="00423382" w:rsidRDefault="00423382">
            <w:pPr>
              <w:rPr>
                <w:b/>
                <w:color w:val="000000"/>
              </w:rPr>
            </w:pPr>
            <w:r w:rsidRPr="00423382">
              <w:rPr>
                <w:b/>
                <w:color w:val="000000"/>
              </w:rPr>
              <w:t>Name</w:t>
            </w:r>
          </w:p>
        </w:tc>
        <w:tc>
          <w:tcPr>
            <w:tcW w:w="4240" w:type="dxa"/>
            <w:noWrap/>
            <w:tcMar>
              <w:top w:w="15" w:type="dxa"/>
              <w:left w:w="15" w:type="dxa"/>
              <w:bottom w:w="0" w:type="dxa"/>
              <w:right w:w="15" w:type="dxa"/>
            </w:tcMar>
            <w:vAlign w:val="bottom"/>
          </w:tcPr>
          <w:p w14:paraId="28A496E8" w14:textId="77777777" w:rsidR="00423382" w:rsidRPr="00423382" w:rsidRDefault="00423382">
            <w:pPr>
              <w:rPr>
                <w:b/>
                <w:color w:val="000000"/>
              </w:rPr>
            </w:pPr>
            <w:r w:rsidRPr="00423382">
              <w:rPr>
                <w:b/>
                <w:color w:val="000000"/>
              </w:rPr>
              <w:t>Affiliation</w:t>
            </w:r>
          </w:p>
        </w:tc>
      </w:tr>
      <w:tr w:rsidR="009517FC" w14:paraId="46223DB3" w14:textId="77777777" w:rsidTr="009517FC">
        <w:trPr>
          <w:trHeight w:val="300"/>
        </w:trPr>
        <w:tc>
          <w:tcPr>
            <w:tcW w:w="3140" w:type="dxa"/>
            <w:noWrap/>
            <w:tcMar>
              <w:top w:w="15" w:type="dxa"/>
              <w:left w:w="15" w:type="dxa"/>
              <w:bottom w:w="0" w:type="dxa"/>
              <w:right w:w="15" w:type="dxa"/>
            </w:tcMar>
            <w:vAlign w:val="bottom"/>
            <w:hideMark/>
          </w:tcPr>
          <w:p w14:paraId="5F1ACD5A" w14:textId="387F7FC0" w:rsidR="009517FC" w:rsidRDefault="009517FC">
            <w:pPr>
              <w:rPr>
                <w:color w:val="000000"/>
              </w:rPr>
            </w:pPr>
            <w:proofErr w:type="spellStart"/>
            <w:r>
              <w:rPr>
                <w:color w:val="000000"/>
              </w:rPr>
              <w:t>Aboul</w:t>
            </w:r>
            <w:r w:rsidR="00DA0684">
              <w:rPr>
                <w:color w:val="000000"/>
              </w:rPr>
              <w:t>-</w:t>
            </w:r>
            <w:r w:rsidR="00A42EC5">
              <w:rPr>
                <w:color w:val="000000"/>
              </w:rPr>
              <w:t>M</w:t>
            </w:r>
            <w:r>
              <w:rPr>
                <w:color w:val="000000"/>
              </w:rPr>
              <w:t>agd</w:t>
            </w:r>
            <w:proofErr w:type="spellEnd"/>
            <w:r>
              <w:rPr>
                <w:color w:val="000000"/>
              </w:rPr>
              <w:t>, Osama</w:t>
            </w:r>
          </w:p>
        </w:tc>
        <w:tc>
          <w:tcPr>
            <w:tcW w:w="4240" w:type="dxa"/>
            <w:noWrap/>
            <w:tcMar>
              <w:top w:w="15" w:type="dxa"/>
              <w:left w:w="15" w:type="dxa"/>
              <w:bottom w:w="0" w:type="dxa"/>
              <w:right w:w="15" w:type="dxa"/>
            </w:tcMar>
            <w:vAlign w:val="bottom"/>
            <w:hideMark/>
          </w:tcPr>
          <w:p w14:paraId="2244D814" w14:textId="50917147" w:rsidR="009517FC" w:rsidRDefault="009517FC" w:rsidP="002E6D66">
            <w:pPr>
              <w:rPr>
                <w:color w:val="000000"/>
              </w:rPr>
            </w:pPr>
            <w:r>
              <w:rPr>
                <w:color w:val="000000"/>
              </w:rPr>
              <w:t>Huawei Technologies</w:t>
            </w:r>
            <w:r w:rsidR="002E6D66">
              <w:rPr>
                <w:color w:val="000000"/>
              </w:rPr>
              <w:t xml:space="preserve"> Co. Ltd</w:t>
            </w:r>
          </w:p>
        </w:tc>
      </w:tr>
      <w:tr w:rsidR="009517FC" w14:paraId="591117BA" w14:textId="77777777" w:rsidTr="009517FC">
        <w:trPr>
          <w:trHeight w:val="300"/>
        </w:trPr>
        <w:tc>
          <w:tcPr>
            <w:tcW w:w="0" w:type="auto"/>
            <w:noWrap/>
            <w:tcMar>
              <w:top w:w="15" w:type="dxa"/>
              <w:left w:w="15" w:type="dxa"/>
              <w:bottom w:w="0" w:type="dxa"/>
              <w:right w:w="15" w:type="dxa"/>
            </w:tcMar>
            <w:vAlign w:val="bottom"/>
          </w:tcPr>
          <w:p w14:paraId="216C368A" w14:textId="77777777" w:rsidR="009517FC" w:rsidRDefault="009517FC">
            <w:pPr>
              <w:rPr>
                <w:color w:val="000000"/>
              </w:rPr>
            </w:pPr>
            <w:r>
              <w:rPr>
                <w:color w:val="000000"/>
              </w:rPr>
              <w:t>Ansley, Carol</w:t>
            </w:r>
          </w:p>
        </w:tc>
        <w:tc>
          <w:tcPr>
            <w:tcW w:w="0" w:type="auto"/>
            <w:noWrap/>
            <w:tcMar>
              <w:top w:w="15" w:type="dxa"/>
              <w:left w:w="15" w:type="dxa"/>
              <w:bottom w:w="0" w:type="dxa"/>
              <w:right w:w="15" w:type="dxa"/>
            </w:tcMar>
            <w:vAlign w:val="bottom"/>
          </w:tcPr>
          <w:p w14:paraId="4F7510C4" w14:textId="77777777" w:rsidR="009517FC" w:rsidRDefault="009517FC">
            <w:pPr>
              <w:rPr>
                <w:color w:val="000000"/>
              </w:rPr>
            </w:pPr>
            <w:r>
              <w:rPr>
                <w:color w:val="000000"/>
              </w:rPr>
              <w:t>CommScope</w:t>
            </w:r>
          </w:p>
        </w:tc>
      </w:tr>
      <w:tr w:rsidR="002E6D66" w14:paraId="7303AA07" w14:textId="77777777" w:rsidTr="009517FC">
        <w:trPr>
          <w:trHeight w:val="300"/>
        </w:trPr>
        <w:tc>
          <w:tcPr>
            <w:tcW w:w="0" w:type="auto"/>
            <w:noWrap/>
            <w:tcMar>
              <w:top w:w="15" w:type="dxa"/>
              <w:left w:w="15" w:type="dxa"/>
              <w:bottom w:w="0" w:type="dxa"/>
              <w:right w:w="15" w:type="dxa"/>
            </w:tcMar>
            <w:vAlign w:val="bottom"/>
          </w:tcPr>
          <w:p w14:paraId="58E0EDAF" w14:textId="6E9EB3D8" w:rsidR="002E6D66" w:rsidRDefault="002E6D66">
            <w:pPr>
              <w:rPr>
                <w:color w:val="000000"/>
              </w:rPr>
            </w:pPr>
            <w:proofErr w:type="spellStart"/>
            <w:r>
              <w:rPr>
                <w:color w:val="000000"/>
              </w:rPr>
              <w:t>DeLaOlivaDelgado</w:t>
            </w:r>
            <w:proofErr w:type="spellEnd"/>
            <w:r>
              <w:rPr>
                <w:color w:val="000000"/>
              </w:rPr>
              <w:t>, Antonio</w:t>
            </w:r>
          </w:p>
        </w:tc>
        <w:tc>
          <w:tcPr>
            <w:tcW w:w="0" w:type="auto"/>
            <w:noWrap/>
            <w:tcMar>
              <w:top w:w="15" w:type="dxa"/>
              <w:left w:w="15" w:type="dxa"/>
              <w:bottom w:w="0" w:type="dxa"/>
              <w:right w:w="15" w:type="dxa"/>
            </w:tcMar>
            <w:vAlign w:val="bottom"/>
          </w:tcPr>
          <w:p w14:paraId="480B4284" w14:textId="5966557C" w:rsidR="002E6D66" w:rsidRDefault="002E6D66">
            <w:pPr>
              <w:rPr>
                <w:color w:val="000000"/>
              </w:rPr>
            </w:pPr>
            <w:r>
              <w:rPr>
                <w:color w:val="000000"/>
              </w:rPr>
              <w:t>InterDigital</w:t>
            </w:r>
          </w:p>
        </w:tc>
      </w:tr>
      <w:tr w:rsidR="002E6D66" w14:paraId="02CD7F36" w14:textId="77777777" w:rsidTr="009517FC">
        <w:trPr>
          <w:trHeight w:val="300"/>
        </w:trPr>
        <w:tc>
          <w:tcPr>
            <w:tcW w:w="0" w:type="auto"/>
            <w:noWrap/>
            <w:tcMar>
              <w:top w:w="15" w:type="dxa"/>
              <w:left w:w="15" w:type="dxa"/>
              <w:bottom w:w="0" w:type="dxa"/>
              <w:right w:w="15" w:type="dxa"/>
            </w:tcMar>
            <w:vAlign w:val="bottom"/>
          </w:tcPr>
          <w:p w14:paraId="7EA5458F" w14:textId="2095E5C7" w:rsidR="002E6D66" w:rsidRDefault="002E6D66">
            <w:pPr>
              <w:rPr>
                <w:color w:val="000000"/>
              </w:rPr>
            </w:pPr>
            <w:r>
              <w:rPr>
                <w:color w:val="000000"/>
              </w:rPr>
              <w:t xml:space="preserve">Fang, </w:t>
            </w:r>
            <w:proofErr w:type="spellStart"/>
            <w:r>
              <w:rPr>
                <w:color w:val="000000"/>
              </w:rPr>
              <w:t>Yonggang</w:t>
            </w:r>
            <w:proofErr w:type="spellEnd"/>
          </w:p>
        </w:tc>
        <w:tc>
          <w:tcPr>
            <w:tcW w:w="0" w:type="auto"/>
            <w:noWrap/>
            <w:tcMar>
              <w:top w:w="15" w:type="dxa"/>
              <w:left w:w="15" w:type="dxa"/>
              <w:bottom w:w="0" w:type="dxa"/>
              <w:right w:w="15" w:type="dxa"/>
            </w:tcMar>
            <w:vAlign w:val="bottom"/>
          </w:tcPr>
          <w:p w14:paraId="256A8719" w14:textId="319CCEC0" w:rsidR="002E6D66" w:rsidRDefault="002E6D66">
            <w:pPr>
              <w:rPr>
                <w:color w:val="000000"/>
              </w:rPr>
            </w:pPr>
            <w:r>
              <w:rPr>
                <w:color w:val="000000"/>
              </w:rPr>
              <w:t>ZTE TX</w:t>
            </w:r>
          </w:p>
        </w:tc>
      </w:tr>
      <w:tr w:rsidR="009517FC" w14:paraId="33BD0295" w14:textId="77777777" w:rsidTr="009517FC">
        <w:trPr>
          <w:trHeight w:val="300"/>
        </w:trPr>
        <w:tc>
          <w:tcPr>
            <w:tcW w:w="0" w:type="auto"/>
            <w:noWrap/>
            <w:tcMar>
              <w:top w:w="15" w:type="dxa"/>
              <w:left w:w="15" w:type="dxa"/>
              <w:bottom w:w="0" w:type="dxa"/>
              <w:right w:w="15" w:type="dxa"/>
            </w:tcMar>
            <w:vAlign w:val="bottom"/>
            <w:hideMark/>
          </w:tcPr>
          <w:p w14:paraId="3575CF58" w14:textId="77777777" w:rsidR="009517FC" w:rsidRDefault="009517FC">
            <w:pPr>
              <w:rPr>
                <w:color w:val="000000"/>
              </w:rPr>
            </w:pPr>
            <w:r>
              <w:rPr>
                <w:color w:val="000000"/>
              </w:rPr>
              <w:t>Hamilton, Mark</w:t>
            </w:r>
          </w:p>
        </w:tc>
        <w:tc>
          <w:tcPr>
            <w:tcW w:w="0" w:type="auto"/>
            <w:noWrap/>
            <w:tcMar>
              <w:top w:w="15" w:type="dxa"/>
              <w:left w:w="15" w:type="dxa"/>
              <w:bottom w:w="0" w:type="dxa"/>
              <w:right w:w="15" w:type="dxa"/>
            </w:tcMar>
            <w:vAlign w:val="bottom"/>
            <w:hideMark/>
          </w:tcPr>
          <w:p w14:paraId="03A03279" w14:textId="77777777" w:rsidR="009517FC" w:rsidRDefault="009517FC">
            <w:pPr>
              <w:rPr>
                <w:color w:val="000000"/>
              </w:rPr>
            </w:pPr>
            <w:r>
              <w:rPr>
                <w:color w:val="000000"/>
              </w:rPr>
              <w:t>Ruckus/CommScope</w:t>
            </w:r>
          </w:p>
        </w:tc>
      </w:tr>
      <w:tr w:rsidR="00A42EC5" w14:paraId="57A487B3" w14:textId="77777777" w:rsidTr="009517FC">
        <w:trPr>
          <w:trHeight w:val="300"/>
        </w:trPr>
        <w:tc>
          <w:tcPr>
            <w:tcW w:w="0" w:type="auto"/>
            <w:noWrap/>
            <w:tcMar>
              <w:top w:w="15" w:type="dxa"/>
              <w:left w:w="15" w:type="dxa"/>
              <w:bottom w:w="0" w:type="dxa"/>
              <w:right w:w="15" w:type="dxa"/>
            </w:tcMar>
            <w:vAlign w:val="bottom"/>
          </w:tcPr>
          <w:p w14:paraId="1AFC10A9" w14:textId="5DF6C86D" w:rsidR="00A42EC5" w:rsidRDefault="00A42EC5">
            <w:pPr>
              <w:rPr>
                <w:color w:val="000000"/>
              </w:rPr>
            </w:pPr>
            <w:r>
              <w:rPr>
                <w:color w:val="000000"/>
              </w:rPr>
              <w:t>Henry, Jerome</w:t>
            </w:r>
          </w:p>
        </w:tc>
        <w:tc>
          <w:tcPr>
            <w:tcW w:w="0" w:type="auto"/>
            <w:noWrap/>
            <w:tcMar>
              <w:top w:w="15" w:type="dxa"/>
              <w:left w:w="15" w:type="dxa"/>
              <w:bottom w:w="0" w:type="dxa"/>
              <w:right w:w="15" w:type="dxa"/>
            </w:tcMar>
            <w:vAlign w:val="bottom"/>
          </w:tcPr>
          <w:p w14:paraId="5317EB23" w14:textId="5F73D4BD" w:rsidR="00A42EC5" w:rsidRDefault="00A42EC5">
            <w:pPr>
              <w:rPr>
                <w:color w:val="000000"/>
              </w:rPr>
            </w:pPr>
            <w:r>
              <w:rPr>
                <w:color w:val="000000"/>
              </w:rPr>
              <w:t>Cisco Systems</w:t>
            </w:r>
          </w:p>
        </w:tc>
      </w:tr>
      <w:tr w:rsidR="009517FC" w14:paraId="476F195C" w14:textId="77777777" w:rsidTr="009517FC">
        <w:trPr>
          <w:trHeight w:val="300"/>
        </w:trPr>
        <w:tc>
          <w:tcPr>
            <w:tcW w:w="0" w:type="auto"/>
            <w:noWrap/>
            <w:tcMar>
              <w:top w:w="15" w:type="dxa"/>
              <w:left w:w="15" w:type="dxa"/>
              <w:bottom w:w="0" w:type="dxa"/>
              <w:right w:w="15" w:type="dxa"/>
            </w:tcMar>
            <w:vAlign w:val="bottom"/>
            <w:hideMark/>
          </w:tcPr>
          <w:p w14:paraId="7518D190" w14:textId="77777777" w:rsidR="009517FC" w:rsidRDefault="009517FC">
            <w:pPr>
              <w:rPr>
                <w:color w:val="000000"/>
              </w:rPr>
            </w:pPr>
            <w:proofErr w:type="spellStart"/>
            <w:r>
              <w:rPr>
                <w:color w:val="000000"/>
              </w:rPr>
              <w:t>Hervieu</w:t>
            </w:r>
            <w:proofErr w:type="spellEnd"/>
            <w:r>
              <w:rPr>
                <w:color w:val="000000"/>
              </w:rPr>
              <w:t>, Lili</w:t>
            </w:r>
          </w:p>
        </w:tc>
        <w:tc>
          <w:tcPr>
            <w:tcW w:w="0" w:type="auto"/>
            <w:noWrap/>
            <w:tcMar>
              <w:top w:w="15" w:type="dxa"/>
              <w:left w:w="15" w:type="dxa"/>
              <w:bottom w:w="0" w:type="dxa"/>
              <w:right w:w="15" w:type="dxa"/>
            </w:tcMar>
            <w:vAlign w:val="bottom"/>
            <w:hideMark/>
          </w:tcPr>
          <w:p w14:paraId="542C6D6F" w14:textId="7FDEAC9A" w:rsidR="009517FC" w:rsidRDefault="009517FC" w:rsidP="002E6D66">
            <w:pPr>
              <w:rPr>
                <w:color w:val="000000"/>
              </w:rPr>
            </w:pPr>
            <w:r>
              <w:rPr>
                <w:color w:val="000000"/>
              </w:rPr>
              <w:t>C</w:t>
            </w:r>
            <w:r w:rsidR="002E6D66">
              <w:rPr>
                <w:color w:val="000000"/>
              </w:rPr>
              <w:t>able Television Laboratories</w:t>
            </w:r>
            <w:r>
              <w:rPr>
                <w:color w:val="000000"/>
              </w:rPr>
              <w:t xml:space="preserve"> (</w:t>
            </w:r>
            <w:proofErr w:type="spellStart"/>
            <w:r>
              <w:rPr>
                <w:color w:val="000000"/>
              </w:rPr>
              <w:t>CableLabs</w:t>
            </w:r>
            <w:proofErr w:type="spellEnd"/>
            <w:r>
              <w:rPr>
                <w:color w:val="000000"/>
              </w:rPr>
              <w:t>)</w:t>
            </w:r>
          </w:p>
        </w:tc>
      </w:tr>
      <w:tr w:rsidR="009517FC" w14:paraId="263100C7" w14:textId="77777777" w:rsidTr="009517FC">
        <w:trPr>
          <w:trHeight w:val="300"/>
        </w:trPr>
        <w:tc>
          <w:tcPr>
            <w:tcW w:w="0" w:type="auto"/>
            <w:noWrap/>
            <w:tcMar>
              <w:top w:w="15" w:type="dxa"/>
              <w:left w:w="15" w:type="dxa"/>
              <w:bottom w:w="0" w:type="dxa"/>
              <w:right w:w="15" w:type="dxa"/>
            </w:tcMar>
            <w:vAlign w:val="bottom"/>
            <w:hideMark/>
          </w:tcPr>
          <w:p w14:paraId="0C2CB6B1" w14:textId="77777777" w:rsidR="009517FC" w:rsidRDefault="009517FC">
            <w:pPr>
              <w:rPr>
                <w:color w:val="000000"/>
              </w:rPr>
            </w:pPr>
            <w:r>
              <w:rPr>
                <w:color w:val="000000"/>
              </w:rPr>
              <w:t>Kain, Carl</w:t>
            </w:r>
          </w:p>
        </w:tc>
        <w:tc>
          <w:tcPr>
            <w:tcW w:w="0" w:type="auto"/>
            <w:noWrap/>
            <w:tcMar>
              <w:top w:w="15" w:type="dxa"/>
              <w:left w:w="15" w:type="dxa"/>
              <w:bottom w:w="0" w:type="dxa"/>
              <w:right w:w="15" w:type="dxa"/>
            </w:tcMar>
            <w:vAlign w:val="bottom"/>
            <w:hideMark/>
          </w:tcPr>
          <w:p w14:paraId="2A6956BB" w14:textId="5EB015FF" w:rsidR="009517FC" w:rsidRDefault="00DA0684">
            <w:pPr>
              <w:rPr>
                <w:color w:val="000000"/>
              </w:rPr>
            </w:pPr>
            <w:r>
              <w:rPr>
                <w:color w:val="000000"/>
              </w:rPr>
              <w:t>USDOT/</w:t>
            </w:r>
            <w:proofErr w:type="spellStart"/>
            <w:r w:rsidR="009517FC">
              <w:rPr>
                <w:color w:val="000000"/>
              </w:rPr>
              <w:t>Noblis</w:t>
            </w:r>
            <w:proofErr w:type="spellEnd"/>
          </w:p>
        </w:tc>
      </w:tr>
      <w:tr w:rsidR="009517FC" w14:paraId="42EF5505" w14:textId="77777777" w:rsidTr="009517FC">
        <w:trPr>
          <w:trHeight w:val="300"/>
        </w:trPr>
        <w:tc>
          <w:tcPr>
            <w:tcW w:w="0" w:type="auto"/>
            <w:noWrap/>
            <w:tcMar>
              <w:top w:w="15" w:type="dxa"/>
              <w:left w:w="15" w:type="dxa"/>
              <w:bottom w:w="0" w:type="dxa"/>
              <w:right w:w="15" w:type="dxa"/>
            </w:tcMar>
            <w:vAlign w:val="bottom"/>
            <w:hideMark/>
          </w:tcPr>
          <w:p w14:paraId="47C19F9C" w14:textId="1E6FA872" w:rsidR="009517FC" w:rsidRDefault="00DA0684">
            <w:pPr>
              <w:rPr>
                <w:color w:val="000000"/>
              </w:rPr>
            </w:pPr>
            <w:r>
              <w:rPr>
                <w:color w:val="000000"/>
              </w:rPr>
              <w:t>Rison</w:t>
            </w:r>
            <w:r w:rsidR="009517FC">
              <w:rPr>
                <w:color w:val="000000"/>
              </w:rPr>
              <w:t>, Mark</w:t>
            </w:r>
          </w:p>
        </w:tc>
        <w:tc>
          <w:tcPr>
            <w:tcW w:w="0" w:type="auto"/>
            <w:noWrap/>
            <w:tcMar>
              <w:top w:w="15" w:type="dxa"/>
              <w:left w:w="15" w:type="dxa"/>
              <w:bottom w:w="0" w:type="dxa"/>
              <w:right w:w="15" w:type="dxa"/>
            </w:tcMar>
            <w:vAlign w:val="bottom"/>
            <w:hideMark/>
          </w:tcPr>
          <w:p w14:paraId="6A1501B4" w14:textId="77777777" w:rsidR="009517FC" w:rsidRDefault="009517FC">
            <w:pPr>
              <w:rPr>
                <w:color w:val="000000"/>
              </w:rPr>
            </w:pPr>
            <w:r>
              <w:rPr>
                <w:color w:val="000000"/>
              </w:rPr>
              <w:t>Samsung Cambridge Solution Centre</w:t>
            </w:r>
          </w:p>
        </w:tc>
      </w:tr>
      <w:tr w:rsidR="009517FC" w14:paraId="7BA5FD14" w14:textId="77777777" w:rsidTr="009517FC">
        <w:trPr>
          <w:trHeight w:val="300"/>
        </w:trPr>
        <w:tc>
          <w:tcPr>
            <w:tcW w:w="0" w:type="auto"/>
            <w:noWrap/>
            <w:tcMar>
              <w:top w:w="15" w:type="dxa"/>
              <w:left w:w="15" w:type="dxa"/>
              <w:bottom w:w="0" w:type="dxa"/>
              <w:right w:w="15" w:type="dxa"/>
            </w:tcMar>
            <w:vAlign w:val="bottom"/>
            <w:hideMark/>
          </w:tcPr>
          <w:p w14:paraId="5B09CA20" w14:textId="77777777" w:rsidR="009517FC" w:rsidRDefault="009517FC">
            <w:pPr>
              <w:rPr>
                <w:color w:val="000000"/>
              </w:rPr>
            </w:pPr>
            <w:r>
              <w:rPr>
                <w:color w:val="000000"/>
              </w:rPr>
              <w:t>Yee, Peter</w:t>
            </w:r>
          </w:p>
        </w:tc>
        <w:tc>
          <w:tcPr>
            <w:tcW w:w="0" w:type="auto"/>
            <w:noWrap/>
            <w:tcMar>
              <w:top w:w="15" w:type="dxa"/>
              <w:left w:w="15" w:type="dxa"/>
              <w:bottom w:w="0" w:type="dxa"/>
              <w:right w:w="15" w:type="dxa"/>
            </w:tcMar>
            <w:vAlign w:val="bottom"/>
            <w:hideMark/>
          </w:tcPr>
          <w:p w14:paraId="219C1388" w14:textId="77777777" w:rsidR="009517FC" w:rsidRDefault="009517FC">
            <w:pPr>
              <w:rPr>
                <w:color w:val="000000"/>
              </w:rPr>
            </w:pPr>
            <w:r>
              <w:rPr>
                <w:color w:val="000000"/>
              </w:rPr>
              <w:t>NSA-CSD</w:t>
            </w:r>
          </w:p>
        </w:tc>
      </w:tr>
    </w:tbl>
    <w:p w14:paraId="29EADCB5" w14:textId="77777777" w:rsidR="0003581C" w:rsidRDefault="0003581C"/>
    <w:p w14:paraId="3221C9B9" w14:textId="77777777" w:rsidR="00CA09B2" w:rsidRDefault="00CA09B2"/>
    <w:p w14:paraId="55447A00" w14:textId="77777777" w:rsidR="00CA09B2" w:rsidRDefault="00CA09B2"/>
    <w:p w14:paraId="3F0929E4" w14:textId="77777777" w:rsidR="00CA09B2" w:rsidRDefault="00CA09B2" w:rsidP="00423382">
      <w:pPr>
        <w:pStyle w:val="Heading1"/>
      </w:pPr>
      <w:r>
        <w:br w:type="page"/>
      </w:r>
      <w:bookmarkStart w:id="9" w:name="_Toc40109153"/>
      <w:r>
        <w:lastRenderedPageBreak/>
        <w:t>References:</w:t>
      </w:r>
      <w:bookmarkEnd w:id="9"/>
    </w:p>
    <w:p w14:paraId="5D98EC23"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41073" w14:textId="77777777" w:rsidR="00604A86" w:rsidRDefault="00604A86">
      <w:r>
        <w:separator/>
      </w:r>
    </w:p>
  </w:endnote>
  <w:endnote w:type="continuationSeparator" w:id="0">
    <w:p w14:paraId="5CAE9F58" w14:textId="77777777" w:rsidR="00604A86" w:rsidRDefault="0060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A37A" w14:textId="106B72E8" w:rsidR="0029020B" w:rsidRDefault="00604A86">
    <w:pPr>
      <w:pStyle w:val="Footer"/>
      <w:tabs>
        <w:tab w:val="clear" w:pos="6480"/>
        <w:tab w:val="center" w:pos="4680"/>
        <w:tab w:val="right" w:pos="9360"/>
      </w:tabs>
    </w:pPr>
    <w:r>
      <w:fldChar w:fldCharType="begin"/>
    </w:r>
    <w:r>
      <w:instrText xml:space="preserve"> SUBJECT  \* MERGEFORMAT </w:instrText>
    </w:r>
    <w:r>
      <w:fldChar w:fldCharType="separate"/>
    </w:r>
    <w:r w:rsidR="003C6B05">
      <w:t>Minutes</w:t>
    </w:r>
    <w:r>
      <w:fldChar w:fldCharType="end"/>
    </w:r>
    <w:r w:rsidR="0029020B">
      <w:tab/>
      <w:t xml:space="preserve">page </w:t>
    </w:r>
    <w:r w:rsidR="0029020B">
      <w:fldChar w:fldCharType="begin"/>
    </w:r>
    <w:r w:rsidR="0029020B">
      <w:instrText xml:space="preserve">page </w:instrText>
    </w:r>
    <w:r w:rsidR="0029020B">
      <w:fldChar w:fldCharType="separate"/>
    </w:r>
    <w:r w:rsidR="00516BC6">
      <w:rPr>
        <w:noProof/>
      </w:rPr>
      <w:t>1</w:t>
    </w:r>
    <w:r w:rsidR="0029020B">
      <w:fldChar w:fldCharType="end"/>
    </w:r>
    <w:r w:rsidR="0029020B">
      <w:tab/>
    </w:r>
    <w:r>
      <w:fldChar w:fldCharType="begin"/>
    </w:r>
    <w:r>
      <w:instrText xml:space="preserve"> COMMENTS  \* MERGEFORMAT </w:instrText>
    </w:r>
    <w:r>
      <w:fldChar w:fldCharType="separate"/>
    </w:r>
    <w:r w:rsidR="002E6D66">
      <w:t>Peter Yee</w:t>
    </w:r>
    <w:r w:rsidR="003C6B05">
      <w:t xml:space="preserve"> (</w:t>
    </w:r>
    <w:r w:rsidR="002E6D66">
      <w:t>NSA-CSD</w:t>
    </w:r>
    <w:r w:rsidR="003C6B05">
      <w:t>)</w:t>
    </w:r>
    <w:r>
      <w:fldChar w:fldCharType="end"/>
    </w:r>
  </w:p>
  <w:p w14:paraId="61EE7C39"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0FE1" w14:textId="77777777" w:rsidR="00604A86" w:rsidRDefault="00604A86">
      <w:r>
        <w:separator/>
      </w:r>
    </w:p>
  </w:footnote>
  <w:footnote w:type="continuationSeparator" w:id="0">
    <w:p w14:paraId="73F39EF2" w14:textId="77777777" w:rsidR="00604A86" w:rsidRDefault="0060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E988" w14:textId="7988D1D7" w:rsidR="0029020B" w:rsidRDefault="00604A86">
    <w:pPr>
      <w:pStyle w:val="Header"/>
      <w:tabs>
        <w:tab w:val="clear" w:pos="6480"/>
        <w:tab w:val="center" w:pos="4680"/>
        <w:tab w:val="right" w:pos="9360"/>
      </w:tabs>
    </w:pPr>
    <w:r>
      <w:fldChar w:fldCharType="begin"/>
    </w:r>
    <w:r>
      <w:instrText xml:space="preserve"> KEYWORDS  \* MERGEFORMAT </w:instrText>
    </w:r>
    <w:r>
      <w:fldChar w:fldCharType="separate"/>
    </w:r>
    <w:r w:rsidR="002E6D66">
      <w:t>May</w:t>
    </w:r>
    <w:r w:rsidR="003C6B05">
      <w:t xml:space="preserve"> 2020</w:t>
    </w:r>
    <w:r>
      <w:fldChar w:fldCharType="end"/>
    </w:r>
    <w:r w:rsidR="0029020B">
      <w:tab/>
    </w:r>
    <w:r w:rsidR="0029020B">
      <w:tab/>
    </w:r>
    <w:r>
      <w:fldChar w:fldCharType="begin"/>
    </w:r>
    <w:r>
      <w:instrText xml:space="preserve"> TITLE  \* MERGEFORMAT </w:instrText>
    </w:r>
    <w:r>
      <w:fldChar w:fldCharType="separate"/>
    </w:r>
    <w:r w:rsidR="002E6D66">
      <w:t>doc.: IEEE 802.11-20/</w:t>
    </w:r>
    <w:r w:rsidR="00516BC6">
      <w:t>0766</w:t>
    </w:r>
    <w:r w:rsidR="003C6B05">
      <w:t>r</w:t>
    </w:r>
    <w:r w:rsidR="002E6D66">
      <w:t>0</w:t>
    </w:r>
    <w:r w:rsidR="003C6B05">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8D8"/>
    <w:multiLevelType w:val="hybridMultilevel"/>
    <w:tmpl w:val="E7289A6E"/>
    <w:lvl w:ilvl="0" w:tplc="5D5277EC">
      <w:start w:val="1"/>
      <w:numFmt w:val="bullet"/>
      <w:lvlText w:val="•"/>
      <w:lvlJc w:val="left"/>
      <w:pPr>
        <w:tabs>
          <w:tab w:val="num" w:pos="1080"/>
        </w:tabs>
        <w:ind w:left="1080" w:hanging="360"/>
      </w:pPr>
      <w:rPr>
        <w:rFonts w:ascii="Times New Roman" w:hAnsi="Times New Roman" w:hint="default"/>
      </w:rPr>
    </w:lvl>
    <w:lvl w:ilvl="1" w:tplc="34F4F386">
      <w:start w:val="1"/>
      <w:numFmt w:val="bullet"/>
      <w:lvlText w:val="•"/>
      <w:lvlJc w:val="left"/>
      <w:pPr>
        <w:tabs>
          <w:tab w:val="num" w:pos="1800"/>
        </w:tabs>
        <w:ind w:left="1800" w:hanging="360"/>
      </w:pPr>
      <w:rPr>
        <w:rFonts w:ascii="Times New Roman" w:hAnsi="Times New Roman" w:hint="default"/>
      </w:rPr>
    </w:lvl>
    <w:lvl w:ilvl="2" w:tplc="17543028" w:tentative="1">
      <w:start w:val="1"/>
      <w:numFmt w:val="bullet"/>
      <w:lvlText w:val="•"/>
      <w:lvlJc w:val="left"/>
      <w:pPr>
        <w:tabs>
          <w:tab w:val="num" w:pos="2520"/>
        </w:tabs>
        <w:ind w:left="2520" w:hanging="360"/>
      </w:pPr>
      <w:rPr>
        <w:rFonts w:ascii="Times New Roman" w:hAnsi="Times New Roman" w:hint="default"/>
      </w:rPr>
    </w:lvl>
    <w:lvl w:ilvl="3" w:tplc="B85AE380" w:tentative="1">
      <w:start w:val="1"/>
      <w:numFmt w:val="bullet"/>
      <w:lvlText w:val="•"/>
      <w:lvlJc w:val="left"/>
      <w:pPr>
        <w:tabs>
          <w:tab w:val="num" w:pos="3240"/>
        </w:tabs>
        <w:ind w:left="3240" w:hanging="360"/>
      </w:pPr>
      <w:rPr>
        <w:rFonts w:ascii="Times New Roman" w:hAnsi="Times New Roman" w:hint="default"/>
      </w:rPr>
    </w:lvl>
    <w:lvl w:ilvl="4" w:tplc="41A6E2B0" w:tentative="1">
      <w:start w:val="1"/>
      <w:numFmt w:val="bullet"/>
      <w:lvlText w:val="•"/>
      <w:lvlJc w:val="left"/>
      <w:pPr>
        <w:tabs>
          <w:tab w:val="num" w:pos="3960"/>
        </w:tabs>
        <w:ind w:left="3960" w:hanging="360"/>
      </w:pPr>
      <w:rPr>
        <w:rFonts w:ascii="Times New Roman" w:hAnsi="Times New Roman" w:hint="default"/>
      </w:rPr>
    </w:lvl>
    <w:lvl w:ilvl="5" w:tplc="21120038" w:tentative="1">
      <w:start w:val="1"/>
      <w:numFmt w:val="bullet"/>
      <w:lvlText w:val="•"/>
      <w:lvlJc w:val="left"/>
      <w:pPr>
        <w:tabs>
          <w:tab w:val="num" w:pos="4680"/>
        </w:tabs>
        <w:ind w:left="4680" w:hanging="360"/>
      </w:pPr>
      <w:rPr>
        <w:rFonts w:ascii="Times New Roman" w:hAnsi="Times New Roman" w:hint="default"/>
      </w:rPr>
    </w:lvl>
    <w:lvl w:ilvl="6" w:tplc="E292B00A" w:tentative="1">
      <w:start w:val="1"/>
      <w:numFmt w:val="bullet"/>
      <w:lvlText w:val="•"/>
      <w:lvlJc w:val="left"/>
      <w:pPr>
        <w:tabs>
          <w:tab w:val="num" w:pos="5400"/>
        </w:tabs>
        <w:ind w:left="5400" w:hanging="360"/>
      </w:pPr>
      <w:rPr>
        <w:rFonts w:ascii="Times New Roman" w:hAnsi="Times New Roman" w:hint="default"/>
      </w:rPr>
    </w:lvl>
    <w:lvl w:ilvl="7" w:tplc="18609D92" w:tentative="1">
      <w:start w:val="1"/>
      <w:numFmt w:val="bullet"/>
      <w:lvlText w:val="•"/>
      <w:lvlJc w:val="left"/>
      <w:pPr>
        <w:tabs>
          <w:tab w:val="num" w:pos="6120"/>
        </w:tabs>
        <w:ind w:left="6120" w:hanging="360"/>
      </w:pPr>
      <w:rPr>
        <w:rFonts w:ascii="Times New Roman" w:hAnsi="Times New Roman" w:hint="default"/>
      </w:rPr>
    </w:lvl>
    <w:lvl w:ilvl="8" w:tplc="8A5A1CF2" w:tentative="1">
      <w:start w:val="1"/>
      <w:numFmt w:val="bullet"/>
      <w:lvlText w:val="•"/>
      <w:lvlJc w:val="left"/>
      <w:pPr>
        <w:tabs>
          <w:tab w:val="num" w:pos="6840"/>
        </w:tabs>
        <w:ind w:left="6840" w:hanging="360"/>
      </w:pPr>
      <w:rPr>
        <w:rFonts w:ascii="Times New Roman" w:hAnsi="Times New Roman" w:hint="default"/>
      </w:rPr>
    </w:lvl>
  </w:abstractNum>
  <w:abstractNum w:abstractNumId="1">
    <w:nsid w:val="40314FEC"/>
    <w:multiLevelType w:val="hybridMultilevel"/>
    <w:tmpl w:val="8788D2A6"/>
    <w:lvl w:ilvl="0" w:tplc="C8C4B452">
      <w:start w:val="1"/>
      <w:numFmt w:val="bullet"/>
      <w:lvlText w:val="•"/>
      <w:lvlJc w:val="left"/>
      <w:pPr>
        <w:tabs>
          <w:tab w:val="num" w:pos="360"/>
        </w:tabs>
        <w:ind w:left="360" w:hanging="360"/>
      </w:pPr>
      <w:rPr>
        <w:rFonts w:ascii="Times New Roman" w:hAnsi="Times New Roman" w:hint="default"/>
      </w:rPr>
    </w:lvl>
    <w:lvl w:ilvl="1" w:tplc="63A407C0">
      <w:start w:val="334"/>
      <w:numFmt w:val="bullet"/>
      <w:lvlText w:val="•"/>
      <w:lvlJc w:val="left"/>
      <w:pPr>
        <w:tabs>
          <w:tab w:val="num" w:pos="1080"/>
        </w:tabs>
        <w:ind w:left="1080" w:hanging="360"/>
      </w:pPr>
      <w:rPr>
        <w:rFonts w:ascii="Arial" w:hAnsi="Arial" w:hint="default"/>
      </w:rPr>
    </w:lvl>
    <w:lvl w:ilvl="2" w:tplc="936868A8">
      <w:start w:val="334"/>
      <w:numFmt w:val="bullet"/>
      <w:lvlText w:val="•"/>
      <w:lvlJc w:val="left"/>
      <w:pPr>
        <w:tabs>
          <w:tab w:val="num" w:pos="1800"/>
        </w:tabs>
        <w:ind w:left="1800" w:hanging="360"/>
      </w:pPr>
      <w:rPr>
        <w:rFonts w:ascii="Arial" w:hAnsi="Arial" w:hint="default"/>
      </w:rPr>
    </w:lvl>
    <w:lvl w:ilvl="3" w:tplc="7FCC45EC">
      <w:start w:val="334"/>
      <w:numFmt w:val="bullet"/>
      <w:lvlText w:val="•"/>
      <w:lvlJc w:val="left"/>
      <w:pPr>
        <w:tabs>
          <w:tab w:val="num" w:pos="2520"/>
        </w:tabs>
        <w:ind w:left="2520" w:hanging="360"/>
      </w:pPr>
      <w:rPr>
        <w:rFonts w:ascii="Arial" w:hAnsi="Arial" w:hint="default"/>
      </w:rPr>
    </w:lvl>
    <w:lvl w:ilvl="4" w:tplc="F82422F8" w:tentative="1">
      <w:start w:val="1"/>
      <w:numFmt w:val="bullet"/>
      <w:lvlText w:val="•"/>
      <w:lvlJc w:val="left"/>
      <w:pPr>
        <w:tabs>
          <w:tab w:val="num" w:pos="3240"/>
        </w:tabs>
        <w:ind w:left="3240" w:hanging="360"/>
      </w:pPr>
      <w:rPr>
        <w:rFonts w:ascii="Times New Roman" w:hAnsi="Times New Roman" w:hint="default"/>
      </w:rPr>
    </w:lvl>
    <w:lvl w:ilvl="5" w:tplc="EEBE7E6C" w:tentative="1">
      <w:start w:val="1"/>
      <w:numFmt w:val="bullet"/>
      <w:lvlText w:val="•"/>
      <w:lvlJc w:val="left"/>
      <w:pPr>
        <w:tabs>
          <w:tab w:val="num" w:pos="3960"/>
        </w:tabs>
        <w:ind w:left="3960" w:hanging="360"/>
      </w:pPr>
      <w:rPr>
        <w:rFonts w:ascii="Times New Roman" w:hAnsi="Times New Roman" w:hint="default"/>
      </w:rPr>
    </w:lvl>
    <w:lvl w:ilvl="6" w:tplc="7C9E2B9A" w:tentative="1">
      <w:start w:val="1"/>
      <w:numFmt w:val="bullet"/>
      <w:lvlText w:val="•"/>
      <w:lvlJc w:val="left"/>
      <w:pPr>
        <w:tabs>
          <w:tab w:val="num" w:pos="4680"/>
        </w:tabs>
        <w:ind w:left="4680" w:hanging="360"/>
      </w:pPr>
      <w:rPr>
        <w:rFonts w:ascii="Times New Roman" w:hAnsi="Times New Roman" w:hint="default"/>
      </w:rPr>
    </w:lvl>
    <w:lvl w:ilvl="7" w:tplc="363025CE" w:tentative="1">
      <w:start w:val="1"/>
      <w:numFmt w:val="bullet"/>
      <w:lvlText w:val="•"/>
      <w:lvlJc w:val="left"/>
      <w:pPr>
        <w:tabs>
          <w:tab w:val="num" w:pos="5400"/>
        </w:tabs>
        <w:ind w:left="5400" w:hanging="360"/>
      </w:pPr>
      <w:rPr>
        <w:rFonts w:ascii="Times New Roman" w:hAnsi="Times New Roman" w:hint="default"/>
      </w:rPr>
    </w:lvl>
    <w:lvl w:ilvl="8" w:tplc="922659A8" w:tentative="1">
      <w:start w:val="1"/>
      <w:numFmt w:val="bullet"/>
      <w:lvlText w:val="•"/>
      <w:lvlJc w:val="left"/>
      <w:pPr>
        <w:tabs>
          <w:tab w:val="num" w:pos="6120"/>
        </w:tabs>
        <w:ind w:left="6120" w:hanging="360"/>
      </w:pPr>
      <w:rPr>
        <w:rFonts w:ascii="Times New Roman" w:hAnsi="Times New Roman" w:hint="default"/>
      </w:rPr>
    </w:lvl>
  </w:abstractNum>
  <w:abstractNum w:abstractNumId="2">
    <w:nsid w:val="7A4F6C06"/>
    <w:multiLevelType w:val="multilevel"/>
    <w:tmpl w:val="2E76C170"/>
    <w:lvl w:ilvl="0">
      <w:start w:val="1"/>
      <w:numFmt w:val="bullet"/>
      <w:lvlText w:val=""/>
      <w:lvlJc w:val="left"/>
      <w:pPr>
        <w:tabs>
          <w:tab w:val="num" w:pos="915"/>
        </w:tabs>
        <w:ind w:left="915" w:hanging="360"/>
      </w:pPr>
      <w:rPr>
        <w:rFonts w:ascii="Symbol" w:hAnsi="Symbol" w:hint="default"/>
      </w:rPr>
    </w:lvl>
    <w:lvl w:ilvl="1">
      <w:start w:val="1"/>
      <w:numFmt w:val="decimal"/>
      <w:lvlText w:val="%2"/>
      <w:lvlJc w:val="left"/>
      <w:pPr>
        <w:ind w:left="1635" w:hanging="360"/>
      </w:pPr>
      <w:rPr>
        <w:rFonts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AE"/>
    <w:rsid w:val="000334AE"/>
    <w:rsid w:val="0003581C"/>
    <w:rsid w:val="001C5433"/>
    <w:rsid w:val="001D723B"/>
    <w:rsid w:val="0022759A"/>
    <w:rsid w:val="00284F1D"/>
    <w:rsid w:val="0029020B"/>
    <w:rsid w:val="002D44BE"/>
    <w:rsid w:val="002E6D66"/>
    <w:rsid w:val="00345C3E"/>
    <w:rsid w:val="00376DFB"/>
    <w:rsid w:val="003847C9"/>
    <w:rsid w:val="003A2F95"/>
    <w:rsid w:val="003C6B05"/>
    <w:rsid w:val="00423382"/>
    <w:rsid w:val="00442037"/>
    <w:rsid w:val="004B064B"/>
    <w:rsid w:val="00516BC6"/>
    <w:rsid w:val="00604A86"/>
    <w:rsid w:val="0062440B"/>
    <w:rsid w:val="00645581"/>
    <w:rsid w:val="006C0727"/>
    <w:rsid w:val="006D53F5"/>
    <w:rsid w:val="006E145F"/>
    <w:rsid w:val="00770572"/>
    <w:rsid w:val="007777A3"/>
    <w:rsid w:val="007B62D9"/>
    <w:rsid w:val="00933404"/>
    <w:rsid w:val="009517FC"/>
    <w:rsid w:val="00982C68"/>
    <w:rsid w:val="009C5710"/>
    <w:rsid w:val="009F090F"/>
    <w:rsid w:val="009F2FBC"/>
    <w:rsid w:val="00A42EC5"/>
    <w:rsid w:val="00A66D99"/>
    <w:rsid w:val="00A877B7"/>
    <w:rsid w:val="00AA427C"/>
    <w:rsid w:val="00AF6E7B"/>
    <w:rsid w:val="00B42135"/>
    <w:rsid w:val="00B9343A"/>
    <w:rsid w:val="00BD6CC7"/>
    <w:rsid w:val="00BE68C2"/>
    <w:rsid w:val="00C20F88"/>
    <w:rsid w:val="00C53D1D"/>
    <w:rsid w:val="00C873BD"/>
    <w:rsid w:val="00CA09B2"/>
    <w:rsid w:val="00D75A6E"/>
    <w:rsid w:val="00D96D4D"/>
    <w:rsid w:val="00DA0684"/>
    <w:rsid w:val="00DC5A7B"/>
    <w:rsid w:val="00E05C51"/>
    <w:rsid w:val="00EE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rsid w:val="00D75A6E"/>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22759A"/>
    <w:pPr>
      <w:spacing w:before="240" w:line="259" w:lineRule="auto"/>
      <w:outlineLvl w:val="9"/>
    </w:pPr>
    <w:rPr>
      <w:rFonts w:asciiTheme="majorHAnsi" w:eastAsiaTheme="majorEastAsia" w:hAnsiTheme="majorHAnsi" w:cstheme="majorBidi"/>
      <w:b w:val="0"/>
      <w:color w:val="2F5496" w:themeColor="accent1" w:themeShade="BF"/>
      <w:szCs w:val="32"/>
      <w:u w:val="none"/>
      <w:lang w:val="en-US"/>
    </w:rPr>
  </w:style>
  <w:style w:type="character" w:customStyle="1" w:styleId="Heading1Char">
    <w:name w:val="Heading 1 Char"/>
    <w:basedOn w:val="DefaultParagraphFont"/>
    <w:link w:val="Heading1"/>
    <w:rsid w:val="0022759A"/>
    <w:rPr>
      <w:rFonts w:ascii="Arial" w:hAnsi="Arial"/>
      <w:b/>
      <w:sz w:val="32"/>
      <w:u w:val="single"/>
      <w:lang w:val="en-GB"/>
    </w:rPr>
  </w:style>
  <w:style w:type="paragraph" w:styleId="BodyText">
    <w:name w:val="Body Text"/>
    <w:basedOn w:val="Normal"/>
    <w:link w:val="BodyTextChar"/>
    <w:unhideWhenUsed/>
    <w:rsid w:val="0022759A"/>
    <w:pPr>
      <w:spacing w:after="120"/>
    </w:pPr>
    <w:rPr>
      <w:sz w:val="20"/>
      <w:lang w:val="en-US"/>
    </w:rPr>
  </w:style>
  <w:style w:type="character" w:customStyle="1" w:styleId="BodyTextChar">
    <w:name w:val="Body Text Char"/>
    <w:basedOn w:val="DefaultParagraphFont"/>
    <w:link w:val="BodyText"/>
    <w:rsid w:val="0022759A"/>
  </w:style>
  <w:style w:type="character" w:customStyle="1" w:styleId="UnresolvedMention">
    <w:name w:val="Unresolved Mention"/>
    <w:basedOn w:val="DefaultParagraphFont"/>
    <w:uiPriority w:val="99"/>
    <w:semiHidden/>
    <w:unhideWhenUsed/>
    <w:rsid w:val="0022759A"/>
    <w:rPr>
      <w:color w:val="605E5C"/>
      <w:shd w:val="clear" w:color="auto" w:fill="E1DFDD"/>
    </w:rPr>
  </w:style>
  <w:style w:type="paragraph" w:styleId="TOC1">
    <w:name w:val="toc 1"/>
    <w:basedOn w:val="Normal"/>
    <w:next w:val="Normal"/>
    <w:autoRedefine/>
    <w:uiPriority w:val="39"/>
    <w:rsid w:val="007777A3"/>
    <w:pPr>
      <w:spacing w:after="100"/>
    </w:pPr>
  </w:style>
  <w:style w:type="character" w:styleId="FollowedHyperlink">
    <w:name w:val="FollowedHyperlink"/>
    <w:basedOn w:val="DefaultParagraphFont"/>
    <w:rsid w:val="00645581"/>
    <w:rPr>
      <w:color w:val="954F72" w:themeColor="followedHyperlink"/>
      <w:u w:val="single"/>
    </w:rPr>
  </w:style>
  <w:style w:type="paragraph" w:styleId="TOC2">
    <w:name w:val="toc 2"/>
    <w:basedOn w:val="Normal"/>
    <w:next w:val="Normal"/>
    <w:autoRedefine/>
    <w:uiPriority w:val="39"/>
    <w:rsid w:val="00284F1D"/>
    <w:pPr>
      <w:spacing w:after="100"/>
      <w:ind w:left="220"/>
    </w:pPr>
  </w:style>
  <w:style w:type="paragraph" w:styleId="BalloonText">
    <w:name w:val="Balloon Text"/>
    <w:basedOn w:val="Normal"/>
    <w:link w:val="BalloonTextChar"/>
    <w:rsid w:val="00DA0684"/>
    <w:rPr>
      <w:rFonts w:ascii="Tahoma" w:hAnsi="Tahoma" w:cs="Tahoma"/>
      <w:sz w:val="16"/>
      <w:szCs w:val="16"/>
    </w:rPr>
  </w:style>
  <w:style w:type="character" w:customStyle="1" w:styleId="BalloonTextChar">
    <w:name w:val="Balloon Text Char"/>
    <w:basedOn w:val="DefaultParagraphFont"/>
    <w:link w:val="BalloonText"/>
    <w:rsid w:val="00DA068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rsid w:val="00D75A6E"/>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22759A"/>
    <w:pPr>
      <w:spacing w:before="240" w:line="259" w:lineRule="auto"/>
      <w:outlineLvl w:val="9"/>
    </w:pPr>
    <w:rPr>
      <w:rFonts w:asciiTheme="majorHAnsi" w:eastAsiaTheme="majorEastAsia" w:hAnsiTheme="majorHAnsi" w:cstheme="majorBidi"/>
      <w:b w:val="0"/>
      <w:color w:val="2F5496" w:themeColor="accent1" w:themeShade="BF"/>
      <w:szCs w:val="32"/>
      <w:u w:val="none"/>
      <w:lang w:val="en-US"/>
    </w:rPr>
  </w:style>
  <w:style w:type="character" w:customStyle="1" w:styleId="Heading1Char">
    <w:name w:val="Heading 1 Char"/>
    <w:basedOn w:val="DefaultParagraphFont"/>
    <w:link w:val="Heading1"/>
    <w:rsid w:val="0022759A"/>
    <w:rPr>
      <w:rFonts w:ascii="Arial" w:hAnsi="Arial"/>
      <w:b/>
      <w:sz w:val="32"/>
      <w:u w:val="single"/>
      <w:lang w:val="en-GB"/>
    </w:rPr>
  </w:style>
  <w:style w:type="paragraph" w:styleId="BodyText">
    <w:name w:val="Body Text"/>
    <w:basedOn w:val="Normal"/>
    <w:link w:val="BodyTextChar"/>
    <w:unhideWhenUsed/>
    <w:rsid w:val="0022759A"/>
    <w:pPr>
      <w:spacing w:after="120"/>
    </w:pPr>
    <w:rPr>
      <w:sz w:val="20"/>
      <w:lang w:val="en-US"/>
    </w:rPr>
  </w:style>
  <w:style w:type="character" w:customStyle="1" w:styleId="BodyTextChar">
    <w:name w:val="Body Text Char"/>
    <w:basedOn w:val="DefaultParagraphFont"/>
    <w:link w:val="BodyText"/>
    <w:rsid w:val="0022759A"/>
  </w:style>
  <w:style w:type="character" w:customStyle="1" w:styleId="UnresolvedMention">
    <w:name w:val="Unresolved Mention"/>
    <w:basedOn w:val="DefaultParagraphFont"/>
    <w:uiPriority w:val="99"/>
    <w:semiHidden/>
    <w:unhideWhenUsed/>
    <w:rsid w:val="0022759A"/>
    <w:rPr>
      <w:color w:val="605E5C"/>
      <w:shd w:val="clear" w:color="auto" w:fill="E1DFDD"/>
    </w:rPr>
  </w:style>
  <w:style w:type="paragraph" w:styleId="TOC1">
    <w:name w:val="toc 1"/>
    <w:basedOn w:val="Normal"/>
    <w:next w:val="Normal"/>
    <w:autoRedefine/>
    <w:uiPriority w:val="39"/>
    <w:rsid w:val="007777A3"/>
    <w:pPr>
      <w:spacing w:after="100"/>
    </w:pPr>
  </w:style>
  <w:style w:type="character" w:styleId="FollowedHyperlink">
    <w:name w:val="FollowedHyperlink"/>
    <w:basedOn w:val="DefaultParagraphFont"/>
    <w:rsid w:val="00645581"/>
    <w:rPr>
      <w:color w:val="954F72" w:themeColor="followedHyperlink"/>
      <w:u w:val="single"/>
    </w:rPr>
  </w:style>
  <w:style w:type="paragraph" w:styleId="TOC2">
    <w:name w:val="toc 2"/>
    <w:basedOn w:val="Normal"/>
    <w:next w:val="Normal"/>
    <w:autoRedefine/>
    <w:uiPriority w:val="39"/>
    <w:rsid w:val="00284F1D"/>
    <w:pPr>
      <w:spacing w:after="100"/>
      <w:ind w:left="220"/>
    </w:pPr>
  </w:style>
  <w:style w:type="paragraph" w:styleId="BalloonText">
    <w:name w:val="Balloon Text"/>
    <w:basedOn w:val="Normal"/>
    <w:link w:val="BalloonTextChar"/>
    <w:rsid w:val="00DA0684"/>
    <w:rPr>
      <w:rFonts w:ascii="Tahoma" w:hAnsi="Tahoma" w:cs="Tahoma"/>
      <w:sz w:val="16"/>
      <w:szCs w:val="16"/>
    </w:rPr>
  </w:style>
  <w:style w:type="character" w:customStyle="1" w:styleId="BalloonTextChar">
    <w:name w:val="Balloon Text Char"/>
    <w:basedOn w:val="DefaultParagraphFont"/>
    <w:link w:val="BalloonText"/>
    <w:rsid w:val="00DA068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1595">
      <w:bodyDiv w:val="1"/>
      <w:marLeft w:val="0"/>
      <w:marRight w:val="0"/>
      <w:marTop w:val="0"/>
      <w:marBottom w:val="0"/>
      <w:divBdr>
        <w:top w:val="none" w:sz="0" w:space="0" w:color="auto"/>
        <w:left w:val="none" w:sz="0" w:space="0" w:color="auto"/>
        <w:bottom w:val="none" w:sz="0" w:space="0" w:color="auto"/>
        <w:right w:val="none" w:sz="0" w:space="0" w:color="auto"/>
      </w:divBdr>
    </w:div>
    <w:div w:id="307250731">
      <w:bodyDiv w:val="1"/>
      <w:marLeft w:val="0"/>
      <w:marRight w:val="0"/>
      <w:marTop w:val="0"/>
      <w:marBottom w:val="0"/>
      <w:divBdr>
        <w:top w:val="none" w:sz="0" w:space="0" w:color="auto"/>
        <w:left w:val="none" w:sz="0" w:space="0" w:color="auto"/>
        <w:bottom w:val="none" w:sz="0" w:space="0" w:color="auto"/>
        <w:right w:val="none" w:sz="0" w:space="0" w:color="auto"/>
      </w:divBdr>
    </w:div>
    <w:div w:id="638533519">
      <w:bodyDiv w:val="1"/>
      <w:marLeft w:val="0"/>
      <w:marRight w:val="0"/>
      <w:marTop w:val="0"/>
      <w:marBottom w:val="0"/>
      <w:divBdr>
        <w:top w:val="none" w:sz="0" w:space="0" w:color="auto"/>
        <w:left w:val="none" w:sz="0" w:space="0" w:color="auto"/>
        <w:bottom w:val="none" w:sz="0" w:space="0" w:color="auto"/>
        <w:right w:val="none" w:sz="0" w:space="0" w:color="auto"/>
      </w:divBdr>
    </w:div>
    <w:div w:id="702555511">
      <w:bodyDiv w:val="1"/>
      <w:marLeft w:val="0"/>
      <w:marRight w:val="0"/>
      <w:marTop w:val="0"/>
      <w:marBottom w:val="0"/>
      <w:divBdr>
        <w:top w:val="none" w:sz="0" w:space="0" w:color="auto"/>
        <w:left w:val="none" w:sz="0" w:space="0" w:color="auto"/>
        <w:bottom w:val="none" w:sz="0" w:space="0" w:color="auto"/>
        <w:right w:val="none" w:sz="0" w:space="0" w:color="auto"/>
      </w:divBdr>
      <w:divsChild>
        <w:div w:id="392242175">
          <w:marLeft w:val="461"/>
          <w:marRight w:val="0"/>
          <w:marTop w:val="40"/>
          <w:marBottom w:val="0"/>
          <w:divBdr>
            <w:top w:val="none" w:sz="0" w:space="0" w:color="auto"/>
            <w:left w:val="none" w:sz="0" w:space="0" w:color="auto"/>
            <w:bottom w:val="none" w:sz="0" w:space="0" w:color="auto"/>
            <w:right w:val="none" w:sz="0" w:space="0" w:color="auto"/>
          </w:divBdr>
        </w:div>
        <w:div w:id="259874643">
          <w:marLeft w:val="461"/>
          <w:marRight w:val="0"/>
          <w:marTop w:val="40"/>
          <w:marBottom w:val="0"/>
          <w:divBdr>
            <w:top w:val="none" w:sz="0" w:space="0" w:color="auto"/>
            <w:left w:val="none" w:sz="0" w:space="0" w:color="auto"/>
            <w:bottom w:val="none" w:sz="0" w:space="0" w:color="auto"/>
            <w:right w:val="none" w:sz="0" w:space="0" w:color="auto"/>
          </w:divBdr>
        </w:div>
        <w:div w:id="1078140473">
          <w:marLeft w:val="461"/>
          <w:marRight w:val="0"/>
          <w:marTop w:val="40"/>
          <w:marBottom w:val="0"/>
          <w:divBdr>
            <w:top w:val="none" w:sz="0" w:space="0" w:color="auto"/>
            <w:left w:val="none" w:sz="0" w:space="0" w:color="auto"/>
            <w:bottom w:val="none" w:sz="0" w:space="0" w:color="auto"/>
            <w:right w:val="none" w:sz="0" w:space="0" w:color="auto"/>
          </w:divBdr>
        </w:div>
        <w:div w:id="558246599">
          <w:marLeft w:val="461"/>
          <w:marRight w:val="0"/>
          <w:marTop w:val="40"/>
          <w:marBottom w:val="0"/>
          <w:divBdr>
            <w:top w:val="none" w:sz="0" w:space="0" w:color="auto"/>
            <w:left w:val="none" w:sz="0" w:space="0" w:color="auto"/>
            <w:bottom w:val="none" w:sz="0" w:space="0" w:color="auto"/>
            <w:right w:val="none" w:sz="0" w:space="0" w:color="auto"/>
          </w:divBdr>
        </w:div>
        <w:div w:id="1596981621">
          <w:marLeft w:val="461"/>
          <w:marRight w:val="0"/>
          <w:marTop w:val="40"/>
          <w:marBottom w:val="0"/>
          <w:divBdr>
            <w:top w:val="none" w:sz="0" w:space="0" w:color="auto"/>
            <w:left w:val="none" w:sz="0" w:space="0" w:color="auto"/>
            <w:bottom w:val="none" w:sz="0" w:space="0" w:color="auto"/>
            <w:right w:val="none" w:sz="0" w:space="0" w:color="auto"/>
          </w:divBdr>
        </w:div>
        <w:div w:id="1312636271">
          <w:marLeft w:val="936"/>
          <w:marRight w:val="0"/>
          <w:marTop w:val="40"/>
          <w:marBottom w:val="0"/>
          <w:divBdr>
            <w:top w:val="none" w:sz="0" w:space="0" w:color="auto"/>
            <w:left w:val="none" w:sz="0" w:space="0" w:color="auto"/>
            <w:bottom w:val="none" w:sz="0" w:space="0" w:color="auto"/>
            <w:right w:val="none" w:sz="0" w:space="0" w:color="auto"/>
          </w:divBdr>
        </w:div>
        <w:div w:id="2023359213">
          <w:marLeft w:val="2088"/>
          <w:marRight w:val="0"/>
          <w:marTop w:val="40"/>
          <w:marBottom w:val="0"/>
          <w:divBdr>
            <w:top w:val="none" w:sz="0" w:space="0" w:color="auto"/>
            <w:left w:val="none" w:sz="0" w:space="0" w:color="auto"/>
            <w:bottom w:val="none" w:sz="0" w:space="0" w:color="auto"/>
            <w:right w:val="none" w:sz="0" w:space="0" w:color="auto"/>
          </w:divBdr>
        </w:div>
        <w:div w:id="2073960427">
          <w:marLeft w:val="936"/>
          <w:marRight w:val="0"/>
          <w:marTop w:val="40"/>
          <w:marBottom w:val="0"/>
          <w:divBdr>
            <w:top w:val="none" w:sz="0" w:space="0" w:color="auto"/>
            <w:left w:val="none" w:sz="0" w:space="0" w:color="auto"/>
            <w:bottom w:val="none" w:sz="0" w:space="0" w:color="auto"/>
            <w:right w:val="none" w:sz="0" w:space="0" w:color="auto"/>
          </w:divBdr>
        </w:div>
        <w:div w:id="1014917589">
          <w:marLeft w:val="461"/>
          <w:marRight w:val="0"/>
          <w:marTop w:val="40"/>
          <w:marBottom w:val="0"/>
          <w:divBdr>
            <w:top w:val="none" w:sz="0" w:space="0" w:color="auto"/>
            <w:left w:val="none" w:sz="0" w:space="0" w:color="auto"/>
            <w:bottom w:val="none" w:sz="0" w:space="0" w:color="auto"/>
            <w:right w:val="none" w:sz="0" w:space="0" w:color="auto"/>
          </w:divBdr>
        </w:div>
      </w:divsChild>
    </w:div>
    <w:div w:id="1534541199">
      <w:bodyDiv w:val="1"/>
      <w:marLeft w:val="0"/>
      <w:marRight w:val="0"/>
      <w:marTop w:val="0"/>
      <w:marBottom w:val="0"/>
      <w:divBdr>
        <w:top w:val="none" w:sz="0" w:space="0" w:color="auto"/>
        <w:left w:val="none" w:sz="0" w:space="0" w:color="auto"/>
        <w:bottom w:val="none" w:sz="0" w:space="0" w:color="auto"/>
        <w:right w:val="none" w:sz="0" w:space="0" w:color="auto"/>
      </w:divBdr>
    </w:div>
    <w:div w:id="1536431895">
      <w:bodyDiv w:val="1"/>
      <w:marLeft w:val="0"/>
      <w:marRight w:val="0"/>
      <w:marTop w:val="0"/>
      <w:marBottom w:val="0"/>
      <w:divBdr>
        <w:top w:val="none" w:sz="0" w:space="0" w:color="auto"/>
        <w:left w:val="none" w:sz="0" w:space="0" w:color="auto"/>
        <w:bottom w:val="none" w:sz="0" w:space="0" w:color="auto"/>
        <w:right w:val="none" w:sz="0" w:space="0" w:color="auto"/>
      </w:divBdr>
      <w:divsChild>
        <w:div w:id="663584086">
          <w:marLeft w:val="461"/>
          <w:marRight w:val="0"/>
          <w:marTop w:val="40"/>
          <w:marBottom w:val="0"/>
          <w:divBdr>
            <w:top w:val="none" w:sz="0" w:space="0" w:color="auto"/>
            <w:left w:val="none" w:sz="0" w:space="0" w:color="auto"/>
            <w:bottom w:val="none" w:sz="0" w:space="0" w:color="auto"/>
            <w:right w:val="none" w:sz="0" w:space="0" w:color="auto"/>
          </w:divBdr>
        </w:div>
        <w:div w:id="1278441333">
          <w:marLeft w:val="461"/>
          <w:marRight w:val="0"/>
          <w:marTop w:val="40"/>
          <w:marBottom w:val="0"/>
          <w:divBdr>
            <w:top w:val="none" w:sz="0" w:space="0" w:color="auto"/>
            <w:left w:val="none" w:sz="0" w:space="0" w:color="auto"/>
            <w:bottom w:val="none" w:sz="0" w:space="0" w:color="auto"/>
            <w:right w:val="none" w:sz="0" w:space="0" w:color="auto"/>
          </w:divBdr>
        </w:div>
        <w:div w:id="1794051891">
          <w:marLeft w:val="461"/>
          <w:marRight w:val="0"/>
          <w:marTop w:val="40"/>
          <w:marBottom w:val="0"/>
          <w:divBdr>
            <w:top w:val="none" w:sz="0" w:space="0" w:color="auto"/>
            <w:left w:val="none" w:sz="0" w:space="0" w:color="auto"/>
            <w:bottom w:val="none" w:sz="0" w:space="0" w:color="auto"/>
            <w:right w:val="none" w:sz="0" w:space="0" w:color="auto"/>
          </w:divBdr>
        </w:div>
        <w:div w:id="1763069439">
          <w:marLeft w:val="461"/>
          <w:marRight w:val="0"/>
          <w:marTop w:val="40"/>
          <w:marBottom w:val="0"/>
          <w:divBdr>
            <w:top w:val="none" w:sz="0" w:space="0" w:color="auto"/>
            <w:left w:val="none" w:sz="0" w:space="0" w:color="auto"/>
            <w:bottom w:val="none" w:sz="0" w:space="0" w:color="auto"/>
            <w:right w:val="none" w:sz="0" w:space="0" w:color="auto"/>
          </w:divBdr>
        </w:div>
        <w:div w:id="643511379">
          <w:marLeft w:val="461"/>
          <w:marRight w:val="0"/>
          <w:marTop w:val="40"/>
          <w:marBottom w:val="0"/>
          <w:divBdr>
            <w:top w:val="none" w:sz="0" w:space="0" w:color="auto"/>
            <w:left w:val="none" w:sz="0" w:space="0" w:color="auto"/>
            <w:bottom w:val="none" w:sz="0" w:space="0" w:color="auto"/>
            <w:right w:val="none" w:sz="0" w:space="0" w:color="auto"/>
          </w:divBdr>
        </w:div>
        <w:div w:id="1941600332">
          <w:marLeft w:val="936"/>
          <w:marRight w:val="0"/>
          <w:marTop w:val="40"/>
          <w:marBottom w:val="0"/>
          <w:divBdr>
            <w:top w:val="none" w:sz="0" w:space="0" w:color="auto"/>
            <w:left w:val="none" w:sz="0" w:space="0" w:color="auto"/>
            <w:bottom w:val="none" w:sz="0" w:space="0" w:color="auto"/>
            <w:right w:val="none" w:sz="0" w:space="0" w:color="auto"/>
          </w:divBdr>
        </w:div>
        <w:div w:id="1619986931">
          <w:marLeft w:val="2088"/>
          <w:marRight w:val="0"/>
          <w:marTop w:val="40"/>
          <w:marBottom w:val="0"/>
          <w:divBdr>
            <w:top w:val="none" w:sz="0" w:space="0" w:color="auto"/>
            <w:left w:val="none" w:sz="0" w:space="0" w:color="auto"/>
            <w:bottom w:val="none" w:sz="0" w:space="0" w:color="auto"/>
            <w:right w:val="none" w:sz="0" w:space="0" w:color="auto"/>
          </w:divBdr>
        </w:div>
        <w:div w:id="431167616">
          <w:marLeft w:val="936"/>
          <w:marRight w:val="0"/>
          <w:marTop w:val="40"/>
          <w:marBottom w:val="0"/>
          <w:divBdr>
            <w:top w:val="none" w:sz="0" w:space="0" w:color="auto"/>
            <w:left w:val="none" w:sz="0" w:space="0" w:color="auto"/>
            <w:bottom w:val="none" w:sz="0" w:space="0" w:color="auto"/>
            <w:right w:val="none" w:sz="0" w:space="0" w:color="auto"/>
          </w:divBdr>
        </w:div>
        <w:div w:id="1973367934">
          <w:marLeft w:val="461"/>
          <w:marRight w:val="0"/>
          <w:marTop w:val="40"/>
          <w:marBottom w:val="0"/>
          <w:divBdr>
            <w:top w:val="none" w:sz="0" w:space="0" w:color="auto"/>
            <w:left w:val="none" w:sz="0" w:space="0" w:color="auto"/>
            <w:bottom w:val="none" w:sz="0" w:space="0" w:color="auto"/>
            <w:right w:val="none" w:sz="0" w:space="0" w:color="auto"/>
          </w:divBdr>
        </w:div>
      </w:divsChild>
    </w:div>
    <w:div w:id="17317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akayl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20/11-20-0742-00-0rcm-proposed-par-draf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0/11-20-0664-00-0rcm-telecon-minutes-rcm-sg-27-april-2020.docx" TargetMode="External"/><Relationship Id="rId4" Type="http://schemas.openxmlformats.org/officeDocument/2006/relationships/settings" Target="settings.xml"/><Relationship Id="rId9" Type="http://schemas.openxmlformats.org/officeDocument/2006/relationships/hyperlink" Target="https://mentor.ieee.org/802.11/dcn/20/11-20-0733-00-0rcm-rcm-sg-telecon-agenda-may.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258</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802.11-20/0664r0</vt:lpstr>
    </vt:vector>
  </TitlesOfParts>
  <Company>InterDigital</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802.11-20/0664r0</dc:title>
  <dc:subject>Minutes</dc:subject>
  <dc:creator>Levy, Joseph</dc:creator>
  <cp:keywords>April 2020</cp:keywords>
  <dc:description>Joseph Levy (InterDigital)</dc:description>
  <cp:lastModifiedBy>Peter E. Yee</cp:lastModifiedBy>
  <cp:revision>16</cp:revision>
  <cp:lastPrinted>1901-01-01T07:00:00Z</cp:lastPrinted>
  <dcterms:created xsi:type="dcterms:W3CDTF">2020-04-27T15:35:00Z</dcterms:created>
  <dcterms:modified xsi:type="dcterms:W3CDTF">2020-05-14T00:06:00Z</dcterms:modified>
</cp:coreProperties>
</file>