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15EC28" w:rsidR="00CA09B2" w:rsidRDefault="00F760BA" w:rsidP="00F760BA">
            <w:pPr>
              <w:pStyle w:val="T2"/>
            </w:pPr>
            <w:r>
              <w:t xml:space="preserve">RESOLUTION OF </w:t>
            </w:r>
            <w:r w:rsidR="00C23FDB">
              <w:t>CID</w:t>
            </w:r>
            <w:r>
              <w:t xml:space="preserve"> 4444</w:t>
            </w:r>
          </w:p>
        </w:tc>
      </w:tr>
      <w:tr w:rsidR="00CA09B2" w14:paraId="02966D81" w14:textId="77777777">
        <w:trPr>
          <w:trHeight w:val="359"/>
          <w:jc w:val="center"/>
        </w:trPr>
        <w:tc>
          <w:tcPr>
            <w:tcW w:w="9576" w:type="dxa"/>
            <w:gridSpan w:val="5"/>
            <w:vAlign w:val="center"/>
          </w:tcPr>
          <w:p w14:paraId="286D4255" w14:textId="182080C5"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23D0D">
              <w:rPr>
                <w:b w:val="0"/>
                <w:sz w:val="20"/>
              </w:rPr>
              <w:t>3-03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C5EBE4A" w:rsidR="007768CE" w:rsidRDefault="007768CE" w:rsidP="006832AA">
                            <w:pPr>
                              <w:jc w:val="both"/>
                            </w:pPr>
                            <w:r>
                              <w:t>R2 – Forgot to change heading Rev.  Tidied up a bit</w:t>
                            </w:r>
                          </w:p>
                          <w:p w14:paraId="29B6C9FE" w14:textId="71A29353" w:rsidR="006F1DBE" w:rsidRDefault="006F1DBE" w:rsidP="006832AA">
                            <w:pPr>
                              <w:jc w:val="both"/>
                            </w:pPr>
                            <w:r>
                              <w:t>R3 – Updates from presentation 4/30/20</w:t>
                            </w:r>
                          </w:p>
                          <w:p w14:paraId="1413DE79" w14:textId="014C5756" w:rsidR="00200114" w:rsidRDefault="00200114" w:rsidP="006832AA">
                            <w:pPr>
                              <w:jc w:val="both"/>
                            </w:pPr>
                          </w:p>
                          <w:p w14:paraId="68BF2C2C" w14:textId="1FF6BD2C" w:rsidR="0020768E" w:rsidRDefault="0020768E"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C5EBE4A" w:rsidR="007768CE" w:rsidRDefault="007768CE" w:rsidP="006832AA">
                      <w:pPr>
                        <w:jc w:val="both"/>
                      </w:pPr>
                      <w:r>
                        <w:t>R2 – Forgot to change heading Rev.  Tidied up a bit</w:t>
                      </w:r>
                    </w:p>
                    <w:p w14:paraId="29B6C9FE" w14:textId="71A29353" w:rsidR="006F1DBE" w:rsidRDefault="006F1DBE" w:rsidP="006832AA">
                      <w:pPr>
                        <w:jc w:val="both"/>
                      </w:pPr>
                      <w:r>
                        <w:t>R3 – Updates from presentation 4/30/20</w:t>
                      </w:r>
                    </w:p>
                    <w:p w14:paraId="1413DE79" w14:textId="014C5756" w:rsidR="00200114" w:rsidRDefault="00200114" w:rsidP="006832AA">
                      <w:pPr>
                        <w:jc w:val="both"/>
                      </w:pPr>
                    </w:p>
                    <w:p w14:paraId="68BF2C2C" w14:textId="1FF6BD2C" w:rsidR="0020768E" w:rsidRDefault="0020768E" w:rsidP="006832AA">
                      <w:pPr>
                        <w:jc w:val="both"/>
                      </w:pPr>
                    </w:p>
                  </w:txbxContent>
                </v:textbox>
              </v:shape>
            </w:pict>
          </mc:Fallback>
        </mc:AlternateContent>
      </w:r>
    </w:p>
    <w:p w14:paraId="541E20A5" w14:textId="77777777" w:rsidR="00CA09B2" w:rsidRDefault="00CA09B2">
      <w:r>
        <w:br w:type="page"/>
      </w:r>
    </w:p>
    <w:p w14:paraId="575B414E" w14:textId="7CEAFBCC" w:rsidR="005F7E04" w:rsidRDefault="005F7E04" w:rsidP="005F7E04">
      <w:r>
        <w:lastRenderedPageBreak/>
        <w:t xml:space="preserve">CID 4444 </w:t>
      </w:r>
    </w:p>
    <w:p w14:paraId="62E53689" w14:textId="12BD5B7C" w:rsidR="005F7E04" w:rsidRDefault="005F7E04" w:rsidP="005F7E04">
      <w:r>
        <w:t>4444</w:t>
      </w:r>
      <w:r>
        <w:tab/>
        <w:t>RISON, Mark</w:t>
      </w:r>
      <w:r>
        <w:tab/>
        <w:t>1001</w:t>
      </w:r>
      <w:r>
        <w:tab/>
        <w:t>3</w:t>
      </w:r>
      <w:r>
        <w:tab/>
        <w:t>10.23.3.2.2</w:t>
      </w:r>
      <w:r>
        <w:tab/>
      </w:r>
    </w:p>
    <w:p w14:paraId="10DF35BD" w14:textId="77777777" w:rsidR="005F7E04" w:rsidRPr="005F7E04" w:rsidRDefault="005F7E04" w:rsidP="005F7E04">
      <w:pPr>
        <w:rPr>
          <w:u w:val="single"/>
        </w:rPr>
      </w:pPr>
      <w:r w:rsidRPr="005F7E04">
        <w:rPr>
          <w:u w:val="single"/>
        </w:rPr>
        <w:t>Comment</w:t>
      </w:r>
    </w:p>
    <w:p w14:paraId="0E6A0083" w14:textId="301781E7" w:rsidR="005F7E04" w:rsidRDefault="005F7E04" w:rsidP="005F7E04">
      <w:r>
        <w:t>"When the HC needs access to the WM to start a (#</w:t>
      </w:r>
      <w:proofErr w:type="gramStart"/>
      <w:r>
        <w:t>65)TXOP</w:t>
      </w:r>
      <w:proofErr w:type="gramEnd"/>
      <w:r>
        <w:t xml:space="preserve">, the HC shall sense the WM. When the WM is determined to be idle at the </w:t>
      </w:r>
      <w:proofErr w:type="spellStart"/>
      <w:r>
        <w:t>TxPIFS</w:t>
      </w:r>
      <w:proofErr w:type="spellEnd"/>
      <w:r>
        <w:t xml:space="preserve"> slot boundary as defined in 10.3.7 (DCF timing relations), the HC shall transmit the first frame of any permitted frame exchange sequence, with the duration value set to cover the </w:t>
      </w:r>
      <w:proofErr w:type="gramStart"/>
      <w:r>
        <w:t>TXOP(</w:t>
      </w:r>
      <w:proofErr w:type="gramEnd"/>
      <w:r>
        <w:t xml:space="preserve">#65)."" – </w:t>
      </w:r>
    </w:p>
    <w:p w14:paraId="7C3BED35" w14:textId="77777777" w:rsidR="005F7E04" w:rsidRDefault="005F7E04" w:rsidP="005F7E04"/>
    <w:p w14:paraId="13A253CB" w14:textId="71EE8D4A" w:rsidR="005F7E04" w:rsidRDefault="005F7E04" w:rsidP="005F7E04">
      <w:r>
        <w:t>This seems to allow any AP that claims to support HCCA to always transmit after PIFS, even if the access is not for HCCA.  The permission to use PIFS should be constrained to HCCA contexts"</w:t>
      </w:r>
      <w:r>
        <w:tab/>
      </w:r>
    </w:p>
    <w:p w14:paraId="58FF7FA0" w14:textId="77777777" w:rsidR="005F7E04" w:rsidRDefault="005F7E04" w:rsidP="005F7E04"/>
    <w:p w14:paraId="211AC09E" w14:textId="6B59411B" w:rsidR="005F7E04" w:rsidRPr="005F7E04" w:rsidRDefault="005F7E04" w:rsidP="005F7E04">
      <w:pPr>
        <w:rPr>
          <w:u w:val="single"/>
        </w:rPr>
      </w:pPr>
      <w:r w:rsidRPr="005F7E04">
        <w:rPr>
          <w:u w:val="single"/>
        </w:rPr>
        <w:t>Proposed</w:t>
      </w:r>
    </w:p>
    <w:p w14:paraId="3BBFD97C" w14:textId="53F6A72C" w:rsidR="005F7E04" w:rsidRDefault="005F7E04" w:rsidP="005F7E04">
      <w:r>
        <w:t>As it says in the comment</w:t>
      </w:r>
    </w:p>
    <w:p w14:paraId="08EA1FFA" w14:textId="77777777" w:rsidR="005F7E04" w:rsidRDefault="005F7E04" w:rsidP="005F7E04"/>
    <w:p w14:paraId="35681196" w14:textId="455318A9" w:rsidR="005F7E04" w:rsidRDefault="005F7E04" w:rsidP="005F7E04">
      <w:pPr>
        <w:rPr>
          <w:u w:val="single"/>
        </w:rPr>
      </w:pPr>
      <w:r w:rsidRPr="005F7E04">
        <w:rPr>
          <w:u w:val="single"/>
        </w:rPr>
        <w:t>Discussion</w:t>
      </w:r>
    </w:p>
    <w:p w14:paraId="6AB76AFA" w14:textId="77777777" w:rsidR="007768CE" w:rsidRDefault="007768CE" w:rsidP="005F7E04"/>
    <w:p w14:paraId="1FE5EC0E" w14:textId="15D6C104" w:rsidR="007768CE" w:rsidRPr="007768CE" w:rsidRDefault="007768CE" w:rsidP="005F7E04">
      <w:r w:rsidRPr="007768CE">
        <w:t xml:space="preserve">Here is </w:t>
      </w:r>
      <w:r>
        <w:t xml:space="preserve">the </w:t>
      </w:r>
      <w:r w:rsidRPr="007768CE">
        <w:t>referenced text in the Standard</w:t>
      </w:r>
    </w:p>
    <w:p w14:paraId="305591C6" w14:textId="6D590108" w:rsidR="00D739F0" w:rsidRDefault="00D739F0" w:rsidP="005F7E04">
      <w:r>
        <w:rPr>
          <w:noProof/>
          <w:lang w:val="en-US"/>
        </w:rPr>
        <w:drawing>
          <wp:inline distT="0" distB="0" distL="0" distR="0" wp14:anchorId="6E78DE3D" wp14:editId="2D7E8531">
            <wp:extent cx="6051550" cy="492291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165" cy="4925044"/>
                    </a:xfrm>
                    <a:prstGeom prst="rect">
                      <a:avLst/>
                    </a:prstGeom>
                    <a:noFill/>
                    <a:ln>
                      <a:noFill/>
                    </a:ln>
                  </pic:spPr>
                </pic:pic>
              </a:graphicData>
            </a:graphic>
          </wp:inline>
        </w:drawing>
      </w:r>
    </w:p>
    <w:p w14:paraId="7BBDF900" w14:textId="0FB98249" w:rsidR="00D739F0" w:rsidRDefault="00D739F0" w:rsidP="005F7E04"/>
    <w:p w14:paraId="5AC7D1EE" w14:textId="4F02EECA" w:rsidR="00D739F0" w:rsidRDefault="00D739F0" w:rsidP="005F7E04"/>
    <w:p w14:paraId="3E8FA243" w14:textId="516474E7" w:rsidR="00D739F0" w:rsidRDefault="00D739F0">
      <w:r>
        <w:br w:type="page"/>
      </w:r>
    </w:p>
    <w:p w14:paraId="15E5A2F4" w14:textId="77777777" w:rsidR="00D739F0" w:rsidRDefault="00D739F0" w:rsidP="005F7E04"/>
    <w:p w14:paraId="7626356D" w14:textId="77777777" w:rsidR="00AF4ADE" w:rsidRDefault="005F7E04" w:rsidP="005F7E04">
      <w:r>
        <w:t xml:space="preserve">Here is original 802.11e D13.0 relevant clause.  </w:t>
      </w:r>
    </w:p>
    <w:p w14:paraId="53F6EB1B" w14:textId="4ECD68B1" w:rsidR="005F7E04" w:rsidRDefault="005F7E04" w:rsidP="005F7E04">
      <w:commentRangeStart w:id="0"/>
      <w:r>
        <w:t>That used CFP and CP but we go rid of that, and hence left with simply “TXOP”</w:t>
      </w:r>
      <w:commentRangeEnd w:id="0"/>
      <w:r w:rsidR="00D32D84">
        <w:rPr>
          <w:rStyle w:val="CommentReference"/>
        </w:rPr>
        <w:commentReference w:id="0"/>
      </w:r>
    </w:p>
    <w:p w14:paraId="39363447" w14:textId="77777777" w:rsidR="00AF4ADE" w:rsidRDefault="00AF4ADE" w:rsidP="005F7E04"/>
    <w:p w14:paraId="42A6598E" w14:textId="77777777" w:rsidR="005F7E04" w:rsidRDefault="005F7E04" w:rsidP="005F7E04">
      <w:r>
        <w:rPr>
          <w:noProof/>
          <w:lang w:val="en-US"/>
        </w:rPr>
        <w:drawing>
          <wp:inline distT="0" distB="0" distL="0" distR="0" wp14:anchorId="720D9BB2" wp14:editId="0F1AF3B4">
            <wp:extent cx="5943600" cy="3803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a:ln>
                      <a:noFill/>
                    </a:ln>
                  </pic:spPr>
                </pic:pic>
              </a:graphicData>
            </a:graphic>
          </wp:inline>
        </w:drawing>
      </w:r>
    </w:p>
    <w:p w14:paraId="4ACA9BE8" w14:textId="2014EA11" w:rsidR="005F7E04" w:rsidRDefault="007768CE" w:rsidP="005F7E04">
      <w:pPr>
        <w:autoSpaceDE w:val="0"/>
        <w:autoSpaceDN w:val="0"/>
        <w:adjustRightInd w:val="0"/>
        <w:rPr>
          <w:rFonts w:eastAsia="TimesNewRoman"/>
          <w:sz w:val="24"/>
        </w:rPr>
      </w:pPr>
      <w:r>
        <w:rPr>
          <w:rFonts w:eastAsia="TimesNewRoman"/>
          <w:sz w:val="24"/>
        </w:rPr>
        <w:t>Clearly, the HC reclaims the channel at PIFS for HCCA</w:t>
      </w:r>
    </w:p>
    <w:p w14:paraId="010E9C4C" w14:textId="77777777" w:rsidR="007768CE" w:rsidRDefault="007768CE" w:rsidP="005F7E04">
      <w:pPr>
        <w:autoSpaceDE w:val="0"/>
        <w:autoSpaceDN w:val="0"/>
        <w:adjustRightInd w:val="0"/>
        <w:rPr>
          <w:rFonts w:eastAsia="TimesNewRoman"/>
          <w:sz w:val="24"/>
        </w:rPr>
      </w:pPr>
    </w:p>
    <w:p w14:paraId="02C661E6" w14:textId="25CB3FF5" w:rsidR="005F7E04" w:rsidRDefault="007768CE" w:rsidP="005F7E04">
      <w:pPr>
        <w:autoSpaceDE w:val="0"/>
        <w:autoSpaceDN w:val="0"/>
        <w:adjustRightInd w:val="0"/>
        <w:rPr>
          <w:rFonts w:eastAsia="TimesNewRoman"/>
          <w:sz w:val="24"/>
        </w:rPr>
      </w:pPr>
      <w:r>
        <w:rPr>
          <w:rFonts w:eastAsia="TimesNewRoman"/>
          <w:sz w:val="24"/>
        </w:rPr>
        <w:t xml:space="preserve">Note that in </w:t>
      </w:r>
      <w:r w:rsidR="005F7E04" w:rsidRPr="00015A6B">
        <w:rPr>
          <w:rFonts w:eastAsia="TimesNewRoman"/>
          <w:sz w:val="24"/>
        </w:rPr>
        <w:t>10.23.3.1</w:t>
      </w:r>
    </w:p>
    <w:p w14:paraId="0FA668B5" w14:textId="425F5874" w:rsidR="005F7E04" w:rsidRPr="00015A6B" w:rsidRDefault="005F7E04" w:rsidP="005F7E04">
      <w:pPr>
        <w:autoSpaceDE w:val="0"/>
        <w:autoSpaceDN w:val="0"/>
        <w:adjustRightInd w:val="0"/>
        <w:rPr>
          <w:sz w:val="28"/>
        </w:rPr>
      </w:pPr>
      <w:r>
        <w:rPr>
          <w:rFonts w:eastAsia="TimesNewRoman"/>
          <w:sz w:val="24"/>
        </w:rPr>
        <w:t>“</w:t>
      </w:r>
      <w:r w:rsidRPr="00015A6B">
        <w:rPr>
          <w:rFonts w:eastAsia="TimesNewRoman"/>
          <w:sz w:val="24"/>
        </w:rPr>
        <w:t xml:space="preserve">The HCCA mechanism manages access to the WM </w:t>
      </w:r>
      <w:r w:rsidRPr="00015A6B">
        <w:rPr>
          <w:rFonts w:eastAsia="TimesNewRoman"/>
          <w:sz w:val="24"/>
          <w:u w:val="single"/>
        </w:rPr>
        <w:t>using an HC that</w:t>
      </w:r>
      <w:r w:rsidRPr="00015A6B">
        <w:rPr>
          <w:rFonts w:eastAsia="TimesNewRoman"/>
          <w:sz w:val="24"/>
        </w:rPr>
        <w:t xml:space="preserve"> has higher medium access priority than non-AP STAs. This allows it to transfer MSDUs to STAs and to allocate TXOPs to STAs.</w:t>
      </w:r>
      <w:r>
        <w:rPr>
          <w:rFonts w:eastAsia="TimesNewRoman"/>
          <w:sz w:val="24"/>
        </w:rPr>
        <w:t>”</w:t>
      </w:r>
    </w:p>
    <w:p w14:paraId="7E0BAB6A" w14:textId="77777777" w:rsidR="005F7E04" w:rsidRDefault="005F7E04" w:rsidP="005F7E04">
      <w:pPr>
        <w:autoSpaceDE w:val="0"/>
        <w:autoSpaceDN w:val="0"/>
        <w:adjustRightInd w:val="0"/>
        <w:rPr>
          <w:rFonts w:eastAsia="TimesNewRoman,Bold"/>
          <w:b/>
          <w:bCs/>
          <w:sz w:val="24"/>
        </w:rPr>
      </w:pPr>
    </w:p>
    <w:p w14:paraId="20BBF32D" w14:textId="0AEE03D5" w:rsidR="005F7E04" w:rsidRDefault="007768CE" w:rsidP="005F7E04">
      <w:pPr>
        <w:autoSpaceDE w:val="0"/>
        <w:autoSpaceDN w:val="0"/>
        <w:adjustRightInd w:val="0"/>
        <w:rPr>
          <w:rFonts w:eastAsia="TimesNewRoman,Bold"/>
          <w:b/>
          <w:bCs/>
          <w:sz w:val="24"/>
        </w:rPr>
      </w:pPr>
      <w:r>
        <w:rPr>
          <w:rFonts w:eastAsia="TimesNewRoman,Bold"/>
          <w:bCs/>
          <w:sz w:val="24"/>
        </w:rPr>
        <w:t>So a quick refresher on “</w:t>
      </w:r>
      <w:r w:rsidR="005F7E04" w:rsidRPr="005F7E04">
        <w:rPr>
          <w:rFonts w:eastAsia="TimesNewRoman,Bold"/>
          <w:bCs/>
          <w:sz w:val="24"/>
        </w:rPr>
        <w:t>What is an</w:t>
      </w:r>
      <w:r w:rsidR="005F7E04">
        <w:rPr>
          <w:rFonts w:eastAsia="TimesNewRoman,Bold"/>
          <w:b/>
          <w:bCs/>
          <w:sz w:val="24"/>
        </w:rPr>
        <w:t xml:space="preserve"> HC?</w:t>
      </w:r>
      <w:r>
        <w:rPr>
          <w:rFonts w:eastAsia="TimesNewRoman,Bold"/>
          <w:b/>
          <w:bCs/>
          <w:sz w:val="24"/>
        </w:rPr>
        <w:t>”</w:t>
      </w:r>
      <w:r w:rsidR="005F7E04">
        <w:rPr>
          <w:rFonts w:eastAsia="TimesNewRoman,Bold"/>
          <w:b/>
          <w:bCs/>
          <w:sz w:val="24"/>
        </w:rPr>
        <w:t xml:space="preserve">  </w:t>
      </w:r>
    </w:p>
    <w:p w14:paraId="656CCDF4" w14:textId="77777777" w:rsidR="005F7E04" w:rsidRDefault="005F7E04" w:rsidP="005F7E04">
      <w:pPr>
        <w:autoSpaceDE w:val="0"/>
        <w:autoSpaceDN w:val="0"/>
        <w:adjustRightInd w:val="0"/>
        <w:rPr>
          <w:rFonts w:eastAsia="TimesNewRoman,Bold"/>
          <w:b/>
          <w:bCs/>
          <w:sz w:val="24"/>
        </w:rPr>
      </w:pPr>
    </w:p>
    <w:p w14:paraId="1A25E3DB" w14:textId="77777777" w:rsidR="005F7E04" w:rsidRPr="00943FA6" w:rsidRDefault="005F7E04" w:rsidP="005F7E04">
      <w:pPr>
        <w:autoSpaceDE w:val="0"/>
        <w:autoSpaceDN w:val="0"/>
        <w:adjustRightInd w:val="0"/>
        <w:rPr>
          <w:rFonts w:eastAsia="TimesNewRoman,Bold"/>
          <w:b/>
          <w:bCs/>
          <w:sz w:val="24"/>
        </w:rPr>
      </w:pPr>
      <w:r w:rsidRPr="00943FA6">
        <w:rPr>
          <w:rFonts w:eastAsia="TimesNewRoman,Bold"/>
          <w:b/>
          <w:bCs/>
          <w:sz w:val="24"/>
        </w:rPr>
        <w:t>P186.39</w:t>
      </w:r>
    </w:p>
    <w:p w14:paraId="3AA316B6" w14:textId="77777777" w:rsidR="005F7E04" w:rsidRPr="00943FA6" w:rsidRDefault="005F7E04" w:rsidP="005F7E04">
      <w:pPr>
        <w:autoSpaceDE w:val="0"/>
        <w:autoSpaceDN w:val="0"/>
        <w:adjustRightInd w:val="0"/>
        <w:rPr>
          <w:rFonts w:eastAsia="TimesNewRoman"/>
          <w:sz w:val="24"/>
          <w:u w:val="single"/>
        </w:rPr>
      </w:pPr>
      <w:r w:rsidRPr="00943FA6">
        <w:rPr>
          <w:rFonts w:eastAsia="TimesNewRoman,Bold"/>
          <w:b/>
          <w:bCs/>
          <w:sz w:val="24"/>
        </w:rPr>
        <w:t xml:space="preserve">hybrid coordinator (HC): </w:t>
      </w:r>
      <w:r w:rsidRPr="00943FA6">
        <w:rPr>
          <w:rFonts w:eastAsia="TimesNewRoman"/>
          <w:sz w:val="24"/>
        </w:rPr>
        <w:t>A type of coordinator, defined as part of the quality-of-service (</w:t>
      </w:r>
      <w:proofErr w:type="spellStart"/>
      <w:r w:rsidRPr="00943FA6">
        <w:rPr>
          <w:rFonts w:eastAsia="TimesNewRoman"/>
          <w:sz w:val="24"/>
        </w:rPr>
        <w:t>QoS</w:t>
      </w:r>
      <w:proofErr w:type="spellEnd"/>
      <w:r w:rsidRPr="00943FA6">
        <w:rPr>
          <w:rFonts w:eastAsia="TimesNewRoman"/>
          <w:sz w:val="24"/>
        </w:rPr>
        <w:t xml:space="preserve">) facility, </w:t>
      </w:r>
      <w:r w:rsidRPr="00943FA6">
        <w:rPr>
          <w:rFonts w:eastAsia="TimesNewRoman"/>
          <w:sz w:val="24"/>
          <w:u w:val="single"/>
        </w:rPr>
        <w:t>that implements the frame exchange sequences and medium access control (MAC) service data unit(MSDU) handling rules defined by the hybrid coordination function (HCF).</w:t>
      </w:r>
    </w:p>
    <w:p w14:paraId="1DAB08E7" w14:textId="77777777" w:rsidR="005F7E04" w:rsidRPr="00943FA6" w:rsidRDefault="005F7E04" w:rsidP="005F7E04">
      <w:pPr>
        <w:autoSpaceDE w:val="0"/>
        <w:autoSpaceDN w:val="0"/>
        <w:adjustRightInd w:val="0"/>
        <w:rPr>
          <w:rFonts w:eastAsia="TimesNewRoman"/>
          <w:sz w:val="24"/>
          <w:u w:val="single"/>
        </w:rPr>
      </w:pPr>
    </w:p>
    <w:p w14:paraId="45815604" w14:textId="761FEF27" w:rsidR="005F7E04" w:rsidRDefault="007768CE" w:rsidP="005F7E04">
      <w:pPr>
        <w:autoSpaceDE w:val="0"/>
        <w:autoSpaceDN w:val="0"/>
        <w:adjustRightInd w:val="0"/>
        <w:rPr>
          <w:rFonts w:eastAsia="TimesNewRoman"/>
          <w:sz w:val="24"/>
          <w:u w:val="single"/>
        </w:rPr>
      </w:pPr>
      <w:r>
        <w:rPr>
          <w:rFonts w:eastAsia="TimesNewRoman"/>
          <w:sz w:val="24"/>
          <w:u w:val="single"/>
        </w:rPr>
        <w:t xml:space="preserve">Note, however, that </w:t>
      </w:r>
      <w:r w:rsidR="005F7E04">
        <w:rPr>
          <w:rFonts w:eastAsia="TimesNewRoman"/>
          <w:sz w:val="24"/>
          <w:u w:val="single"/>
        </w:rPr>
        <w:t>HCF includes EDCA and HCCA as per Clause 10.23.3.</w:t>
      </w:r>
    </w:p>
    <w:p w14:paraId="0DCDB7F7" w14:textId="77777777" w:rsidR="005F7E04" w:rsidRPr="00943FA6" w:rsidRDefault="005F7E04" w:rsidP="005F7E04">
      <w:pPr>
        <w:autoSpaceDE w:val="0"/>
        <w:autoSpaceDN w:val="0"/>
        <w:adjustRightInd w:val="0"/>
        <w:rPr>
          <w:rFonts w:eastAsia="TimesNewRoman"/>
          <w:sz w:val="24"/>
          <w:u w:val="single"/>
        </w:rPr>
      </w:pPr>
    </w:p>
    <w:p w14:paraId="28173069" w14:textId="719285EB" w:rsidR="005F7E04" w:rsidRDefault="005F7E04" w:rsidP="005F7E04">
      <w:pPr>
        <w:autoSpaceDE w:val="0"/>
        <w:autoSpaceDN w:val="0"/>
        <w:adjustRightInd w:val="0"/>
        <w:rPr>
          <w:rFonts w:eastAsia="TimesNewRoman"/>
          <w:sz w:val="24"/>
        </w:rPr>
      </w:pPr>
      <w:r w:rsidRPr="00242894">
        <w:rPr>
          <w:rFonts w:eastAsia="TimesNewRoman"/>
          <w:sz w:val="24"/>
        </w:rPr>
        <w:t xml:space="preserve">So, </w:t>
      </w:r>
      <w:r>
        <w:rPr>
          <w:rFonts w:eastAsia="TimesNewRoman"/>
          <w:sz w:val="24"/>
        </w:rPr>
        <w:t xml:space="preserve">when the HC is acting as an </w:t>
      </w:r>
      <w:r w:rsidRPr="00015A6B">
        <w:rPr>
          <w:rFonts w:eastAsia="TimesNewRoman"/>
          <w:b/>
          <w:sz w:val="24"/>
        </w:rPr>
        <w:t>HCCA HC, the HC does use PIFS to grab the WM</w:t>
      </w:r>
      <w:r>
        <w:rPr>
          <w:rFonts w:eastAsia="TimesNewRoman"/>
          <w:sz w:val="24"/>
        </w:rPr>
        <w:t xml:space="preserve">.  The commenter is correct, we need to be clear that an HC </w:t>
      </w:r>
      <w:r w:rsidR="00FB7417">
        <w:rPr>
          <w:rFonts w:eastAsia="TimesNewRoman"/>
          <w:sz w:val="24"/>
        </w:rPr>
        <w:t xml:space="preserve">is </w:t>
      </w:r>
      <w:r>
        <w:rPr>
          <w:rFonts w:eastAsia="TimesNewRoman"/>
          <w:sz w:val="24"/>
        </w:rPr>
        <w:t>acting as the “HCCA” HC</w:t>
      </w:r>
      <w:r w:rsidR="00FB7417">
        <w:rPr>
          <w:rFonts w:eastAsia="TimesNewRoman"/>
          <w:sz w:val="24"/>
        </w:rPr>
        <w:t xml:space="preserve"> and not just an AP that may support HCCA (as noted by the comment).</w:t>
      </w:r>
    </w:p>
    <w:p w14:paraId="1CA8F008" w14:textId="28FCE909" w:rsidR="005F7E04" w:rsidRDefault="005F7E04" w:rsidP="005F7E04">
      <w:pPr>
        <w:autoSpaceDE w:val="0"/>
        <w:autoSpaceDN w:val="0"/>
        <w:adjustRightInd w:val="0"/>
        <w:rPr>
          <w:rFonts w:eastAsia="TimesNewRoman"/>
          <w:sz w:val="24"/>
        </w:rPr>
      </w:pPr>
      <w:r>
        <w:rPr>
          <w:rFonts w:eastAsia="TimesNewRoman"/>
          <w:sz w:val="24"/>
        </w:rPr>
        <w:t>The question is, if the AP /HC simply claims to support HCCA, can it grab the WM using PIFS, or, must the AP be acting in the “HCCA” HC role in order to do so?</w:t>
      </w:r>
    </w:p>
    <w:p w14:paraId="180D2C1D" w14:textId="77777777" w:rsidR="005F7E04" w:rsidRDefault="005F7E04" w:rsidP="005F7E04">
      <w:pPr>
        <w:autoSpaceDE w:val="0"/>
        <w:autoSpaceDN w:val="0"/>
        <w:adjustRightInd w:val="0"/>
        <w:rPr>
          <w:rFonts w:eastAsia="TimesNewRoman"/>
          <w:sz w:val="24"/>
        </w:rPr>
      </w:pPr>
    </w:p>
    <w:p w14:paraId="40755D13" w14:textId="77777777" w:rsidR="005F7E04" w:rsidRDefault="005F7E04" w:rsidP="005F7E04">
      <w:pPr>
        <w:autoSpaceDE w:val="0"/>
        <w:autoSpaceDN w:val="0"/>
        <w:adjustRightInd w:val="0"/>
        <w:rPr>
          <w:rFonts w:eastAsia="TimesNewRoman"/>
          <w:sz w:val="24"/>
        </w:rPr>
      </w:pPr>
      <w:r>
        <w:rPr>
          <w:rFonts w:eastAsia="TimesNewRoman"/>
          <w:sz w:val="24"/>
        </w:rPr>
        <w:t xml:space="preserve">Obviously the latter is the answer.  </w:t>
      </w:r>
    </w:p>
    <w:p w14:paraId="4C6219C5" w14:textId="21C1E7C3" w:rsidR="005F7E04" w:rsidRDefault="005F7E04" w:rsidP="005F7E04">
      <w:pPr>
        <w:autoSpaceDE w:val="0"/>
        <w:autoSpaceDN w:val="0"/>
        <w:adjustRightInd w:val="0"/>
      </w:pPr>
      <w:r>
        <w:rPr>
          <w:rFonts w:eastAsia="TimesNewRoman"/>
          <w:sz w:val="24"/>
        </w:rPr>
        <w:t>Hence, we do need to edit the sentence “</w:t>
      </w:r>
      <w:r>
        <w:t>When the HC needs access to the WM to start a (#</w:t>
      </w:r>
      <w:proofErr w:type="gramStart"/>
      <w:r>
        <w:t>65)TXOP</w:t>
      </w:r>
      <w:proofErr w:type="gramEnd"/>
      <w:r>
        <w:t xml:space="preserve">, the HC shall sense the WM” so as to </w:t>
      </w:r>
      <w:r w:rsidR="007768CE">
        <w:t>be  clear</w:t>
      </w:r>
      <w:r>
        <w:t xml:space="preserve"> that the AP is an </w:t>
      </w:r>
      <w:r w:rsidR="007768CE">
        <w:t>“</w:t>
      </w:r>
      <w:r>
        <w:t>HCCA HC</w:t>
      </w:r>
      <w:r w:rsidR="007768CE">
        <w:t>”</w:t>
      </w:r>
      <w:r>
        <w:t xml:space="preserve"> in this case.  </w:t>
      </w:r>
    </w:p>
    <w:p w14:paraId="6A836E1C" w14:textId="77777777" w:rsidR="005F7E04" w:rsidRDefault="005F7E04" w:rsidP="005F7E04">
      <w:pPr>
        <w:autoSpaceDE w:val="0"/>
        <w:autoSpaceDN w:val="0"/>
        <w:adjustRightInd w:val="0"/>
      </w:pPr>
    </w:p>
    <w:p w14:paraId="4F241651" w14:textId="35063DB4" w:rsidR="005F7E04" w:rsidRDefault="005F7E04" w:rsidP="005F7E04">
      <w:pPr>
        <w:autoSpaceDE w:val="0"/>
        <w:autoSpaceDN w:val="0"/>
        <w:adjustRightInd w:val="0"/>
        <w:rPr>
          <w:rFonts w:eastAsia="TimesNewRoman"/>
          <w:sz w:val="24"/>
        </w:rPr>
      </w:pPr>
      <w:r>
        <w:rPr>
          <w:rFonts w:eastAsia="TimesNewRoman"/>
          <w:sz w:val="24"/>
        </w:rPr>
        <w:t>Question? - What distinguishes the HC when used for HCCA?  Let’s go looking for clues</w:t>
      </w:r>
    </w:p>
    <w:p w14:paraId="3678FBB7" w14:textId="77777777" w:rsidR="005F7E04" w:rsidRDefault="005F7E04" w:rsidP="005F7E04">
      <w:pPr>
        <w:autoSpaceDE w:val="0"/>
        <w:autoSpaceDN w:val="0"/>
        <w:adjustRightInd w:val="0"/>
        <w:rPr>
          <w:rFonts w:eastAsia="TimesNewRoman"/>
          <w:sz w:val="24"/>
        </w:rPr>
      </w:pPr>
    </w:p>
    <w:p w14:paraId="5A5D7099" w14:textId="77777777" w:rsidR="005F7E04" w:rsidRPr="00B43508" w:rsidRDefault="005F7E04" w:rsidP="005F7E04">
      <w:pPr>
        <w:autoSpaceDE w:val="0"/>
        <w:autoSpaceDN w:val="0"/>
        <w:adjustRightInd w:val="0"/>
        <w:rPr>
          <w:rFonts w:eastAsia="TimesNewRoman"/>
          <w:sz w:val="24"/>
        </w:rPr>
      </w:pPr>
      <w:r w:rsidRPr="00B43508">
        <w:rPr>
          <w:rFonts w:eastAsia="TimesNewRoman"/>
          <w:sz w:val="24"/>
        </w:rPr>
        <w:t xml:space="preserve">P1844.36 10.23.3.1. we read </w:t>
      </w:r>
    </w:p>
    <w:p w14:paraId="4DB5849C" w14:textId="77777777" w:rsidR="005F7E04" w:rsidRDefault="005F7E04" w:rsidP="005F7E04">
      <w:pPr>
        <w:autoSpaceDE w:val="0"/>
        <w:autoSpaceDN w:val="0"/>
        <w:adjustRightInd w:val="0"/>
        <w:rPr>
          <w:rFonts w:eastAsia="TimesNewRoman"/>
          <w:sz w:val="24"/>
        </w:rPr>
      </w:pPr>
      <w:r w:rsidRPr="00B43508">
        <w:rPr>
          <w:rFonts w:eastAsia="TimesNewRoman"/>
          <w:sz w:val="24"/>
        </w:rPr>
        <w:t xml:space="preserve">“The HC is a type of centralized coordinator that grants a STA </w:t>
      </w:r>
      <w:r w:rsidRPr="005F7E04">
        <w:rPr>
          <w:rFonts w:eastAsia="TimesNewRoman"/>
          <w:b/>
          <w:sz w:val="24"/>
        </w:rPr>
        <w:t>a polled TXOP</w:t>
      </w:r>
      <w:r w:rsidRPr="005F7E04">
        <w:rPr>
          <w:rFonts w:eastAsia="TimesNewRoman"/>
          <w:sz w:val="24"/>
        </w:rPr>
        <w:t xml:space="preserve"> </w:t>
      </w:r>
      <w:r w:rsidRPr="00B43508">
        <w:rPr>
          <w:rFonts w:eastAsia="TimesNewRoman"/>
          <w:sz w:val="24"/>
        </w:rPr>
        <w:t xml:space="preserve">with duration specified in a </w:t>
      </w:r>
      <w:proofErr w:type="spellStart"/>
      <w:r w:rsidRPr="00B43508">
        <w:rPr>
          <w:rFonts w:eastAsia="TimesNewRoman"/>
          <w:sz w:val="24"/>
        </w:rPr>
        <w:t>QoS</w:t>
      </w:r>
      <w:proofErr w:type="spellEnd"/>
      <w:r w:rsidRPr="00B43508">
        <w:rPr>
          <w:rFonts w:eastAsia="TimesNewRoman"/>
          <w:sz w:val="24"/>
        </w:rPr>
        <w:t xml:space="preserve"> (</w:t>
      </w:r>
      <w:proofErr w:type="gramStart"/>
      <w:r w:rsidRPr="00B43508">
        <w:rPr>
          <w:rFonts w:eastAsia="TimesNewRoman"/>
          <w:sz w:val="24"/>
        </w:rPr>
        <w:t>+)CF</w:t>
      </w:r>
      <w:proofErr w:type="gramEnd"/>
      <w:r w:rsidRPr="00B43508">
        <w:rPr>
          <w:rFonts w:eastAsia="TimesNewRoman"/>
          <w:sz w:val="24"/>
        </w:rPr>
        <w:t>-Poll frame.”</w:t>
      </w:r>
      <w:r>
        <w:rPr>
          <w:rFonts w:eastAsia="TimesNewRoman"/>
          <w:sz w:val="24"/>
        </w:rPr>
        <w:t xml:space="preserve">  </w:t>
      </w:r>
    </w:p>
    <w:p w14:paraId="47AD2525" w14:textId="77777777" w:rsidR="005F7E04" w:rsidRDefault="005F7E04" w:rsidP="005F7E04">
      <w:pPr>
        <w:autoSpaceDE w:val="0"/>
        <w:autoSpaceDN w:val="0"/>
        <w:adjustRightInd w:val="0"/>
        <w:rPr>
          <w:rFonts w:eastAsia="TimesNewRoman"/>
          <w:sz w:val="24"/>
        </w:rPr>
      </w:pPr>
    </w:p>
    <w:p w14:paraId="5A90A450" w14:textId="77777777" w:rsidR="00EA779E" w:rsidRDefault="005F7E04" w:rsidP="00EA779E">
      <w:pPr>
        <w:autoSpaceDE w:val="0"/>
        <w:autoSpaceDN w:val="0"/>
        <w:adjustRightInd w:val="0"/>
        <w:rPr>
          <w:rFonts w:eastAsia="TimesNewRoman"/>
          <w:sz w:val="24"/>
        </w:rPr>
      </w:pPr>
      <w:commentRangeStart w:id="1"/>
      <w:r>
        <w:rPr>
          <w:rFonts w:eastAsia="TimesNewRoman"/>
          <w:sz w:val="24"/>
        </w:rPr>
        <w:t>Maybe the term “polled TXOP” may be the distinction plus that the HC transmits “</w:t>
      </w:r>
      <w:r w:rsidRPr="00B43508">
        <w:rPr>
          <w:rFonts w:eastAsia="TimesNewRoman"/>
          <w:sz w:val="24"/>
        </w:rPr>
        <w:t xml:space="preserve">a </w:t>
      </w:r>
      <w:proofErr w:type="spellStart"/>
      <w:r w:rsidRPr="00B43508">
        <w:rPr>
          <w:rFonts w:eastAsia="TimesNewRoman"/>
          <w:sz w:val="24"/>
        </w:rPr>
        <w:t>QoS</w:t>
      </w:r>
      <w:proofErr w:type="spellEnd"/>
      <w:r w:rsidRPr="00B43508">
        <w:rPr>
          <w:rFonts w:eastAsia="TimesNewRoman"/>
          <w:sz w:val="24"/>
        </w:rPr>
        <w:t xml:space="preserve"> (</w:t>
      </w:r>
      <w:proofErr w:type="gramStart"/>
      <w:r w:rsidRPr="00B43508">
        <w:rPr>
          <w:rFonts w:eastAsia="TimesNewRoman"/>
          <w:sz w:val="24"/>
        </w:rPr>
        <w:t>+)CF</w:t>
      </w:r>
      <w:proofErr w:type="gramEnd"/>
      <w:r w:rsidRPr="00B43508">
        <w:rPr>
          <w:rFonts w:eastAsia="TimesNewRoman"/>
          <w:sz w:val="24"/>
        </w:rPr>
        <w:t>-Poll frame</w:t>
      </w:r>
      <w:r>
        <w:rPr>
          <w:rFonts w:eastAsia="TimesNewRoman"/>
          <w:sz w:val="24"/>
        </w:rPr>
        <w:t xml:space="preserve"> in order to start the TXOP.”  </w:t>
      </w:r>
      <w:commentRangeEnd w:id="1"/>
      <w:r w:rsidR="005F5664">
        <w:rPr>
          <w:rStyle w:val="CommentReference"/>
        </w:rPr>
        <w:commentReference w:id="1"/>
      </w:r>
      <w:r w:rsidR="00EA779E" w:rsidRPr="00EA779E">
        <w:rPr>
          <w:rFonts w:eastAsia="TimesNewRoman"/>
          <w:sz w:val="24"/>
        </w:rPr>
        <w:t xml:space="preserve"> </w:t>
      </w:r>
    </w:p>
    <w:p w14:paraId="7FB0A0BD" w14:textId="77777777" w:rsidR="00EA779E" w:rsidRDefault="00EA779E" w:rsidP="00EA779E">
      <w:pPr>
        <w:autoSpaceDE w:val="0"/>
        <w:autoSpaceDN w:val="0"/>
        <w:adjustRightInd w:val="0"/>
        <w:rPr>
          <w:rFonts w:eastAsia="TimesNewRoman"/>
          <w:sz w:val="24"/>
        </w:rPr>
      </w:pPr>
    </w:p>
    <w:p w14:paraId="3713D42F" w14:textId="17B5AB17" w:rsidR="00EA779E" w:rsidRDefault="00EA779E" w:rsidP="00EA779E">
      <w:pPr>
        <w:autoSpaceDE w:val="0"/>
        <w:autoSpaceDN w:val="0"/>
        <w:adjustRightInd w:val="0"/>
        <w:rPr>
          <w:rFonts w:eastAsia="TimesNewRoman"/>
          <w:sz w:val="24"/>
        </w:rPr>
      </w:pPr>
      <w:r>
        <w:rPr>
          <w:rFonts w:eastAsia="TimesNewRoman"/>
          <w:sz w:val="24"/>
        </w:rPr>
        <w:t xml:space="preserve">The HCCA HC starts a non-contention period using the </w:t>
      </w:r>
      <w:proofErr w:type="spellStart"/>
      <w:r>
        <w:rPr>
          <w:rFonts w:eastAsia="TimesNewRoman"/>
          <w:sz w:val="24"/>
        </w:rPr>
        <w:t>QoS</w:t>
      </w:r>
      <w:proofErr w:type="spellEnd"/>
      <w:r>
        <w:rPr>
          <w:rFonts w:eastAsia="TimesNewRoman"/>
          <w:sz w:val="24"/>
        </w:rPr>
        <w:t xml:space="preserve"> (</w:t>
      </w:r>
      <w:proofErr w:type="gramStart"/>
      <w:r>
        <w:rPr>
          <w:rFonts w:eastAsia="TimesNewRoman"/>
          <w:sz w:val="24"/>
        </w:rPr>
        <w:t>+)CF</w:t>
      </w:r>
      <w:proofErr w:type="gramEnd"/>
      <w:r>
        <w:rPr>
          <w:rFonts w:eastAsia="TimesNewRoman"/>
          <w:sz w:val="24"/>
        </w:rPr>
        <w:t>-Poll.</w:t>
      </w:r>
    </w:p>
    <w:p w14:paraId="2F715FCF" w14:textId="37B7DA96" w:rsidR="00030810" w:rsidRDefault="00030810" w:rsidP="00EA779E">
      <w:pPr>
        <w:autoSpaceDE w:val="0"/>
        <w:autoSpaceDN w:val="0"/>
        <w:adjustRightInd w:val="0"/>
        <w:rPr>
          <w:rFonts w:eastAsia="TimesNewRoman"/>
          <w:sz w:val="24"/>
        </w:rPr>
      </w:pPr>
      <w:r>
        <w:rPr>
          <w:rFonts w:eastAsia="TimesNewRoman"/>
          <w:sz w:val="24"/>
        </w:rPr>
        <w:t>Hence, as to the comment, I suggest two possible answers:</w:t>
      </w:r>
    </w:p>
    <w:p w14:paraId="1FE87616" w14:textId="77777777" w:rsidR="00030810" w:rsidRDefault="00030810" w:rsidP="00030810">
      <w:pPr>
        <w:autoSpaceDE w:val="0"/>
        <w:autoSpaceDN w:val="0"/>
        <w:adjustRightInd w:val="0"/>
        <w:rPr>
          <w:rFonts w:eastAsia="TimesNewRoman"/>
          <w:sz w:val="24"/>
        </w:rPr>
      </w:pPr>
      <w:r>
        <w:rPr>
          <w:rFonts w:eastAsia="TimesNewRoman"/>
          <w:sz w:val="24"/>
        </w:rPr>
        <w:t xml:space="preserve">OPTION A </w:t>
      </w:r>
    </w:p>
    <w:p w14:paraId="3406E57C" w14:textId="77777777" w:rsidR="00030810" w:rsidRDefault="00030810" w:rsidP="00030810">
      <w:pPr>
        <w:autoSpaceDE w:val="0"/>
        <w:autoSpaceDN w:val="0"/>
        <w:adjustRightInd w:val="0"/>
      </w:pPr>
      <w:r>
        <w:t xml:space="preserve">When the HC needs access to the WM to start a </w:t>
      </w:r>
      <w:r w:rsidRPr="009B6FC5">
        <w:rPr>
          <w:color w:val="FF0000"/>
        </w:rPr>
        <w:t>polled</w:t>
      </w:r>
      <w:r>
        <w:t xml:space="preserve"> TXOP, the HC shall first sense the WM…</w:t>
      </w:r>
    </w:p>
    <w:p w14:paraId="079EA86E" w14:textId="77777777" w:rsidR="00030810" w:rsidRDefault="00030810" w:rsidP="00030810">
      <w:pPr>
        <w:autoSpaceDE w:val="0"/>
        <w:autoSpaceDN w:val="0"/>
        <w:adjustRightInd w:val="0"/>
      </w:pPr>
    </w:p>
    <w:p w14:paraId="6CB04A64" w14:textId="77777777" w:rsidR="00030810" w:rsidRDefault="00030810" w:rsidP="00030810">
      <w:pPr>
        <w:autoSpaceDE w:val="0"/>
        <w:autoSpaceDN w:val="0"/>
        <w:adjustRightInd w:val="0"/>
        <w:rPr>
          <w:rFonts w:eastAsia="TimesNewRoman"/>
          <w:sz w:val="24"/>
        </w:rPr>
      </w:pPr>
      <w:r>
        <w:t>OR, to be double clear,</w:t>
      </w:r>
    </w:p>
    <w:p w14:paraId="4222D4A4" w14:textId="77777777" w:rsidR="00030810" w:rsidRDefault="00030810" w:rsidP="00030810">
      <w:pPr>
        <w:autoSpaceDE w:val="0"/>
        <w:autoSpaceDN w:val="0"/>
        <w:adjustRightInd w:val="0"/>
        <w:rPr>
          <w:rFonts w:eastAsia="TimesNewRoman"/>
          <w:sz w:val="24"/>
        </w:rPr>
      </w:pPr>
    </w:p>
    <w:p w14:paraId="4D446A39" w14:textId="77777777" w:rsidR="00030810" w:rsidRDefault="00030810" w:rsidP="00030810">
      <w:pPr>
        <w:autoSpaceDE w:val="0"/>
        <w:autoSpaceDN w:val="0"/>
        <w:adjustRightInd w:val="0"/>
        <w:rPr>
          <w:rFonts w:eastAsia="TimesNewRoman"/>
          <w:sz w:val="24"/>
        </w:rPr>
      </w:pPr>
      <w:r>
        <w:rPr>
          <w:rFonts w:eastAsia="TimesNewRoman"/>
          <w:sz w:val="24"/>
        </w:rPr>
        <w:t>OPTION B</w:t>
      </w:r>
    </w:p>
    <w:p w14:paraId="54ABF3F5" w14:textId="77777777" w:rsidR="00030810" w:rsidRDefault="00030810" w:rsidP="00030810">
      <w:pPr>
        <w:autoSpaceDE w:val="0"/>
        <w:autoSpaceDN w:val="0"/>
        <w:adjustRightInd w:val="0"/>
      </w:pPr>
      <w:r>
        <w:t xml:space="preserve">When the HC needs access to the WM to </w:t>
      </w:r>
      <w:commentRangeStart w:id="2"/>
      <w:r w:rsidRPr="009B6FC5">
        <w:rPr>
          <w:color w:val="FF0000"/>
        </w:rPr>
        <w:t xml:space="preserve">transmit a </w:t>
      </w:r>
      <w:proofErr w:type="spellStart"/>
      <w:r w:rsidRPr="009B6FC5">
        <w:rPr>
          <w:color w:val="FF0000"/>
        </w:rPr>
        <w:t>QoS</w:t>
      </w:r>
      <w:proofErr w:type="spellEnd"/>
      <w:r w:rsidRPr="009B6FC5">
        <w:rPr>
          <w:color w:val="FF0000"/>
        </w:rPr>
        <w:t xml:space="preserve"> (+)CF-Poll frame and </w:t>
      </w:r>
      <w:r>
        <w:t xml:space="preserve">start a </w:t>
      </w:r>
      <w:r w:rsidRPr="009B6FC5">
        <w:rPr>
          <w:color w:val="FF0000"/>
        </w:rPr>
        <w:t>polled</w:t>
      </w:r>
      <w:r>
        <w:t xml:space="preserve"> TXOP</w:t>
      </w:r>
      <w:commentRangeEnd w:id="2"/>
      <w:r>
        <w:rPr>
          <w:rStyle w:val="CommentReference"/>
        </w:rPr>
        <w:commentReference w:id="2"/>
      </w:r>
      <w:r>
        <w:t>,</w:t>
      </w:r>
    </w:p>
    <w:p w14:paraId="4B3E7C1E" w14:textId="77777777" w:rsidR="002A3C2B" w:rsidRDefault="002A3C2B" w:rsidP="00EA779E">
      <w:pPr>
        <w:autoSpaceDE w:val="0"/>
        <w:autoSpaceDN w:val="0"/>
        <w:adjustRightInd w:val="0"/>
        <w:rPr>
          <w:rFonts w:eastAsia="TimesNewRoman"/>
          <w:sz w:val="24"/>
        </w:rPr>
      </w:pPr>
    </w:p>
    <w:p w14:paraId="29D6DB98" w14:textId="271E8C05" w:rsidR="00030810" w:rsidRDefault="007768CE" w:rsidP="00EA779E">
      <w:pPr>
        <w:autoSpaceDE w:val="0"/>
        <w:autoSpaceDN w:val="0"/>
        <w:adjustRightInd w:val="0"/>
        <w:rPr>
          <w:rFonts w:eastAsia="TimesNewRoman"/>
          <w:sz w:val="24"/>
        </w:rPr>
      </w:pPr>
      <w:r>
        <w:rPr>
          <w:rFonts w:eastAsia="TimesNewRoman"/>
          <w:sz w:val="24"/>
        </w:rPr>
        <w:t xml:space="preserve">Suggest, as does Mark, </w:t>
      </w:r>
      <w:r w:rsidR="002A3C2B">
        <w:rPr>
          <w:rFonts w:eastAsia="TimesNewRoman"/>
          <w:sz w:val="24"/>
        </w:rPr>
        <w:t>we go with Option A.</w:t>
      </w:r>
    </w:p>
    <w:p w14:paraId="2726F294" w14:textId="77777777" w:rsidR="002A3C2B" w:rsidRDefault="002A3C2B" w:rsidP="00EA779E">
      <w:pPr>
        <w:autoSpaceDE w:val="0"/>
        <w:autoSpaceDN w:val="0"/>
        <w:adjustRightInd w:val="0"/>
        <w:rPr>
          <w:rFonts w:eastAsia="TimesNewRoman"/>
          <w:sz w:val="24"/>
        </w:rPr>
      </w:pPr>
    </w:p>
    <w:p w14:paraId="00D87BDD" w14:textId="3403F8BE" w:rsidR="00DF1C1C" w:rsidRDefault="00030810">
      <w:pPr>
        <w:rPr>
          <w:rFonts w:eastAsia="TimesNewRoman"/>
          <w:sz w:val="24"/>
        </w:rPr>
      </w:pPr>
      <w:r>
        <w:rPr>
          <w:rFonts w:eastAsia="TimesNewRoman"/>
          <w:sz w:val="24"/>
        </w:rPr>
        <w:t xml:space="preserve">Hence I propose that the definition be modified </w:t>
      </w:r>
    </w:p>
    <w:p w14:paraId="1D6BAE13" w14:textId="32F9E406"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sidRPr="00723D0D">
        <w:rPr>
          <w:rFonts w:eastAsia="TimesNewRoman"/>
          <w:i/>
          <w:color w:val="FF0000"/>
          <w:sz w:val="24"/>
          <w:szCs w:val="24"/>
          <w:u w:val="single"/>
          <w:lang w:eastAsia="ja-JP"/>
        </w:rPr>
        <w:t>using HCCA procedures</w:t>
      </w:r>
      <w:r>
        <w:rPr>
          <w:rFonts w:eastAsia="TimesNewRoman"/>
          <w:i/>
          <w:sz w:val="24"/>
          <w:szCs w:val="24"/>
          <w:lang w:eastAsia="ja-JP"/>
        </w:rPr>
        <w:t xml:space="preserve">. </w:t>
      </w:r>
      <w:commentRangeStart w:id="3"/>
      <w:r w:rsidR="00723D0D" w:rsidRPr="00723D0D">
        <w:rPr>
          <w:i/>
          <w:iCs/>
          <w:color w:val="FF0000"/>
          <w:sz w:val="24"/>
          <w:szCs w:val="24"/>
          <w:u w:val="single"/>
        </w:rPr>
        <w:t>It consists of one or more consecutive polled transmission opportunities (TXOPs)</w:t>
      </w:r>
      <w:commentRangeEnd w:id="3"/>
      <w:r w:rsidR="00723D0D">
        <w:rPr>
          <w:rStyle w:val="CommentReference"/>
        </w:rPr>
        <w:commentReference w:id="3"/>
      </w:r>
      <w:r w:rsidR="00723D0D">
        <w:rPr>
          <w:rFonts w:eastAsia="TimesNewRoman"/>
          <w:i/>
          <w:strike/>
          <w:sz w:val="24"/>
          <w:szCs w:val="24"/>
          <w:lang w:eastAsia="ja-JP"/>
        </w:rPr>
        <w:t>.</w:t>
      </w:r>
      <w:r>
        <w:rPr>
          <w:rFonts w:eastAsia="TimesNewRoman"/>
          <w:i/>
          <w:strike/>
          <w:sz w:val="24"/>
          <w:szCs w:val="24"/>
          <w:lang w:eastAsia="ja-JP"/>
        </w:rPr>
        <w:t>It might span multiple consecutive transmission opportunities (TXOPs) and can contain polled TXOPs</w:t>
      </w:r>
    </w:p>
    <w:p w14:paraId="5C9DB6A2" w14:textId="0AAD2C73" w:rsidR="006F1DBE" w:rsidRDefault="006F1DBE" w:rsidP="00030810">
      <w:pPr>
        <w:rPr>
          <w:rFonts w:eastAsia="TimesNewRoman"/>
          <w:i/>
          <w:strike/>
          <w:sz w:val="24"/>
          <w:szCs w:val="24"/>
          <w:lang w:eastAsia="ja-JP"/>
        </w:rPr>
      </w:pPr>
    </w:p>
    <w:p w14:paraId="308EE2F0" w14:textId="6F135976" w:rsidR="006F1DBE" w:rsidRDefault="006F1DBE" w:rsidP="00030810">
      <w:pPr>
        <w:rPr>
          <w:rFonts w:eastAsia="TimesNewRoman"/>
          <w:sz w:val="24"/>
          <w:szCs w:val="24"/>
          <w:lang w:eastAsia="ja-JP"/>
        </w:rPr>
      </w:pPr>
      <w:r>
        <w:rPr>
          <w:rFonts w:eastAsia="TimesNewRoman"/>
          <w:sz w:val="24"/>
          <w:szCs w:val="24"/>
          <w:lang w:eastAsia="ja-JP"/>
        </w:rPr>
        <w:t>4/30/20 Mark H pointed out that a CAP is when the AP maintains control.  In between polled TXOPs there is a PIFS hence a new CAP each time a polled TXOP.</w:t>
      </w:r>
    </w:p>
    <w:p w14:paraId="545BEF8A" w14:textId="3A0B62B8" w:rsidR="006F1DBE" w:rsidRDefault="006F1DBE" w:rsidP="00030810">
      <w:pPr>
        <w:rPr>
          <w:rFonts w:eastAsia="TimesNewRoman"/>
          <w:sz w:val="24"/>
          <w:szCs w:val="24"/>
          <w:lang w:eastAsia="ja-JP"/>
        </w:rPr>
      </w:pPr>
      <w:r>
        <w:rPr>
          <w:rFonts w:eastAsia="TimesNewRoman"/>
          <w:sz w:val="24"/>
          <w:szCs w:val="24"/>
          <w:lang w:eastAsia="ja-JP"/>
        </w:rPr>
        <w:t xml:space="preserve">Changed to </w:t>
      </w:r>
    </w:p>
    <w:p w14:paraId="3DDC9789" w14:textId="2EF2C4C6" w:rsidR="006F1DBE" w:rsidRDefault="006F1DBE" w:rsidP="00030810">
      <w:pPr>
        <w:rPr>
          <w:rFonts w:eastAsia="TimesNewRoman"/>
          <w:sz w:val="24"/>
          <w:szCs w:val="24"/>
          <w:lang w:eastAsia="ja-JP"/>
        </w:rPr>
      </w:pPr>
    </w:p>
    <w:p w14:paraId="3273B559" w14:textId="5FA807CD" w:rsidR="006F1DBE" w:rsidRPr="006F1DBE" w:rsidRDefault="006F1DBE" w:rsidP="00030810">
      <w:pPr>
        <w:rPr>
          <w:rFonts w:eastAsia="TimesNewRoman"/>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 xml:space="preserve">using HCCA </w:t>
      </w:r>
      <w:r w:rsidRPr="00251163">
        <w:rPr>
          <w:rFonts w:eastAsia="TimesNewRoman"/>
          <w:i/>
          <w:color w:val="FF0000"/>
          <w:sz w:val="24"/>
          <w:szCs w:val="24"/>
          <w:lang w:eastAsia="ja-JP"/>
        </w:rPr>
        <w:t>procedures by means</w:t>
      </w:r>
      <w:r w:rsidRPr="00251163">
        <w:rPr>
          <w:i/>
          <w:iCs/>
          <w:color w:val="FF0000"/>
          <w:sz w:val="24"/>
          <w:szCs w:val="24"/>
        </w:rPr>
        <w:t xml:space="preserve"> </w:t>
      </w:r>
      <w:r w:rsidRPr="00723D0D">
        <w:rPr>
          <w:i/>
          <w:iCs/>
          <w:color w:val="FF0000"/>
          <w:sz w:val="24"/>
          <w:szCs w:val="24"/>
        </w:rPr>
        <w:t xml:space="preserve">of </w:t>
      </w:r>
      <w:r>
        <w:rPr>
          <w:i/>
          <w:iCs/>
          <w:color w:val="FF0000"/>
          <w:sz w:val="24"/>
          <w:szCs w:val="24"/>
        </w:rPr>
        <w:t>a polled transmission opportunity (TXOP</w:t>
      </w:r>
      <w:r w:rsidRPr="00723D0D">
        <w:rPr>
          <w:i/>
          <w:iCs/>
          <w:color w:val="FF0000"/>
          <w:sz w:val="24"/>
          <w:szCs w:val="24"/>
        </w:rPr>
        <w:t>).</w:t>
      </w:r>
      <w:r>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w:t>
      </w:r>
    </w:p>
    <w:p w14:paraId="4701C85F" w14:textId="77777777" w:rsidR="00030810" w:rsidRDefault="00030810" w:rsidP="00030810">
      <w:pPr>
        <w:rPr>
          <w:rFonts w:eastAsia="TimesNewRoman"/>
          <w:i/>
          <w:strike/>
          <w:sz w:val="24"/>
          <w:szCs w:val="24"/>
          <w:lang w:eastAsia="ja-JP"/>
        </w:rPr>
      </w:pPr>
    </w:p>
    <w:p w14:paraId="176A659F" w14:textId="11FEF684" w:rsidR="00030810" w:rsidRDefault="002A3C2B">
      <w:pPr>
        <w:rPr>
          <w:rFonts w:eastAsia="TimesNewRoman"/>
          <w:sz w:val="24"/>
        </w:rPr>
      </w:pPr>
      <w:r>
        <w:rPr>
          <w:rFonts w:eastAsia="TimesNewRoman"/>
          <w:sz w:val="24"/>
        </w:rPr>
        <w:t xml:space="preserve">Checking each CAP reference, I think </w:t>
      </w:r>
      <w:r w:rsidR="00030810">
        <w:rPr>
          <w:rFonts w:eastAsia="TimesNewRoman"/>
          <w:sz w:val="24"/>
        </w:rPr>
        <w:t>just one c</w:t>
      </w:r>
      <w:r>
        <w:rPr>
          <w:rFonts w:eastAsia="TimesNewRoman"/>
          <w:sz w:val="24"/>
        </w:rPr>
        <w:t>l</w:t>
      </w:r>
      <w:r w:rsidR="00030810">
        <w:rPr>
          <w:rFonts w:eastAsia="TimesNewRoman"/>
          <w:sz w:val="24"/>
        </w:rPr>
        <w:t xml:space="preserve">arification is needed </w:t>
      </w:r>
      <w:r>
        <w:rPr>
          <w:rFonts w:eastAsia="TimesNewRoman"/>
          <w:sz w:val="24"/>
        </w:rPr>
        <w:t>in a PIF</w:t>
      </w:r>
      <w:r w:rsidR="006F1DBE">
        <w:rPr>
          <w:rFonts w:eastAsia="TimesNewRoman"/>
          <w:sz w:val="24"/>
        </w:rPr>
        <w:t>S</w:t>
      </w:r>
      <w:r>
        <w:rPr>
          <w:rFonts w:eastAsia="TimesNewRoman"/>
          <w:sz w:val="24"/>
        </w:rPr>
        <w:t xml:space="preserve"> rule, so as to support the change proposed to satisfy the comment.</w:t>
      </w:r>
    </w:p>
    <w:p w14:paraId="7D43EA3F" w14:textId="59F447C6" w:rsidR="006F1DBE" w:rsidRDefault="006F1DBE">
      <w:pPr>
        <w:rPr>
          <w:rFonts w:eastAsia="TimesNewRoman"/>
          <w:sz w:val="24"/>
        </w:rPr>
      </w:pPr>
    </w:p>
    <w:p w14:paraId="21859B28" w14:textId="77777777" w:rsidR="006F1DBE" w:rsidRDefault="006F1DBE">
      <w:pPr>
        <w:rPr>
          <w:rFonts w:eastAsia="TimesNewRoman"/>
          <w:sz w:val="24"/>
          <w:szCs w:val="24"/>
          <w:lang w:eastAsia="ja-JP"/>
        </w:rPr>
      </w:pPr>
      <w:r>
        <w:rPr>
          <w:rFonts w:eastAsia="TimesNewRoman"/>
          <w:sz w:val="24"/>
          <w:szCs w:val="24"/>
          <w:lang w:eastAsia="ja-JP"/>
        </w:rPr>
        <w:t xml:space="preserve">10.3.2.3.4 </w:t>
      </w:r>
    </w:p>
    <w:p w14:paraId="0B724B27" w14:textId="12F516D9" w:rsidR="006F1DBE" w:rsidRDefault="006F1DBE">
      <w:pPr>
        <w:rPr>
          <w:rFonts w:eastAsia="TimesNewRoman"/>
          <w:sz w:val="24"/>
        </w:rPr>
      </w:pPr>
      <w:r>
        <w:rPr>
          <w:rFonts w:ascii="TimesNewRoman" w:eastAsia="TimesNewRoman" w:cs="TimesNewRoman"/>
          <w:sz w:val="20"/>
          <w:lang w:val="en-US" w:eastAsia="ja-JP"/>
        </w:rPr>
        <w:t>“</w:t>
      </w:r>
      <w:r>
        <w:rPr>
          <w:rFonts w:ascii="TimesNewRoman" w:eastAsia="TimesNewRoman" w:cs="TimesNewRoman"/>
          <w:sz w:val="20"/>
          <w:lang w:val="en-US" w:eastAsia="ja-JP"/>
        </w:rPr>
        <w:t>The PIFS may be used as described in the following list and shall not be used otherwise:</w:t>
      </w:r>
    </w:p>
    <w:p w14:paraId="5E06D217" w14:textId="2EB28D92" w:rsidR="00030810" w:rsidRDefault="00030810" w:rsidP="00030810">
      <w:pPr>
        <w:rPr>
          <w:rFonts w:ascii="TimesNewRoman" w:eastAsia="TimesNewRoman" w:cs="TimesNewRoman"/>
          <w:color w:val="000000"/>
          <w:sz w:val="20"/>
        </w:rPr>
      </w:pPr>
      <w:r>
        <w:rPr>
          <w:rFonts w:eastAsia="TimesNewRoman"/>
          <w:sz w:val="24"/>
          <w:szCs w:val="24"/>
          <w:lang w:eastAsia="ja-JP"/>
        </w:rPr>
        <w:t>P1729.46 “</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w:t>
      </w:r>
      <w:proofErr w:type="gramStart"/>
      <w:r>
        <w:rPr>
          <w:rFonts w:ascii="TimesNewRoman" w:eastAsia="TimesNewRoman" w:cs="TimesNewRoman" w:hint="eastAsia"/>
          <w:color w:val="218B21"/>
          <w:sz w:val="20"/>
        </w:rPr>
        <w:t>53)</w:t>
      </w:r>
      <w:r>
        <w:rPr>
          <w:rFonts w:ascii="TimesNewRoman" w:eastAsia="TimesNewRoman" w:cs="TimesNewRoman" w:hint="eastAsia"/>
          <w:color w:val="000000"/>
          <w:sz w:val="20"/>
        </w:rPr>
        <w:t>a</w:t>
      </w:r>
      <w:proofErr w:type="gramEnd"/>
      <w:r>
        <w:rPr>
          <w:rFonts w:ascii="TimesNewRoman" w:eastAsia="TimesNewRoman" w:cs="TimesNewRoman" w:hint="eastAsia"/>
          <w:color w:val="000000"/>
          <w:sz w:val="20"/>
        </w:rPr>
        <w:t xml:space="preserve">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52ACA6E6" w14:textId="68BF36F4" w:rsidR="006F1DBE" w:rsidRDefault="006F1DBE" w:rsidP="00030810">
      <w:pPr>
        <w:rPr>
          <w:rFonts w:ascii="TimesNewRoman" w:eastAsia="TimesNewRoman" w:cs="TimesNewRoman"/>
          <w:color w:val="000000"/>
          <w:sz w:val="20"/>
        </w:rPr>
      </w:pPr>
    </w:p>
    <w:p w14:paraId="0AAC282E" w14:textId="548EA152" w:rsidR="006F1DBE" w:rsidRDefault="006F1DBE" w:rsidP="00030810">
      <w:pPr>
        <w:rPr>
          <w:rFonts w:ascii="TimesNewRoman" w:eastAsia="TimesNewRoman" w:cs="TimesNewRoman"/>
          <w:color w:val="000000"/>
          <w:sz w:val="20"/>
        </w:rPr>
      </w:pPr>
      <w:r>
        <w:rPr>
          <w:rFonts w:ascii="TimesNewRoman" w:eastAsia="TimesNewRoman" w:cs="TimesNewRoman"/>
          <w:color w:val="000000"/>
          <w:sz w:val="20"/>
        </w:rPr>
        <w:t>4/30/20</w:t>
      </w:r>
    </w:p>
    <w:p w14:paraId="7ECFA053" w14:textId="2D9F0EA2" w:rsidR="006F1DBE" w:rsidRPr="00B803A6" w:rsidRDefault="006F1DBE" w:rsidP="00030810">
      <w:pPr>
        <w:rPr>
          <w:rFonts w:ascii="TimesNewRoman" w:eastAsia="TimesNewRoman" w:cs="TimesNewRoman"/>
          <w:color w:val="000000"/>
        </w:rPr>
      </w:pPr>
      <w:proofErr w:type="spellStart"/>
      <w:r w:rsidRPr="00B803A6">
        <w:rPr>
          <w:rFonts w:ascii="TimesNewRoman" w:eastAsia="TimesNewRoman" w:cs="TimesNewRoman"/>
          <w:color w:val="000000"/>
        </w:rPr>
        <w:t>Menzo</w:t>
      </w:r>
      <w:proofErr w:type="spellEnd"/>
      <w:r w:rsidRPr="00B803A6">
        <w:rPr>
          <w:rFonts w:ascii="TimesNewRoman" w:eastAsia="TimesNewRoman" w:cs="TimesNewRoman"/>
          <w:color w:val="000000"/>
        </w:rPr>
        <w:t xml:space="preserve"> wanted to check further.</w:t>
      </w:r>
      <w:bookmarkStart w:id="4" w:name="_GoBack"/>
      <w:bookmarkEnd w:id="4"/>
    </w:p>
    <w:p w14:paraId="3707FB10" w14:textId="4A6E0619" w:rsidR="00DF1C1C" w:rsidRPr="00B803A6" w:rsidRDefault="00B803A6">
      <w:pPr>
        <w:rPr>
          <w:rFonts w:eastAsia="TimesNewRoman"/>
          <w:sz w:val="24"/>
        </w:rPr>
      </w:pPr>
      <w:r w:rsidRPr="00B803A6">
        <w:rPr>
          <w:rFonts w:eastAsia="TimesNewRoman"/>
          <w:sz w:val="24"/>
        </w:rPr>
        <w:t>Mark H noted that a CAP and TXOP are similar and that the CAP does not encompass several TXOPs.</w:t>
      </w:r>
    </w:p>
    <w:p w14:paraId="67971986" w14:textId="77777777" w:rsidR="006F1DBE" w:rsidRDefault="006F1DBE">
      <w:pPr>
        <w:rPr>
          <w:rFonts w:eastAsia="TimesNewRoman"/>
          <w:b/>
          <w:sz w:val="24"/>
        </w:rPr>
      </w:pPr>
      <w:r>
        <w:rPr>
          <w:rFonts w:eastAsia="TimesNewRoman"/>
          <w:b/>
          <w:sz w:val="24"/>
        </w:rPr>
        <w:br w:type="page"/>
      </w:r>
    </w:p>
    <w:p w14:paraId="7D6CB54E" w14:textId="42418BA5" w:rsidR="005F7E04" w:rsidRPr="005F7E04" w:rsidRDefault="005F7E04" w:rsidP="005F7E04">
      <w:pPr>
        <w:autoSpaceDE w:val="0"/>
        <w:autoSpaceDN w:val="0"/>
        <w:adjustRightInd w:val="0"/>
        <w:rPr>
          <w:rFonts w:eastAsia="TimesNewRoman"/>
          <w:b/>
          <w:sz w:val="24"/>
        </w:rPr>
      </w:pPr>
      <w:r w:rsidRPr="005F7E04">
        <w:rPr>
          <w:rFonts w:eastAsia="TimesNewRoman"/>
          <w:b/>
          <w:sz w:val="24"/>
        </w:rPr>
        <w:lastRenderedPageBreak/>
        <w:t>Proposed Resolution:</w:t>
      </w:r>
    </w:p>
    <w:p w14:paraId="4E74695F" w14:textId="77777777" w:rsidR="005F7E04" w:rsidRDefault="005F7E04" w:rsidP="005F7E04">
      <w:pPr>
        <w:autoSpaceDE w:val="0"/>
        <w:autoSpaceDN w:val="0"/>
        <w:adjustRightInd w:val="0"/>
        <w:rPr>
          <w:rFonts w:eastAsia="TimesNewRoman"/>
          <w:sz w:val="24"/>
        </w:rPr>
      </w:pPr>
      <w:r>
        <w:rPr>
          <w:rFonts w:eastAsia="TimesNewRoman"/>
          <w:sz w:val="24"/>
        </w:rPr>
        <w:t>Revised</w:t>
      </w:r>
    </w:p>
    <w:p w14:paraId="48F00922" w14:textId="77777777" w:rsidR="005F7E04" w:rsidRDefault="005F7E04" w:rsidP="005F7E04">
      <w:pPr>
        <w:autoSpaceDE w:val="0"/>
        <w:autoSpaceDN w:val="0"/>
        <w:adjustRightInd w:val="0"/>
        <w:rPr>
          <w:rFonts w:eastAsia="TimesNewRoman"/>
          <w:sz w:val="24"/>
        </w:rPr>
      </w:pPr>
    </w:p>
    <w:p w14:paraId="62FB3B0D" w14:textId="561B7399" w:rsidR="005F7E04" w:rsidRDefault="000E49DB" w:rsidP="005F7E04">
      <w:pPr>
        <w:autoSpaceDE w:val="0"/>
        <w:autoSpaceDN w:val="0"/>
        <w:adjustRightInd w:val="0"/>
        <w:rPr>
          <w:rFonts w:eastAsia="TimesNewRoman"/>
          <w:sz w:val="24"/>
        </w:rPr>
      </w:pPr>
      <w:r>
        <w:rPr>
          <w:rFonts w:eastAsia="TimesNewRoman"/>
          <w:sz w:val="24"/>
        </w:rPr>
        <w:t>A</w:t>
      </w:r>
      <w:r w:rsidR="005F7E04">
        <w:rPr>
          <w:rFonts w:eastAsia="TimesNewRoman"/>
          <w:sz w:val="24"/>
        </w:rPr>
        <w:t>t 10.23.3.2</w:t>
      </w:r>
      <w:r>
        <w:rPr>
          <w:rFonts w:eastAsia="TimesNewRoman"/>
          <w:sz w:val="24"/>
        </w:rPr>
        <w:t xml:space="preserve">.2. </w:t>
      </w:r>
      <w:r w:rsidR="005F7E04">
        <w:rPr>
          <w:rFonts w:eastAsia="TimesNewRoman"/>
          <w:sz w:val="24"/>
        </w:rPr>
        <w:t xml:space="preserve"> P</w:t>
      </w:r>
      <w:r>
        <w:rPr>
          <w:rFonts w:eastAsia="TimesNewRoman"/>
          <w:sz w:val="24"/>
        </w:rPr>
        <w:t>1845.13</w:t>
      </w:r>
      <w:r w:rsidR="005F7E04">
        <w:rPr>
          <w:rFonts w:eastAsia="TimesNewRoman"/>
          <w:sz w:val="24"/>
        </w:rPr>
        <w:t>,</w:t>
      </w:r>
    </w:p>
    <w:p w14:paraId="13027B57" w14:textId="49D395EB" w:rsidR="000E49DB" w:rsidRPr="00B43508" w:rsidRDefault="000E49DB" w:rsidP="000E49DB">
      <w:pPr>
        <w:autoSpaceDE w:val="0"/>
        <w:autoSpaceDN w:val="0"/>
        <w:adjustRightInd w:val="0"/>
        <w:rPr>
          <w:rFonts w:eastAsia="TimesNewRoman"/>
          <w:sz w:val="24"/>
        </w:rPr>
      </w:pPr>
      <w:r w:rsidRPr="00B43508">
        <w:rPr>
          <w:rFonts w:eastAsia="TimesNewRoman"/>
          <w:sz w:val="24"/>
        </w:rPr>
        <w:t>Change</w:t>
      </w:r>
      <w:r>
        <w:rPr>
          <w:rFonts w:eastAsia="TimesNewRoman"/>
          <w:sz w:val="24"/>
        </w:rPr>
        <w:t>,</w:t>
      </w:r>
    </w:p>
    <w:p w14:paraId="5B153DE2" w14:textId="000EA9EE" w:rsidR="005F7E04" w:rsidRDefault="005F7E04" w:rsidP="005F7E04">
      <w:pPr>
        <w:autoSpaceDE w:val="0"/>
        <w:autoSpaceDN w:val="0"/>
        <w:adjustRightInd w:val="0"/>
      </w:pPr>
      <w:r>
        <w:t>“When the HC needs access to the WM to start a</w:t>
      </w:r>
      <w:r w:rsidR="000E49DB">
        <w:t xml:space="preserve"> </w:t>
      </w:r>
      <w:r>
        <w:t>T</w:t>
      </w:r>
      <w:r w:rsidR="007A2A4A">
        <w:t>XOP,</w:t>
      </w:r>
      <w:r>
        <w:t>”</w:t>
      </w:r>
    </w:p>
    <w:p w14:paraId="58F3F0F9" w14:textId="0D033BEB" w:rsidR="005F7E04" w:rsidRDefault="005F7E04" w:rsidP="005F7E04">
      <w:pPr>
        <w:autoSpaceDE w:val="0"/>
        <w:autoSpaceDN w:val="0"/>
        <w:adjustRightInd w:val="0"/>
      </w:pPr>
      <w:r>
        <w:t>To</w:t>
      </w:r>
    </w:p>
    <w:p w14:paraId="747045F9" w14:textId="62721ADD" w:rsidR="0020768E" w:rsidRDefault="005F7E04" w:rsidP="0020768E">
      <w:pPr>
        <w:autoSpaceDE w:val="0"/>
        <w:autoSpaceDN w:val="0"/>
        <w:adjustRightInd w:val="0"/>
      </w:pPr>
      <w:r>
        <w:t xml:space="preserve">“When the HC needs access to the WM to start a </w:t>
      </w:r>
      <w:r w:rsidR="001B4283">
        <w:rPr>
          <w:color w:val="FF0000"/>
        </w:rPr>
        <w:t>CAP</w:t>
      </w:r>
      <w:r w:rsidR="000E49DB">
        <w:t>,</w:t>
      </w:r>
      <w:r w:rsidR="0020768E">
        <w:t>”</w:t>
      </w:r>
    </w:p>
    <w:p w14:paraId="118AE543" w14:textId="2A68C40F" w:rsidR="005F34E5" w:rsidRDefault="005F34E5" w:rsidP="0020768E">
      <w:pPr>
        <w:autoSpaceDE w:val="0"/>
        <w:autoSpaceDN w:val="0"/>
        <w:adjustRightInd w:val="0"/>
      </w:pPr>
    </w:p>
    <w:p w14:paraId="4B546414" w14:textId="77777777" w:rsidR="00030810" w:rsidRDefault="00030810" w:rsidP="00030810">
      <w:pPr>
        <w:rPr>
          <w:rFonts w:eastAsia="TimesNewRoman,Bold"/>
          <w:bCs/>
          <w:sz w:val="24"/>
          <w:szCs w:val="24"/>
          <w:lang w:eastAsia="ja-JP"/>
        </w:rPr>
      </w:pPr>
      <w:r w:rsidRPr="00030810">
        <w:rPr>
          <w:rFonts w:eastAsia="TimesNewRoman,Bold"/>
          <w:bCs/>
          <w:sz w:val="24"/>
          <w:szCs w:val="24"/>
          <w:lang w:eastAsia="ja-JP"/>
        </w:rPr>
        <w:t>At P179.49</w:t>
      </w:r>
      <w:r>
        <w:rPr>
          <w:rFonts w:eastAsia="TimesNewRoman,Bold"/>
          <w:bCs/>
          <w:sz w:val="24"/>
          <w:szCs w:val="24"/>
          <w:lang w:eastAsia="ja-JP"/>
        </w:rPr>
        <w:t xml:space="preserve">  </w:t>
      </w:r>
    </w:p>
    <w:p w14:paraId="35F35E7B" w14:textId="2432C8F7" w:rsidR="00030810" w:rsidRPr="00030810" w:rsidRDefault="00030810" w:rsidP="00030810">
      <w:pPr>
        <w:rPr>
          <w:rFonts w:eastAsia="TimesNewRoman,Bold"/>
          <w:bCs/>
          <w:sz w:val="24"/>
          <w:szCs w:val="24"/>
          <w:lang w:eastAsia="ja-JP"/>
        </w:rPr>
      </w:pPr>
      <w:r>
        <w:rPr>
          <w:rFonts w:eastAsia="TimesNewRoman,Bold"/>
          <w:bCs/>
          <w:sz w:val="24"/>
          <w:szCs w:val="24"/>
          <w:lang w:eastAsia="ja-JP"/>
        </w:rPr>
        <w:t>Edit as follows:</w:t>
      </w:r>
    </w:p>
    <w:p w14:paraId="6C197D76" w14:textId="00AF0155"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 xml:space="preserve">using HCCA </w:t>
      </w:r>
      <w:r w:rsidRPr="00251163">
        <w:rPr>
          <w:rFonts w:eastAsia="TimesNewRoman"/>
          <w:i/>
          <w:color w:val="FF0000"/>
          <w:sz w:val="24"/>
          <w:szCs w:val="24"/>
          <w:lang w:eastAsia="ja-JP"/>
        </w:rPr>
        <w:t>procedures</w:t>
      </w:r>
      <w:r w:rsidR="00251163" w:rsidRPr="00251163">
        <w:rPr>
          <w:rFonts w:eastAsia="TimesNewRoman"/>
          <w:i/>
          <w:color w:val="FF0000"/>
          <w:sz w:val="24"/>
          <w:szCs w:val="24"/>
          <w:lang w:eastAsia="ja-JP"/>
        </w:rPr>
        <w:t xml:space="preserve"> by means</w:t>
      </w:r>
      <w:r w:rsidR="00723D0D" w:rsidRPr="00251163">
        <w:rPr>
          <w:i/>
          <w:iCs/>
          <w:color w:val="FF0000"/>
          <w:sz w:val="24"/>
          <w:szCs w:val="24"/>
        </w:rPr>
        <w:t xml:space="preserve"> </w:t>
      </w:r>
      <w:r w:rsidR="00723D0D" w:rsidRPr="00723D0D">
        <w:rPr>
          <w:i/>
          <w:iCs/>
          <w:color w:val="FF0000"/>
          <w:sz w:val="24"/>
          <w:szCs w:val="24"/>
        </w:rPr>
        <w:t xml:space="preserve">of </w:t>
      </w:r>
      <w:r w:rsidR="00251163">
        <w:rPr>
          <w:i/>
          <w:iCs/>
          <w:color w:val="FF0000"/>
          <w:sz w:val="24"/>
          <w:szCs w:val="24"/>
        </w:rPr>
        <w:t>a polled transmission opportunity (TXOP</w:t>
      </w:r>
      <w:r w:rsidR="00723D0D" w:rsidRPr="00723D0D">
        <w:rPr>
          <w:i/>
          <w:iCs/>
          <w:color w:val="FF0000"/>
          <w:sz w:val="24"/>
          <w:szCs w:val="24"/>
        </w:rPr>
        <w:t>).</w:t>
      </w:r>
      <w:r w:rsidR="00723D0D">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TXOPs</w:t>
      </w:r>
    </w:p>
    <w:p w14:paraId="10362E1F" w14:textId="03D85CA5" w:rsidR="00EA779E" w:rsidRDefault="00EA779E" w:rsidP="0020768E">
      <w:pPr>
        <w:autoSpaceDE w:val="0"/>
        <w:autoSpaceDN w:val="0"/>
        <w:adjustRightInd w:val="0"/>
      </w:pPr>
    </w:p>
    <w:p w14:paraId="36B9DED3" w14:textId="5768815D" w:rsidR="002A3C2B" w:rsidRDefault="002A3C2B" w:rsidP="0020768E">
      <w:pPr>
        <w:autoSpaceDE w:val="0"/>
        <w:autoSpaceDN w:val="0"/>
        <w:adjustRightInd w:val="0"/>
        <w:rPr>
          <w:rFonts w:eastAsia="TimesNewRoman"/>
          <w:sz w:val="24"/>
          <w:szCs w:val="24"/>
          <w:lang w:eastAsia="ja-JP"/>
        </w:rPr>
      </w:pPr>
      <w:r>
        <w:rPr>
          <w:rFonts w:eastAsia="TimesNewRoman"/>
          <w:sz w:val="24"/>
          <w:szCs w:val="24"/>
          <w:lang w:eastAsia="ja-JP"/>
        </w:rPr>
        <w:t>10.3.2.3.4 P1729.46, edit as follows:</w:t>
      </w:r>
    </w:p>
    <w:p w14:paraId="23D801C4" w14:textId="6A14A48F" w:rsidR="00030810" w:rsidRDefault="00030810" w:rsidP="0020768E">
      <w:pPr>
        <w:autoSpaceDE w:val="0"/>
        <w:autoSpaceDN w:val="0"/>
        <w:adjustRightInd w:val="0"/>
      </w:pPr>
      <w:r>
        <w:rPr>
          <w:rFonts w:eastAsia="TimesNewRoman"/>
          <w:sz w:val="24"/>
          <w:szCs w:val="24"/>
          <w:lang w:eastAsia="ja-JP"/>
        </w:rPr>
        <w:t>“</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w:t>
      </w:r>
      <w:proofErr w:type="gramStart"/>
      <w:r>
        <w:rPr>
          <w:rFonts w:ascii="TimesNewRoman" w:eastAsia="TimesNewRoman" w:cs="TimesNewRoman" w:hint="eastAsia"/>
          <w:color w:val="218B21"/>
          <w:sz w:val="20"/>
        </w:rPr>
        <w:t>53)</w:t>
      </w:r>
      <w:r>
        <w:rPr>
          <w:rFonts w:ascii="TimesNewRoman" w:eastAsia="TimesNewRoman" w:cs="TimesNewRoman" w:hint="eastAsia"/>
          <w:color w:val="000000"/>
          <w:sz w:val="20"/>
        </w:rPr>
        <w:t>a</w:t>
      </w:r>
      <w:proofErr w:type="gramEnd"/>
      <w:r>
        <w:rPr>
          <w:rFonts w:ascii="TimesNewRoman" w:eastAsia="TimesNewRoman" w:cs="TimesNewRoman" w:hint="eastAsia"/>
          <w:color w:val="000000"/>
          <w:sz w:val="20"/>
        </w:rPr>
        <w:t xml:space="preserve"> </w:t>
      </w:r>
      <w:r w:rsidR="001B4283">
        <w:rPr>
          <w:rFonts w:ascii="TimesNewRoman" w:eastAsia="TimesNewRoman" w:cs="TimesNewRoman"/>
          <w:color w:val="FF0000"/>
          <w:sz w:val="20"/>
        </w:rPr>
        <w:t>CAP</w:t>
      </w:r>
      <w:r>
        <w:rPr>
          <w:rFonts w:ascii="TimesNewRoman" w:eastAsia="TimesNewRoman" w:cs="TimesNewRoman" w:hint="eastAsia"/>
          <w:color w:val="000000"/>
          <w:sz w:val="20"/>
        </w:rPr>
        <w:t xml:space="preserve"> </w:t>
      </w:r>
      <w:r w:rsidRPr="001B4283">
        <w:rPr>
          <w:rFonts w:ascii="TimesNewRoman" w:eastAsia="TimesNewRoman" w:cs="TimesNewRoman" w:hint="eastAsia"/>
          <w:strike/>
          <w:color w:val="000000"/>
          <w:sz w:val="20"/>
        </w:rPr>
        <w:t>TXOP</w:t>
      </w:r>
      <w:r>
        <w:rPr>
          <w:rFonts w:ascii="TimesNewRoman" w:eastAsia="TimesNewRoman" w:cs="TimesNewRoman" w:hint="eastAsia"/>
          <w:color w:val="000000"/>
          <w:sz w:val="20"/>
        </w:rPr>
        <w:t>, as described in 10.23.3.2.2 (CAP generation)</w:t>
      </w:r>
      <w:r>
        <w:rPr>
          <w:rFonts w:ascii="TimesNewRoman" w:eastAsia="TimesNewRoman" w:cs="TimesNewRoman"/>
          <w:color w:val="000000"/>
          <w:sz w:val="20"/>
        </w:rPr>
        <w:t>”</w:t>
      </w:r>
    </w:p>
    <w:p w14:paraId="2F2D3263" w14:textId="77777777" w:rsidR="00030810" w:rsidRDefault="00030810" w:rsidP="0020768E">
      <w:pPr>
        <w:autoSpaceDE w:val="0"/>
        <w:autoSpaceDN w:val="0"/>
        <w:adjustRightInd w:val="0"/>
      </w:pPr>
    </w:p>
    <w:p w14:paraId="43E798A3" w14:textId="716A3011" w:rsidR="00251163" w:rsidRDefault="00251163"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10.23.3.2.1</w:t>
      </w:r>
    </w:p>
    <w:p w14:paraId="2357A02E" w14:textId="4CF3E54C" w:rsidR="00251163" w:rsidRDefault="00251163"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P1845.6</w:t>
      </w:r>
    </w:p>
    <w:p w14:paraId="43B073EB" w14:textId="6D7A1C9B" w:rsidR="00251163" w:rsidRDefault="00251163"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Change</w:t>
      </w:r>
    </w:p>
    <w:p w14:paraId="559B160B" w14:textId="3F0E0196" w:rsidR="00251163" w:rsidRDefault="006F1DBE"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t>
      </w:r>
      <w:r w:rsidR="00251163">
        <w:rPr>
          <w:rFonts w:ascii="TimesNewRoman" w:eastAsia="TimesNewRoman" w:cs="TimesNewRoman"/>
          <w:sz w:val="20"/>
          <w:lang w:val="en-US" w:eastAsia="ja-JP"/>
        </w:rPr>
        <w:t xml:space="preserve">The HC gains control of the WM as needed to send </w:t>
      </w:r>
      <w:proofErr w:type="spellStart"/>
      <w:r w:rsidR="00251163">
        <w:rPr>
          <w:rFonts w:ascii="TimesNewRoman" w:eastAsia="TimesNewRoman" w:cs="TimesNewRoman"/>
          <w:sz w:val="20"/>
          <w:lang w:val="en-US" w:eastAsia="ja-JP"/>
        </w:rPr>
        <w:t>QoS</w:t>
      </w:r>
      <w:proofErr w:type="spellEnd"/>
      <w:r w:rsidR="00251163">
        <w:rPr>
          <w:rFonts w:ascii="TimesNewRoman" w:eastAsia="TimesNewRoman" w:cs="TimesNewRoman"/>
          <w:sz w:val="20"/>
          <w:lang w:val="en-US" w:eastAsia="ja-JP"/>
        </w:rPr>
        <w:t xml:space="preserve"> traffic and to issue </w:t>
      </w:r>
      <w:proofErr w:type="spellStart"/>
      <w:r w:rsidR="00251163">
        <w:rPr>
          <w:rFonts w:ascii="TimesNewRoman" w:eastAsia="TimesNewRoman" w:cs="TimesNewRoman"/>
          <w:sz w:val="20"/>
          <w:lang w:val="en-US" w:eastAsia="ja-JP"/>
        </w:rPr>
        <w:t>QoS</w:t>
      </w:r>
      <w:proofErr w:type="spellEnd"/>
      <w:r w:rsidR="00251163">
        <w:rPr>
          <w:rFonts w:ascii="TimesNewRoman" w:eastAsia="TimesNewRoman" w:cs="TimesNewRoman"/>
          <w:sz w:val="20"/>
          <w:lang w:val="en-US" w:eastAsia="ja-JP"/>
        </w:rPr>
        <w:t xml:space="preserve"> (</w:t>
      </w:r>
      <w:proofErr w:type="gramStart"/>
      <w:r w:rsidR="00251163">
        <w:rPr>
          <w:rFonts w:ascii="TimesNewRoman" w:eastAsia="TimesNewRoman" w:cs="TimesNewRoman"/>
          <w:sz w:val="20"/>
          <w:lang w:val="en-US" w:eastAsia="ja-JP"/>
        </w:rPr>
        <w:t>+)CF</w:t>
      </w:r>
      <w:proofErr w:type="gramEnd"/>
      <w:r w:rsidR="00251163">
        <w:rPr>
          <w:rFonts w:ascii="TimesNewRoman" w:eastAsia="TimesNewRoman" w:cs="TimesNewRoman"/>
          <w:sz w:val="20"/>
          <w:lang w:val="en-US" w:eastAsia="ja-JP"/>
        </w:rPr>
        <w:t>-Poll frames to STAs by</w:t>
      </w:r>
    </w:p>
    <w:p w14:paraId="5C53DAFD" w14:textId="10A8C91E" w:rsidR="00EA779E" w:rsidRDefault="00251163" w:rsidP="00251163">
      <w:pPr>
        <w:autoSpaceDE w:val="0"/>
        <w:autoSpaceDN w:val="0"/>
        <w:adjustRightInd w:val="0"/>
        <w:rPr>
          <w:rFonts w:eastAsia="TimesNewRoman"/>
          <w:sz w:val="24"/>
        </w:rPr>
      </w:pPr>
      <w:r>
        <w:rPr>
          <w:rFonts w:ascii="TimesNewRoman" w:eastAsia="TimesNewRoman" w:cs="TimesNewRoman"/>
          <w:sz w:val="20"/>
          <w:lang w:val="en-US" w:eastAsia="ja-JP"/>
        </w:rPr>
        <w:t>waiting a shorter time between transmissions than the STAs using the EDCA procedures</w:t>
      </w:r>
      <w:r w:rsidR="006F1DBE">
        <w:rPr>
          <w:rFonts w:ascii="TimesNewRoman" w:eastAsia="TimesNewRoman" w:cs="TimesNewRoman"/>
          <w:sz w:val="20"/>
          <w:lang w:val="en-US" w:eastAsia="ja-JP"/>
        </w:rPr>
        <w:t>”</w:t>
      </w:r>
    </w:p>
    <w:p w14:paraId="4B614888" w14:textId="37DD5EED" w:rsidR="00EA779E" w:rsidRDefault="00251163" w:rsidP="0020768E">
      <w:pPr>
        <w:autoSpaceDE w:val="0"/>
        <w:autoSpaceDN w:val="0"/>
        <w:adjustRightInd w:val="0"/>
      </w:pPr>
      <w:r>
        <w:t>To</w:t>
      </w:r>
    </w:p>
    <w:p w14:paraId="36B116E4" w14:textId="1BE37149" w:rsidR="00251163" w:rsidRDefault="006F1DBE" w:rsidP="00251163">
      <w:pPr>
        <w:autoSpaceDE w:val="0"/>
        <w:autoSpaceDN w:val="0"/>
        <w:adjustRightInd w:val="0"/>
        <w:rPr>
          <w:rFonts w:eastAsia="TimesNewRoman"/>
          <w:sz w:val="24"/>
        </w:rPr>
      </w:pPr>
      <w:r>
        <w:rPr>
          <w:rFonts w:ascii="TimesNewRoman" w:eastAsia="TimesNewRoman" w:cs="TimesNewRoman"/>
          <w:sz w:val="20"/>
          <w:lang w:val="en-US" w:eastAsia="ja-JP"/>
        </w:rPr>
        <w:t>“</w:t>
      </w:r>
      <w:r w:rsidR="00251163">
        <w:rPr>
          <w:rFonts w:ascii="TimesNewRoman" w:eastAsia="TimesNewRoman" w:cs="TimesNewRoman"/>
          <w:sz w:val="20"/>
          <w:lang w:val="en-US" w:eastAsia="ja-JP"/>
        </w:rPr>
        <w:t xml:space="preserve">The HC gains control of the WM as needed to </w:t>
      </w:r>
      <w:r w:rsidR="00251163" w:rsidRPr="006F1DBE">
        <w:rPr>
          <w:rFonts w:ascii="TimesNewRoman" w:eastAsia="TimesNewRoman" w:cs="TimesNewRoman"/>
          <w:color w:val="FF0000"/>
          <w:sz w:val="20"/>
          <w:lang w:val="en-US" w:eastAsia="ja-JP"/>
        </w:rPr>
        <w:t xml:space="preserve">start a </w:t>
      </w:r>
      <w:r w:rsidR="001B4283">
        <w:rPr>
          <w:rFonts w:ascii="TimesNewRoman" w:eastAsia="TimesNewRoman" w:cs="TimesNewRoman"/>
          <w:color w:val="FF0000"/>
          <w:sz w:val="20"/>
          <w:lang w:val="en-US" w:eastAsia="ja-JP"/>
        </w:rPr>
        <w:t xml:space="preserve">CAP, </w:t>
      </w:r>
      <w:r w:rsidR="00251163">
        <w:rPr>
          <w:rFonts w:ascii="TimesNewRoman" w:eastAsia="TimesNewRoman" w:cs="TimesNewRoman"/>
          <w:sz w:val="20"/>
          <w:lang w:val="en-US" w:eastAsia="ja-JP"/>
        </w:rPr>
        <w:t xml:space="preserve">send </w:t>
      </w:r>
      <w:proofErr w:type="spellStart"/>
      <w:r w:rsidR="00251163">
        <w:rPr>
          <w:rFonts w:ascii="TimesNewRoman" w:eastAsia="TimesNewRoman" w:cs="TimesNewRoman"/>
          <w:sz w:val="20"/>
          <w:lang w:val="en-US" w:eastAsia="ja-JP"/>
        </w:rPr>
        <w:t>QoS</w:t>
      </w:r>
      <w:proofErr w:type="spellEnd"/>
      <w:r w:rsidR="00251163">
        <w:rPr>
          <w:rFonts w:ascii="TimesNewRoman" w:eastAsia="TimesNewRoman" w:cs="TimesNewRoman"/>
          <w:sz w:val="20"/>
          <w:lang w:val="en-US" w:eastAsia="ja-JP"/>
        </w:rPr>
        <w:t xml:space="preserve"> traffic and to issue </w:t>
      </w:r>
      <w:proofErr w:type="spellStart"/>
      <w:r w:rsidR="00251163">
        <w:rPr>
          <w:rFonts w:ascii="TimesNewRoman" w:eastAsia="TimesNewRoman" w:cs="TimesNewRoman"/>
          <w:sz w:val="20"/>
          <w:lang w:val="en-US" w:eastAsia="ja-JP"/>
        </w:rPr>
        <w:t>QoS</w:t>
      </w:r>
      <w:proofErr w:type="spellEnd"/>
      <w:r w:rsidR="00251163">
        <w:rPr>
          <w:rFonts w:ascii="TimesNewRoman" w:eastAsia="TimesNewRoman" w:cs="TimesNewRoman"/>
          <w:sz w:val="20"/>
          <w:lang w:val="en-US" w:eastAsia="ja-JP"/>
        </w:rPr>
        <w:t xml:space="preserve"> (</w:t>
      </w:r>
      <w:proofErr w:type="gramStart"/>
      <w:r w:rsidR="00251163">
        <w:rPr>
          <w:rFonts w:ascii="TimesNewRoman" w:eastAsia="TimesNewRoman" w:cs="TimesNewRoman"/>
          <w:sz w:val="20"/>
          <w:lang w:val="en-US" w:eastAsia="ja-JP"/>
        </w:rPr>
        <w:t>+)CF</w:t>
      </w:r>
      <w:proofErr w:type="gramEnd"/>
      <w:r w:rsidR="00251163">
        <w:rPr>
          <w:rFonts w:ascii="TimesNewRoman" w:eastAsia="TimesNewRoman" w:cs="TimesNewRoman"/>
          <w:sz w:val="20"/>
          <w:lang w:val="en-US" w:eastAsia="ja-JP"/>
        </w:rPr>
        <w:t>-Poll frames to STAs by waiting a shorter time between transmissions than the STAs using the EDCA procedures</w:t>
      </w:r>
      <w:r>
        <w:rPr>
          <w:rFonts w:ascii="TimesNewRoman" w:eastAsia="TimesNewRoman" w:cs="TimesNewRoman"/>
          <w:sz w:val="20"/>
          <w:lang w:val="en-US" w:eastAsia="ja-JP"/>
        </w:rPr>
        <w:t>”</w:t>
      </w:r>
    </w:p>
    <w:p w14:paraId="402E4F69" w14:textId="01C13AD5" w:rsidR="00030810" w:rsidRDefault="00030810" w:rsidP="0020768E">
      <w:pPr>
        <w:autoSpaceDE w:val="0"/>
        <w:autoSpaceDN w:val="0"/>
        <w:adjustRightInd w:val="0"/>
      </w:pPr>
    </w:p>
    <w:sectPr w:rsidR="00030810"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5T11:54:00Z" w:initials="MR">
    <w:p w14:paraId="73B60C0C" w14:textId="71A5AA34" w:rsidR="00D32D84" w:rsidRDefault="00D32D84">
      <w:pPr>
        <w:pStyle w:val="CommentText"/>
      </w:pPr>
      <w:r>
        <w:rPr>
          <w:rStyle w:val="CommentReference"/>
        </w:rPr>
        <w:annotationRef/>
      </w:r>
      <w:r>
        <w:t>Well, we still have CAPs</w:t>
      </w:r>
    </w:p>
  </w:comment>
  <w:comment w:id="1" w:author="Mark Rison" w:date="2020-02-25T11:41:00Z" w:initials="MR">
    <w:p w14:paraId="3182C2D4" w14:textId="3FA41E8E" w:rsidR="005F5664" w:rsidRDefault="005F5664">
      <w:pPr>
        <w:pStyle w:val="CommentText"/>
      </w:pPr>
      <w:r>
        <w:rPr>
          <w:rStyle w:val="CommentReference"/>
        </w:rPr>
        <w:annotationRef/>
      </w:r>
      <w:r>
        <w:t>What is the difference between a polled TXOP and a CAP (controlled access period)?  Is it that the latter consists of one or more of the former?  The definition in 3.2 suggests it can be a mixture of polled TXOPs and normal TXOPs, which sounds a bit weird</w:t>
      </w:r>
    </w:p>
    <w:p w14:paraId="163504E1" w14:textId="7DB7E1D5" w:rsidR="00D32D84" w:rsidRDefault="00D32D84">
      <w:pPr>
        <w:pStyle w:val="CommentText"/>
      </w:pPr>
    </w:p>
    <w:p w14:paraId="125F9F4B" w14:textId="4AD4F370" w:rsidR="00D32D84" w:rsidRDefault="00D32D84">
      <w:pPr>
        <w:pStyle w:val="CommentText"/>
      </w:pPr>
      <w:r>
        <w:t xml:space="preserve">And a polled TXOP is always started by a </w:t>
      </w:r>
      <w:proofErr w:type="spellStart"/>
      <w:r>
        <w:t>QoS</w:t>
      </w:r>
      <w:proofErr w:type="spellEnd"/>
      <w:r>
        <w:t xml:space="preserve"> (</w:t>
      </w:r>
      <w:proofErr w:type="gramStart"/>
      <w:r>
        <w:t>+)CF</w:t>
      </w:r>
      <w:proofErr w:type="gramEnd"/>
      <w:r>
        <w:t>-Poll, right?</w:t>
      </w:r>
    </w:p>
  </w:comment>
  <w:comment w:id="2" w:author="Mark Rison" w:date="2020-02-25T11:44:00Z" w:initials="MR">
    <w:p w14:paraId="63BAE361" w14:textId="77777777" w:rsidR="00030810" w:rsidRDefault="00030810" w:rsidP="00030810">
      <w:pPr>
        <w:pStyle w:val="CommentText"/>
      </w:pPr>
      <w:r>
        <w:rPr>
          <w:rStyle w:val="CommentReference"/>
        </w:rPr>
        <w:annotationRef/>
      </w:r>
      <w:r>
        <w:t>I’m not sure about saying this twice.  Why doesn’t “start a polled TXOP” suffice?</w:t>
      </w:r>
    </w:p>
  </w:comment>
  <w:comment w:id="3" w:author="Graham Smith" w:date="2020-03-02T13:49:00Z" w:initials="GS">
    <w:p w14:paraId="6F3FDBB9" w14:textId="1F1C7CEB" w:rsidR="00723D0D" w:rsidRDefault="00723D0D">
      <w:pPr>
        <w:pStyle w:val="CommentText"/>
      </w:pPr>
      <w:r>
        <w:rPr>
          <w:rStyle w:val="CommentReference"/>
        </w:rPr>
        <w:annotationRef/>
      </w:r>
      <w:r>
        <w:t>Additional sentence suggested by Mark 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B60C0C" w15:done="0"/>
  <w15:commentEx w15:paraId="125F9F4B" w15:done="0"/>
  <w15:commentEx w15:paraId="63BAE361" w15:done="0"/>
  <w15:commentEx w15:paraId="6F3FD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AF91" w14:textId="77777777" w:rsidR="00456978" w:rsidRDefault="00456978">
      <w:r>
        <w:separator/>
      </w:r>
    </w:p>
  </w:endnote>
  <w:endnote w:type="continuationSeparator" w:id="0">
    <w:p w14:paraId="59E5E5AD" w14:textId="77777777" w:rsidR="00456978" w:rsidRDefault="0045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8E5ED0D" w:rsidR="00200114" w:rsidRDefault="00E155EB"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EA717B">
      <w:rPr>
        <w:noProof/>
      </w:rPr>
      <w:t>3</w:t>
    </w:r>
    <w:r w:rsidR="00200114">
      <w:rPr>
        <w:noProof/>
      </w:rPr>
      <w:fldChar w:fldCharType="end"/>
    </w:r>
    <w:r w:rsidR="00200114">
      <w:tab/>
    </w:r>
    <w:fldSimple w:instr=" COMMENTS  \* MERGEFORMAT ">
      <w:r w:rsidR="00200114">
        <w:t>Graham SMIT</w:t>
      </w:r>
    </w:fldSimple>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D732" w14:textId="77777777" w:rsidR="00456978" w:rsidRDefault="00456978">
      <w:r>
        <w:separator/>
      </w:r>
    </w:p>
  </w:footnote>
  <w:footnote w:type="continuationSeparator" w:id="0">
    <w:p w14:paraId="66F444EE" w14:textId="77777777" w:rsidR="00456978" w:rsidRDefault="00456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FB74" w14:textId="31CE3F8E" w:rsidR="00392F62" w:rsidRDefault="00723D0D" w:rsidP="00630AFE">
    <w:pPr>
      <w:pStyle w:val="Header"/>
      <w:tabs>
        <w:tab w:val="clear" w:pos="6480"/>
        <w:tab w:val="center" w:pos="4680"/>
        <w:tab w:val="right" w:pos="9360"/>
      </w:tabs>
    </w:pPr>
    <w:r>
      <w:t xml:space="preserve">Mar </w:t>
    </w:r>
    <w:r w:rsidR="00200114">
      <w:t>202</w:t>
    </w:r>
    <w:r w:rsidR="000765CE">
      <w:t>0</w:t>
    </w:r>
    <w:r w:rsidR="00200114">
      <w:tab/>
    </w:r>
    <w:r w:rsidR="00200114">
      <w:tab/>
      <w:t xml:space="preserve">   </w:t>
    </w:r>
    <w:fldSimple w:instr=" TITLE  \* MERGEFORMAT ">
      <w:r w:rsidR="00200114">
        <w:t>doc.: IEEE 802.11-20/</w:t>
      </w:r>
    </w:fldSimple>
    <w:r w:rsidR="00E573FD">
      <w:t>0367</w:t>
    </w:r>
    <w:r w:rsidR="00F760BA">
      <w:t>r</w:t>
    </w:r>
    <w:r w:rsidR="00392F62">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0810"/>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3005"/>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283"/>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163"/>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2F6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6978"/>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49F"/>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5664"/>
    <w:rsid w:val="005F750F"/>
    <w:rsid w:val="005F752F"/>
    <w:rsid w:val="005F7E04"/>
    <w:rsid w:val="006001A6"/>
    <w:rsid w:val="00601E6A"/>
    <w:rsid w:val="00601FAD"/>
    <w:rsid w:val="00601FED"/>
    <w:rsid w:val="006020E1"/>
    <w:rsid w:val="0060231B"/>
    <w:rsid w:val="00603149"/>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1DBE"/>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8CE"/>
    <w:rsid w:val="00776908"/>
    <w:rsid w:val="0077751F"/>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4ADE"/>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0A8A"/>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3A6"/>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38E"/>
    <w:rsid w:val="00C62D59"/>
    <w:rsid w:val="00C66F34"/>
    <w:rsid w:val="00C67457"/>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25A3D"/>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55EB"/>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17B"/>
    <w:rsid w:val="00EA779E"/>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23"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7BC34-8182-4F48-86F6-ADAAEC88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5</Pages>
  <Words>955</Words>
  <Characters>4491</Characters>
  <Application>Microsoft Office Word</Application>
  <DocSecurity>0</DocSecurity>
  <Lines>179</Lines>
  <Paragraphs>118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5</cp:revision>
  <cp:lastPrinted>1901-01-01T04:00:00Z</cp:lastPrinted>
  <dcterms:created xsi:type="dcterms:W3CDTF">2020-06-05T14:15:00Z</dcterms:created>
  <dcterms:modified xsi:type="dcterms:W3CDTF">2020-06-05T14:17:00Z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