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30614A75"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614024F6" w:rsidR="00200114" w:rsidRPr="00BE292F" w:rsidRDefault="00FE1FC9" w:rsidP="006832AA">
                            <w:pPr>
                              <w:jc w:val="both"/>
                            </w:pPr>
                            <w:r>
                              <w:t>REV 1 – Responses added in CID 4683 on the term RTT.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614024F6" w:rsidR="00200114" w:rsidRPr="00BE292F" w:rsidRDefault="00FE1FC9" w:rsidP="006832AA">
                      <w:pPr>
                        <w:jc w:val="both"/>
                      </w:pPr>
                      <w:r>
                        <w:t>REV 1 – Responses added in CID 4683 on the term RTT.</w:t>
                      </w:r>
                      <w:bookmarkStart w:id="1" w:name="_GoBack"/>
                      <w:bookmarkEnd w:id="1"/>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4C4C8A36"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Commenter’s point is accepted. I searched thru and maybe found some more refer</w:t>
      </w:r>
      <w:r w:rsidR="0077557F">
        <w:rPr>
          <w:sz w:val="24"/>
          <w:szCs w:val="18"/>
          <w:lang w:val="en-US" w:eastAsia="ja-JP" w:bidi="he-IL"/>
        </w:rPr>
        <w:t>e</w:t>
      </w:r>
      <w:r>
        <w:rPr>
          <w:sz w:val="24"/>
          <w:szCs w:val="18"/>
          <w:lang w:val="en-US" w:eastAsia="ja-JP" w:bidi="he-IL"/>
        </w:rPr>
        <w:t>nces:</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Pr>
          <w:sz w:val="24"/>
          <w:szCs w:val="18"/>
          <w:lang w:val="en-US" w:eastAsia="ja-JP" w:bidi="he-IL"/>
        </w:rPr>
        <w:t>REVISED</w:t>
      </w:r>
    </w:p>
    <w:p w14:paraId="7140832C" w14:textId="47F28318"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661F64A1"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72B43E1D"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The SSID is referred to as the calculation fields. ".  Change "a Short SSID" to "a short SSID" and "the 4-octet Short SSID" to "the short SSID" in 9.6.7.36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7879AB4C"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REVISED</w:t>
      </w:r>
      <w:r w:rsidR="00823526">
        <w:rPr>
          <w:rFonts w:ascii="TimesNewRomanPSMT" w:hAnsi="TimesNewRomanPSMT" w:cs="TimesNewRomanPSMT"/>
          <w:sz w:val="24"/>
          <w:lang w:val="en-US" w:eastAsia="ja-JP"/>
        </w:rPr>
        <w:t xml:space="preserve"> (it may be ACCEPT) </w:t>
      </w:r>
    </w:p>
    <w:p w14:paraId="2ACAD62E" w14:textId="4FDEC4D8" w:rsidR="00E073EB" w:rsidRDefault="00E073EB" w:rsidP="00822D7E">
      <w:pPr>
        <w:autoSpaceDE w:val="0"/>
        <w:autoSpaceDN w:val="0"/>
        <w:adjustRightInd w:val="0"/>
        <w:rPr>
          <w:rFonts w:ascii="TimesNewRomanPSMT" w:hAnsi="TimesNewRomanPSMT" w:cs="TimesNewRomanPSMT"/>
          <w:sz w:val="24"/>
          <w:lang w:val="en-US" w:eastAsia="ja-JP"/>
        </w:rPr>
      </w:pP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33FEC6EA" w14:textId="031B154B"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P1360L14</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Pr="002B36E4">
        <w:rPr>
          <w:rFonts w:eastAsia="TimesNewRoman"/>
          <w:sz w:val="24"/>
          <w:szCs w:val="24"/>
          <w:lang w:val="en-US" w:eastAsia="ja-JP"/>
        </w:rPr>
        <w:t>“</w:t>
      </w:r>
      <w:r w:rsidR="00E273B3" w:rsidRPr="002B36E4">
        <w:rPr>
          <w:rFonts w:eastAsia="TimesNewRoman"/>
          <w:strike/>
          <w:color w:val="000000"/>
          <w:sz w:val="24"/>
          <w:szCs w:val="24"/>
          <w:lang w:val="en-US" w:eastAsia="ja-JP"/>
        </w:rPr>
        <w:t>The</w:t>
      </w:r>
      <w:r w:rsidR="00E273B3" w:rsidRPr="002B36E4">
        <w:rPr>
          <w:rFonts w:eastAsia="TimesNewRoman"/>
          <w:color w:val="000000"/>
          <w:sz w:val="24"/>
          <w:szCs w:val="24"/>
          <w:lang w:val="en-US" w:eastAsia="ja-JP"/>
        </w:rPr>
        <w:t xml:space="preserve"> </w:t>
      </w:r>
      <w:r w:rsidR="00E273B3" w:rsidRPr="002B36E4">
        <w:rPr>
          <w:rFonts w:eastAsia="TimesNewRoman"/>
          <w:strike/>
          <w:color w:val="000000"/>
          <w:sz w:val="24"/>
          <w:szCs w:val="24"/>
          <w:lang w:val="en-US" w:eastAsia="ja-JP"/>
        </w:rPr>
        <w:t>S</w:t>
      </w:r>
      <w:r w:rsidRPr="002B36E4">
        <w:rPr>
          <w:rFonts w:eastAsia="TimesNewRoman"/>
          <w:strike/>
          <w:color w:val="000000"/>
          <w:sz w:val="24"/>
          <w:szCs w:val="24"/>
          <w:lang w:val="en-US" w:eastAsia="ja-JP"/>
        </w:rPr>
        <w:t xml:space="preserve"> </w:t>
      </w:r>
      <w:r w:rsidRPr="002B36E4">
        <w:rPr>
          <w:rFonts w:eastAsia="TimesNewRoman"/>
          <w:color w:val="FF0000"/>
          <w:sz w:val="24"/>
          <w:szCs w:val="24"/>
          <w:lang w:val="en-US" w:eastAsia="ja-JP"/>
        </w:rPr>
        <w:t>A</w:t>
      </w:r>
      <w:r w:rsidRPr="002B36E4">
        <w:rPr>
          <w:rFonts w:eastAsia="TimesNewRoman"/>
          <w:strike/>
          <w:color w:val="000000"/>
          <w:sz w:val="24"/>
          <w:szCs w:val="24"/>
          <w:lang w:val="en-US" w:eastAsia="ja-JP"/>
        </w:rPr>
        <w:t xml:space="preserve"> </w:t>
      </w:r>
      <w:r w:rsidRPr="002B36E4">
        <w:rPr>
          <w:rFonts w:eastAsia="TimesNewRoman"/>
          <w:color w:val="FF0000"/>
          <w:sz w:val="24"/>
          <w:szCs w:val="24"/>
          <w:lang w:val="en-US" w:eastAsia="ja-JP"/>
        </w:rPr>
        <w:t>s</w:t>
      </w:r>
      <w:r w:rsidR="00E273B3" w:rsidRPr="002B36E4">
        <w:rPr>
          <w:rFonts w:eastAsia="TimesNewRoman"/>
          <w:color w:val="000000"/>
          <w:sz w:val="24"/>
          <w:szCs w:val="24"/>
          <w:lang w:val="en-US" w:eastAsia="ja-JP"/>
        </w:rPr>
        <w:t xml:space="preserve">hort-SSID </w:t>
      </w:r>
      <w:r w:rsidR="00E273B3" w:rsidRPr="002B36E4">
        <w:rPr>
          <w:rFonts w:eastAsia="TimesNewRoman"/>
          <w:strike/>
          <w:color w:val="000000"/>
          <w:sz w:val="24"/>
          <w:szCs w:val="24"/>
          <w:lang w:val="en-US" w:eastAsia="ja-JP"/>
        </w:rPr>
        <w:t>field</w:t>
      </w:r>
      <w:r w:rsidR="00E273B3" w:rsidRPr="002B36E4">
        <w:rPr>
          <w:rFonts w:eastAsia="TimesNewRoman"/>
          <w:color w:val="000000"/>
          <w:sz w:val="24"/>
          <w:szCs w:val="24"/>
          <w:lang w:val="en-US" w:eastAsia="ja-JP"/>
        </w:rPr>
        <w:t xml:space="preserve"> is a 32-bit field. The value of the Short-SSID field</w:t>
      </w:r>
      <w:r w:rsidR="00E273B3" w:rsidRPr="002B36E4">
        <w:rPr>
          <w:rFonts w:eastAsia="TimesNewRoman"/>
          <w:color w:val="218B21"/>
          <w:sz w:val="24"/>
          <w:szCs w:val="24"/>
          <w:lang w:val="en-US" w:eastAsia="ja-JP"/>
        </w:rPr>
        <w:t xml:space="preserve">(M101) </w:t>
      </w:r>
      <w:r w:rsidR="00E273B3" w:rsidRPr="002B36E4">
        <w:rPr>
          <w:rFonts w:eastAsia="TimesNewRoman"/>
          <w:color w:val="000000"/>
          <w:sz w:val="24"/>
          <w:szCs w:val="24"/>
          <w:lang w:val="en-US" w:eastAsia="ja-JP"/>
        </w:rPr>
        <w:t>is calculated over the SSID. The SSID is referred to as the calculation fields.</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430015D4" w:rsidR="002B36E4" w:rsidRPr="00E073EB"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727AA6BD" w14:textId="4D93B20A" w:rsidR="003F044A" w:rsidRDefault="003F044A" w:rsidP="00B83F2A">
      <w:pPr>
        <w:autoSpaceDE w:val="0"/>
        <w:autoSpaceDN w:val="0"/>
        <w:adjustRightInd w:val="0"/>
        <w:rPr>
          <w:sz w:val="24"/>
          <w:szCs w:val="18"/>
          <w:lang w:val="en-US" w:eastAsia="ja-JP" w:bidi="he-IL"/>
        </w:rPr>
      </w:pPr>
      <w:r w:rsidRPr="003F044A">
        <w:rPr>
          <w:sz w:val="24"/>
          <w:szCs w:val="18"/>
          <w:lang w:val="en-US" w:eastAsia="ja-JP" w:bidi="he-IL"/>
        </w:rPr>
        <w:t xml:space="preserve">Not so straightforward.  </w:t>
      </w: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1BA97C9B" w:rsidR="003F044A" w:rsidRPr="00D42D1D" w:rsidRDefault="003F044A" w:rsidP="003F044A">
      <w:pPr>
        <w:autoSpaceDE w:val="0"/>
        <w:autoSpaceDN w:val="0"/>
        <w:adjustRightInd w:val="0"/>
        <w:rPr>
          <w:rFonts w:eastAsia="TimesNewRoman"/>
          <w:sz w:val="24"/>
          <w:lang w:val="en-US" w:eastAsia="ja-JP"/>
        </w:rPr>
      </w:pPr>
      <w:r w:rsidRPr="00D42D1D">
        <w:rPr>
          <w:rFonts w:eastAsia="TimesNewRoman"/>
          <w:b/>
          <w:sz w:val="24"/>
          <w:lang w:val="en-US" w:eastAsia="ja-JP"/>
        </w:rPr>
        <w:t>“AC parameters</w:t>
      </w:r>
      <w:r w:rsidR="00322A59" w:rsidRPr="00D42D1D">
        <w:rPr>
          <w:rFonts w:eastAsia="TimesNewRoman"/>
          <w:b/>
          <w:sz w:val="24"/>
          <w:lang w:val="en-US" w:eastAsia="ja-JP"/>
        </w:rPr>
        <w: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p>
    <w:p w14:paraId="6787015B" w14:textId="15CA51B8" w:rsidR="003F044A" w:rsidRDefault="003F044A" w:rsidP="003F044A">
      <w:pPr>
        <w:autoSpaceDE w:val="0"/>
        <w:autoSpaceDN w:val="0"/>
        <w:adjustRightInd w:val="0"/>
        <w:rPr>
          <w:sz w:val="24"/>
          <w:szCs w:val="18"/>
          <w:lang w:val="en-US" w:eastAsia="ja-JP" w:bidi="he-IL"/>
        </w:rPr>
      </w:pPr>
    </w:p>
    <w:p w14:paraId="0DADB293" w14:textId="48F6918E"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p>
    <w:p w14:paraId="363AC6DC" w14:textId="0413D652" w:rsidR="002E768B" w:rsidRDefault="002E768B" w:rsidP="003F044A">
      <w:pPr>
        <w:autoSpaceDE w:val="0"/>
        <w:autoSpaceDN w:val="0"/>
        <w:adjustRightInd w:val="0"/>
        <w:rPr>
          <w:sz w:val="24"/>
          <w:szCs w:val="18"/>
          <w:lang w:val="en-US" w:eastAsia="ja-JP" w:bidi="he-IL"/>
        </w:rPr>
      </w:pPr>
    </w:p>
    <w:p w14:paraId="0811BCC4" w14:textId="47725BCB" w:rsidR="002E768B" w:rsidRDefault="002E768B" w:rsidP="003F044A">
      <w:pPr>
        <w:autoSpaceDE w:val="0"/>
        <w:autoSpaceDN w:val="0"/>
        <w:adjustRightInd w:val="0"/>
        <w:rPr>
          <w:sz w:val="24"/>
          <w:szCs w:val="18"/>
          <w:lang w:val="en-US" w:eastAsia="ja-JP" w:bidi="he-IL"/>
        </w:rPr>
      </w:pPr>
      <w:r>
        <w:rPr>
          <w:sz w:val="24"/>
          <w:szCs w:val="18"/>
          <w:lang w:val="en-US" w:eastAsia="ja-JP" w:bidi="he-IL"/>
        </w:rPr>
        <w:t>REVISED</w:t>
      </w:r>
    </w:p>
    <w:p w14:paraId="2F4148F4" w14:textId="3592CA29"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8863A4E"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AC Parameter Record fields change.” </w:t>
      </w:r>
    </w:p>
    <w:p w14:paraId="6D02DAD7" w14:textId="0D7E4864" w:rsidR="00D42D1D" w:rsidRDefault="00D42D1D"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6F8735B"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 Record fields,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lastRenderedPageBreak/>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02C2119"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2E768B" w:rsidRPr="002E768B">
        <w:rPr>
          <w:rFonts w:eastAsia="TimesNewRoman"/>
          <w:sz w:val="24"/>
          <w:szCs w:val="24"/>
          <w:lang w:val="en-US" w:eastAsia="ja-JP"/>
        </w:rPr>
        <w:t>there is a change in any AC Parameter Record field.”</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D46B0BB"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values of the AC Parameter Record fields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55301A9" w14:textId="016666E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“The values of the AC Parameter Record fields chosen by the AP should further account for any unadmitted traffic in AC_VO and AC_VI that might be reserved for users of a particular SSPN.”</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CF7D9F">
        <w:rPr>
          <w:sz w:val="24"/>
          <w:szCs w:val="24"/>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(MDR2)A value of 1 indicates that the switch occurs immediately before the next TBTT and a value of 0 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24552BC9" w:rsidR="008E3058"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0F69D861" w:rsidR="006E0F3A" w:rsidRDefault="006E0F3A" w:rsidP="006E0F3A">
      <w:pPr>
        <w:autoSpaceDE w:val="0"/>
        <w:autoSpaceDN w:val="0"/>
        <w:adjustRightInd w:val="0"/>
        <w:rPr>
          <w:sz w:val="24"/>
          <w:szCs w:val="18"/>
          <w:lang w:val="en-US" w:eastAsia="ja-JP" w:bidi="he-IL"/>
        </w:rPr>
      </w:pPr>
      <w:r>
        <w:rPr>
          <w:sz w:val="24"/>
          <w:szCs w:val="18"/>
          <w:lang w:val="en-US" w:eastAsia="ja-JP" w:bidi="he-IL"/>
        </w:rPr>
        <w:t>9.2.1.4.8</w:t>
      </w:r>
    </w:p>
    <w:p w14:paraId="6A9EC69F" w14:textId="250CF65E" w:rsidR="006E0F3A" w:rsidRDefault="008E3058" w:rsidP="006E0F3A">
      <w:pPr>
        <w:autoSpaceDE w:val="0"/>
        <w:autoSpaceDN w:val="0"/>
        <w:adjustRightInd w:val="0"/>
        <w:rPr>
          <w:sz w:val="24"/>
          <w:szCs w:val="18"/>
          <w:lang w:val="en-US" w:eastAsia="ja-JP" w:bidi="he-IL"/>
        </w:rPr>
      </w:pPr>
      <w:r>
        <w:rPr>
          <w:sz w:val="24"/>
          <w:szCs w:val="18"/>
          <w:lang w:val="en-US" w:eastAsia="ja-JP" w:bidi="he-IL"/>
        </w:rPr>
        <w:t xml:space="preserve">At </w:t>
      </w:r>
      <w:r w:rsidR="006E0F3A">
        <w:rPr>
          <w:sz w:val="24"/>
          <w:szCs w:val="18"/>
          <w:lang w:val="en-US" w:eastAsia="ja-JP" w:bidi="he-IL"/>
        </w:rPr>
        <w:t>P789L58</w:t>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191B5401" w:rsidR="008E3058" w:rsidRDefault="008E3058"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06387841"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3F69F742" w14:textId="5DB9430A" w:rsidR="008E3058" w:rsidRDefault="008E3058"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5AA0D463" w:rsidR="008E3058" w:rsidRPr="00682958" w:rsidRDefault="00682958" w:rsidP="008E3058">
      <w:pPr>
        <w:autoSpaceDE w:val="0"/>
        <w:autoSpaceDN w:val="0"/>
        <w:adjustRightInd w:val="0"/>
        <w:rPr>
          <w:rFonts w:eastAsia="TimesNewRoman"/>
          <w:sz w:val="32"/>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2A290561" w14:textId="0E43B3C4"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6AB5F517"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r>
        <w:rPr>
          <w:sz w:val="24"/>
          <w:szCs w:val="18"/>
          <w:lang w:val="en-US" w:eastAsia="ja-JP"/>
        </w:rPr>
        <w:t xml:space="preserve">Do not understand the reference to 10.3.4.4, or P1763L63, this refers to </w:t>
      </w:r>
      <w:r w:rsidR="00B570DA">
        <w:rPr>
          <w:sz w:val="24"/>
          <w:szCs w:val="18"/>
          <w:lang w:val="en-US" w:eastAsia="ja-JP"/>
        </w:rPr>
        <w:t>SRL and LRC.</w:t>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The attribute dot11MaxTransmitMSDULifetime specifies the maximum amount of time allowed to transmit an MSDU</w:t>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Default="00876C9B" w:rsidP="00876C9B">
      <w:pPr>
        <w:autoSpaceDE w:val="0"/>
        <w:autoSpaceDN w:val="0"/>
        <w:adjustRightInd w:val="0"/>
        <w:rPr>
          <w:rFonts w:eastAsia="TimesNewRoman"/>
          <w:sz w:val="24"/>
          <w:lang w:val="en-US" w:eastAsia="ja-JP"/>
        </w:rPr>
      </w:pPr>
      <w:r w:rsidRPr="00876C9B">
        <w:rPr>
          <w:rFonts w:eastAsia="TimesNewRoman"/>
          <w:i/>
          <w:iCs/>
          <w:sz w:val="24"/>
          <w:lang w:val="en-US" w:eastAsia="ja-JP"/>
        </w:rPr>
        <w:t xml:space="preserve">RTT </w:t>
      </w:r>
      <w:r w:rsidRPr="00876C9B">
        <w:rPr>
          <w:rFonts w:eastAsia="TimesNewRoman"/>
          <w:sz w:val="24"/>
          <w:lang w:val="en-US" w:eastAsia="ja-JP"/>
        </w:rPr>
        <w:t>=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p>
    <w:p w14:paraId="004073F6" w14:textId="7D8E9C86" w:rsidR="00876C9B" w:rsidRDefault="00876C9B" w:rsidP="00876C9B">
      <w:pPr>
        <w:autoSpaceDE w:val="0"/>
        <w:autoSpaceDN w:val="0"/>
        <w:adjustRightInd w:val="0"/>
        <w:rPr>
          <w:rFonts w:eastAsia="TimesNewRoman"/>
          <w:sz w:val="24"/>
          <w:lang w:val="en-US" w:eastAsia="ja-JP"/>
        </w:rPr>
      </w:pPr>
    </w:p>
    <w:p w14:paraId="6317BF28" w14:textId="786500A3"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is incorrect.  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w:t>
      </w:r>
      <w:r w:rsidR="000A1CFB">
        <w:rPr>
          <w:rFonts w:eastAsia="TimesNewRoman"/>
          <w:sz w:val="24"/>
          <w:lang w:val="en-US" w:eastAsia="ja-JP"/>
        </w:rPr>
        <w:t>o</w:t>
      </w:r>
      <w:r>
        <w:rPr>
          <w:rFonts w:eastAsia="TimesNewRoman"/>
          <w:sz w:val="24"/>
          <w:lang w:val="en-US" w:eastAsia="ja-JP"/>
        </w:rPr>
        <w:t xml:space="preserve">F = </w:t>
      </w:r>
      <w:r w:rsidRPr="00876C9B">
        <w:rPr>
          <w:rFonts w:eastAsia="TimesNewRoman"/>
          <w:sz w:val="24"/>
          <w:lang w:val="en-US" w:eastAsia="ja-JP"/>
        </w:rPr>
        <w:t>[(</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r>
        <w:rPr>
          <w:rFonts w:eastAsia="TimesNewRoman"/>
          <w:sz w:val="24"/>
          <w:lang w:val="en-US" w:eastAsia="ja-JP"/>
        </w:rPr>
        <w:t>/2</w:t>
      </w:r>
    </w:p>
    <w:p w14:paraId="52E1D601" w14:textId="77126314" w:rsidR="00876C9B" w:rsidRDefault="00876C9B" w:rsidP="00876C9B">
      <w:pPr>
        <w:autoSpaceDE w:val="0"/>
        <w:autoSpaceDN w:val="0"/>
        <w:adjustRightInd w:val="0"/>
        <w:rPr>
          <w:rFonts w:eastAsia="TimesNewRoman"/>
          <w:sz w:val="24"/>
          <w:lang w:val="en-US" w:eastAsia="ja-JP"/>
        </w:rPr>
      </w:pPr>
    </w:p>
    <w:p w14:paraId="176FDD85" w14:textId="210A204D"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lastRenderedPageBreak/>
        <w:t xml:space="preserve">FIG P-1 </w:t>
      </w:r>
      <w:r>
        <w:rPr>
          <w:rFonts w:eastAsia="TimesNewRoman"/>
          <w:sz w:val="24"/>
          <w:lang w:val="en-US"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Default="000A1CFB" w:rsidP="000A1CFB">
      <w:pPr>
        <w:autoSpaceDE w:val="0"/>
        <w:autoSpaceDN w:val="0"/>
        <w:adjustRightInd w:val="0"/>
        <w:rPr>
          <w:rFonts w:eastAsia="TimesNewRoman"/>
          <w:sz w:val="24"/>
          <w:lang w:val="en-US" w:eastAsia="ja-JP"/>
        </w:rPr>
      </w:pPr>
      <w:r w:rsidRPr="00876C9B">
        <w:rPr>
          <w:rFonts w:eastAsia="TimesNewRoman"/>
          <w:i/>
          <w:iCs/>
          <w:sz w:val="24"/>
          <w:lang w:val="en-US" w:eastAsia="ja-JP"/>
        </w:rPr>
        <w:t xml:space="preserve">RTT </w:t>
      </w:r>
      <w:r w:rsidRPr="00876C9B">
        <w:rPr>
          <w:rFonts w:eastAsia="TimesNewRoman"/>
          <w:sz w:val="24"/>
          <w:lang w:val="en-US" w:eastAsia="ja-JP"/>
        </w:rPr>
        <w:t>=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r>
        <w:rPr>
          <w:rFonts w:eastAsia="TimesNewRoman"/>
          <w:sz w:val="24"/>
          <w:lang w:val="en-US" w:eastAsia="ja-JP"/>
        </w:rPr>
        <w:t>”</w:t>
      </w:r>
    </w:p>
    <w:p w14:paraId="360A15A7" w14:textId="78C002DF"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ToF = </w:t>
      </w:r>
      <w:r w:rsidRPr="00876C9B">
        <w:rPr>
          <w:rFonts w:eastAsia="TimesNewRoman"/>
          <w:sz w:val="24"/>
          <w:lang w:val="en-US" w:eastAsia="ja-JP"/>
        </w:rPr>
        <w:t>[(</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r>
        <w:rPr>
          <w:rFonts w:eastAsia="TimesNewRoman"/>
          <w:sz w:val="24"/>
          <w:lang w:val="en-US" w:eastAsia="ja-JP"/>
        </w:rPr>
        <w:t>/2”</w:t>
      </w:r>
    </w:p>
    <w:p w14:paraId="6E79E48B" w14:textId="32899560" w:rsidR="000A1CFB" w:rsidRDefault="000A1CFB" w:rsidP="00876C9B">
      <w:pPr>
        <w:autoSpaceDE w:val="0"/>
        <w:autoSpaceDN w:val="0"/>
        <w:adjustRightInd w:val="0"/>
        <w:rPr>
          <w:rFonts w:eastAsia="TimesNewRoman"/>
          <w:sz w:val="24"/>
          <w:lang w:val="en-US" w:eastAsia="ja-JP"/>
        </w:rPr>
      </w:pPr>
    </w:p>
    <w:p w14:paraId="63346235" w14:textId="7F96E60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P4593L20</w:t>
      </w:r>
    </w:p>
    <w:p w14:paraId="0154B424" w14:textId="4B1D4B3B"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Change</w:t>
      </w:r>
    </w:p>
    <w:p w14:paraId="523F9BCB" w14:textId="59D1835C" w:rsidR="000A1CFB" w:rsidRDefault="000A1CFB" w:rsidP="000A1CFB">
      <w:pPr>
        <w:autoSpaceDE w:val="0"/>
        <w:autoSpaceDN w:val="0"/>
        <w:adjustRightInd w:val="0"/>
        <w:rPr>
          <w:sz w:val="24"/>
          <w:szCs w:val="18"/>
          <w:lang w:val="en-US" w:eastAsia="ja-JP"/>
        </w:rPr>
      </w:pPr>
      <w:r>
        <w:rPr>
          <w:sz w:val="24"/>
          <w:szCs w:val="18"/>
          <w:lang w:val="en-US" w:eastAsia="ja-JP"/>
        </w:rPr>
        <w:t>“</w:t>
      </w:r>
      <w:r w:rsidRPr="000A1CFB">
        <w:rPr>
          <w:sz w:val="24"/>
          <w:szCs w:val="18"/>
          <w:lang w:val="en-US" w:eastAsia="ja-JP"/>
        </w:rPr>
        <w:t>SME at receiving STA</w:t>
      </w:r>
      <w:r>
        <w:rPr>
          <w:sz w:val="24"/>
          <w:szCs w:val="18"/>
          <w:lang w:val="en-US" w:eastAsia="ja-JP"/>
        </w:rPr>
        <w:t xml:space="preserve"> </w:t>
      </w:r>
      <w:r w:rsidRPr="000A1CFB">
        <w:rPr>
          <w:sz w:val="24"/>
          <w:szCs w:val="18"/>
          <w:lang w:val="en-US" w:eastAsia="ja-JP"/>
        </w:rPr>
        <w:t>estimates RTT as</w:t>
      </w:r>
      <w:r>
        <w:rPr>
          <w:sz w:val="24"/>
          <w:szCs w:val="18"/>
          <w:lang w:val="en-US" w:eastAsia="ja-JP"/>
        </w:rPr>
        <w:t xml:space="preserve"> </w:t>
      </w:r>
      <w:r w:rsidRPr="000A1CFB">
        <w:rPr>
          <w:sz w:val="24"/>
          <w:szCs w:val="18"/>
          <w:lang w:val="en-US" w:eastAsia="ja-JP"/>
        </w:rPr>
        <w:t>(t4-t1)-(t3-t2)</w:t>
      </w:r>
      <w:r>
        <w:rPr>
          <w:sz w:val="24"/>
          <w:szCs w:val="18"/>
          <w:lang w:val="en-US" w:eastAsia="ja-JP"/>
        </w:rPr>
        <w:t>”</w:t>
      </w:r>
    </w:p>
    <w:p w14:paraId="6C74CA87" w14:textId="05703C3B" w:rsidR="000A1CFB" w:rsidRDefault="000A1CFB" w:rsidP="000A1CFB">
      <w:pPr>
        <w:autoSpaceDE w:val="0"/>
        <w:autoSpaceDN w:val="0"/>
        <w:adjustRightInd w:val="0"/>
        <w:rPr>
          <w:sz w:val="24"/>
          <w:szCs w:val="18"/>
          <w:lang w:val="en-US" w:eastAsia="ja-JP"/>
        </w:rPr>
      </w:pPr>
      <w:r>
        <w:rPr>
          <w:sz w:val="24"/>
          <w:szCs w:val="18"/>
          <w:lang w:val="en-US" w:eastAsia="ja-JP"/>
        </w:rPr>
        <w:t>To</w:t>
      </w:r>
    </w:p>
    <w:p w14:paraId="23DB054D" w14:textId="574501FA" w:rsidR="000A1CFB" w:rsidRDefault="000A1CFB" w:rsidP="000A1CFB">
      <w:pPr>
        <w:autoSpaceDE w:val="0"/>
        <w:autoSpaceDN w:val="0"/>
        <w:adjustRightInd w:val="0"/>
        <w:rPr>
          <w:sz w:val="24"/>
          <w:szCs w:val="18"/>
          <w:lang w:val="en-US" w:eastAsia="ja-JP"/>
        </w:rPr>
      </w:pPr>
      <w:r>
        <w:rPr>
          <w:sz w:val="24"/>
          <w:szCs w:val="18"/>
          <w:lang w:val="en-US" w:eastAsia="ja-JP"/>
        </w:rPr>
        <w:t>“</w:t>
      </w:r>
      <w:r w:rsidRPr="000A1CFB">
        <w:rPr>
          <w:sz w:val="24"/>
          <w:szCs w:val="18"/>
          <w:lang w:val="en-US" w:eastAsia="ja-JP"/>
        </w:rPr>
        <w:t>SME at receiving STA</w:t>
      </w:r>
      <w:r>
        <w:rPr>
          <w:sz w:val="24"/>
          <w:szCs w:val="18"/>
          <w:lang w:val="en-US" w:eastAsia="ja-JP"/>
        </w:rPr>
        <w:t xml:space="preserve"> </w:t>
      </w:r>
      <w:r w:rsidRPr="000A1CFB">
        <w:rPr>
          <w:sz w:val="24"/>
          <w:szCs w:val="18"/>
          <w:lang w:val="en-US" w:eastAsia="ja-JP"/>
        </w:rPr>
        <w:t xml:space="preserve">estimates </w:t>
      </w:r>
      <w:r>
        <w:rPr>
          <w:sz w:val="24"/>
          <w:szCs w:val="18"/>
          <w:lang w:val="en-US" w:eastAsia="ja-JP"/>
        </w:rPr>
        <w:t>ToF</w:t>
      </w:r>
      <w:r w:rsidRPr="000A1CFB">
        <w:rPr>
          <w:sz w:val="24"/>
          <w:szCs w:val="18"/>
          <w:lang w:val="en-US" w:eastAsia="ja-JP"/>
        </w:rPr>
        <w:t xml:space="preserve"> as</w:t>
      </w:r>
      <w:r>
        <w:rPr>
          <w:sz w:val="24"/>
          <w:szCs w:val="18"/>
          <w:lang w:val="en-US" w:eastAsia="ja-JP"/>
        </w:rPr>
        <w:t xml:space="preserve"> [</w:t>
      </w:r>
      <w:r w:rsidRPr="000A1CFB">
        <w:rPr>
          <w:sz w:val="24"/>
          <w:szCs w:val="18"/>
          <w:lang w:val="en-US" w:eastAsia="ja-JP"/>
        </w:rPr>
        <w:t>(t4-t1)-(t3-t2)</w:t>
      </w:r>
      <w:r>
        <w:rPr>
          <w:sz w:val="24"/>
          <w:szCs w:val="18"/>
          <w:lang w:val="en-US" w:eastAsia="ja-JP"/>
        </w:rPr>
        <w:t>]/2”</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byt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r>
        <w:rPr>
          <w:sz w:val="24"/>
          <w:szCs w:val="24"/>
          <w:lang w:val="en-US" w:eastAsia="ja-JP" w:bidi="he-IL"/>
        </w:rPr>
        <w:t>REVISED</w:t>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5FCF8B77" w14:textId="325BC1B2"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which the STA is a member of”.</w:t>
      </w: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430E6506"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6F037A87"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which the STA is a member of”</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77777777"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awaiting  transmission." "The  SRC  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Default="009F1597" w:rsidP="001A1FE7">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Default="0070344B" w:rsidP="001A1FE7">
      <w:pPr>
        <w:autoSpaceDE w:val="0"/>
        <w:autoSpaceDN w:val="0"/>
        <w:adjustRightInd w:val="0"/>
        <w:rPr>
          <w:rFonts w:ascii="Arial-BoldMT" w:hAnsi="Arial-BoldMT" w:cs="Arial-BoldMT"/>
          <w:sz w:val="28"/>
          <w:szCs w:val="18"/>
          <w:lang w:val="en-US" w:eastAsia="ja-JP" w:bidi="he-IL"/>
        </w:rPr>
      </w:pPr>
    </w:p>
    <w:p w14:paraId="4E69DCC7" w14:textId="253B9C85" w:rsidR="0070344B" w:rsidRDefault="0070344B">
      <w:pPr>
        <w:rPr>
          <w:rFonts w:ascii="Arial-BoldMT" w:hAnsi="Arial-BoldMT" w:cs="Arial-BoldMT"/>
          <w:sz w:val="28"/>
          <w:szCs w:val="18"/>
          <w:lang w:val="en-US" w:eastAsia="ja-JP" w:bidi="he-IL"/>
        </w:rPr>
      </w:pPr>
    </w:p>
    <w:sectPr w:rsidR="0070344B"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7FCB2" w14:textId="77777777" w:rsidR="00831B5E" w:rsidRDefault="00831B5E">
      <w:r>
        <w:separator/>
      </w:r>
    </w:p>
  </w:endnote>
  <w:endnote w:type="continuationSeparator" w:id="0">
    <w:p w14:paraId="716E1B88" w14:textId="77777777" w:rsidR="00831B5E" w:rsidRDefault="0083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5AF7CFA" w:rsidR="00200114" w:rsidRDefault="00831B5E" w:rsidP="00732CDA">
    <w:pPr>
      <w:pStyle w:val="Footer"/>
      <w:tabs>
        <w:tab w:val="clear" w:pos="6480"/>
        <w:tab w:val="center" w:pos="4680"/>
        <w:tab w:val="right" w:pos="9360"/>
      </w:tabs>
    </w:pPr>
    <w:r>
      <w:fldChar w:fldCharType="begin"/>
    </w:r>
    <w:r>
      <w:instrText xml:space="preserve"> SUBJECT  \* ME</w:instrText>
    </w:r>
    <w:r>
      <w:instrText xml:space="preserve">RGEFORMAT </w:instrText>
    </w:r>
    <w:r>
      <w:fldChar w:fldCharType="separate"/>
    </w:r>
    <w:r w:rsidR="00200114">
      <w:t>Submission</w:t>
    </w:r>
    <w:r>
      <w:fldChar w:fldCharType="end"/>
    </w:r>
    <w:r w:rsidR="00200114">
      <w:tab/>
      <w:t xml:space="preserve">page </w:t>
    </w:r>
    <w:r w:rsidR="00200114">
      <w:fldChar w:fldCharType="begin"/>
    </w:r>
    <w:r w:rsidR="00200114">
      <w:instrText xml:space="preserve">page </w:instrText>
    </w:r>
    <w:r w:rsidR="00200114">
      <w:fldChar w:fldCharType="separate"/>
    </w:r>
    <w:r w:rsidR="00FE1FC9">
      <w:rPr>
        <w:noProof/>
      </w:rPr>
      <w:t>1</w:t>
    </w:r>
    <w:r w:rsidR="00200114">
      <w:rPr>
        <w:noProof/>
      </w:rPr>
      <w:fldChar w:fldCharType="end"/>
    </w:r>
    <w:r w:rsidR="00200114">
      <w:tab/>
    </w:r>
    <w:r>
      <w:fldChar w:fldCharType="begin"/>
    </w:r>
    <w:r>
      <w:instrText xml:space="preserve"> COMMENTS  \* MERGEFORMAT </w:instrText>
    </w:r>
    <w:r>
      <w:fldChar w:fldCharType="separate"/>
    </w:r>
    <w:r w:rsidR="00200114">
      <w:t>Graham SMIT</w:t>
    </w:r>
    <w:r>
      <w:fldChar w:fldCharType="end"/>
    </w:r>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CD953" w14:textId="77777777" w:rsidR="00831B5E" w:rsidRDefault="00831B5E">
      <w:r>
        <w:separator/>
      </w:r>
    </w:p>
  </w:footnote>
  <w:footnote w:type="continuationSeparator" w:id="0">
    <w:p w14:paraId="7FF435AB" w14:textId="77777777" w:rsidR="00831B5E" w:rsidRDefault="00831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53EBE4DC" w:rsidR="00200114" w:rsidRDefault="00200114" w:rsidP="00630AFE">
    <w:pPr>
      <w:pStyle w:val="Header"/>
      <w:tabs>
        <w:tab w:val="clear" w:pos="6480"/>
        <w:tab w:val="center" w:pos="4680"/>
        <w:tab w:val="right" w:pos="9360"/>
      </w:tabs>
    </w:pPr>
    <w:r>
      <w:t>Feb 202</w:t>
    </w:r>
    <w:r w:rsidR="000765CE">
      <w:t>0</w:t>
    </w:r>
    <w:r>
      <w:tab/>
    </w:r>
    <w:r>
      <w:tab/>
      <w:t xml:space="preserve">   </w:t>
    </w:r>
    <w:r w:rsidR="00831B5E">
      <w:fldChar w:fldCharType="begin"/>
    </w:r>
    <w:r w:rsidR="00831B5E">
      <w:instrText xml:space="preserve"> TITLE  \* MERGEFORMAT </w:instrText>
    </w:r>
    <w:r w:rsidR="00831B5E">
      <w:fldChar w:fldCharType="separate"/>
    </w:r>
    <w:r>
      <w:t>doc.: IEEE 802.11-20/</w:t>
    </w:r>
    <w:r w:rsidR="00831B5E">
      <w:fldChar w:fldCharType="end"/>
    </w:r>
    <w:r w:rsidR="004043B8">
      <w:t>0272</w:t>
    </w:r>
    <w:r>
      <w:t>r</w:t>
    </w:r>
    <w:r w:rsidR="00FE1FC9">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66A6C-F71E-4F79-9569-8ED73954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15</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2020-02-05T19:05:00Z</dcterms:created>
  <dcterms:modified xsi:type="dcterms:W3CDTF">2020-02-05T19:05:00Z</dcterms:modified>
</cp:coreProperties>
</file>