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3D291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C2A1B">
              <w:rPr>
                <w:b w:val="0"/>
              </w:rPr>
              <w:t>in 27.1.1</w:t>
            </w:r>
          </w:p>
        </w:tc>
      </w:tr>
      <w:tr w:rsidR="00A353D7" w:rsidRPr="00CC2C3C" w14:paraId="5101EAE9" w14:textId="77777777" w:rsidTr="007836FF">
        <w:trPr>
          <w:trHeight w:val="269"/>
          <w:jc w:val="center"/>
        </w:trPr>
        <w:tc>
          <w:tcPr>
            <w:tcW w:w="9576" w:type="dxa"/>
            <w:gridSpan w:val="5"/>
            <w:vAlign w:val="center"/>
          </w:tcPr>
          <w:p w14:paraId="3704DF93" w14:textId="169BBA2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9D274B">
              <w:rPr>
                <w:b w:val="0"/>
                <w:sz w:val="20"/>
              </w:rPr>
              <w:t>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63D4E1" w:rsidR="00A353D7" w:rsidRPr="000A26E7" w:rsidRDefault="003C2A1B" w:rsidP="00C75F57">
            <w:pPr>
              <w:pStyle w:val="T2"/>
              <w:suppressAutoHyphens/>
              <w:spacing w:after="0"/>
              <w:ind w:left="0" w:right="0"/>
              <w:jc w:val="left"/>
              <w:rPr>
                <w:b w:val="0"/>
                <w:sz w:val="18"/>
                <w:szCs w:val="18"/>
                <w:lang w:eastAsia="ko-KR"/>
              </w:rPr>
            </w:pPr>
            <w:r>
              <w:rPr>
                <w:b w:val="0"/>
                <w:sz w:val="18"/>
                <w:szCs w:val="18"/>
                <w:lang w:eastAsia="ko-KR"/>
              </w:rPr>
              <w:t>Sameer Vermani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1257297B" w:rsidR="00A353D7" w:rsidRPr="000A26E7" w:rsidRDefault="003C2A1B" w:rsidP="00C75F57">
            <w:pPr>
              <w:pStyle w:val="T2"/>
              <w:suppressAutoHyphens/>
              <w:spacing w:after="0"/>
              <w:ind w:left="0" w:right="0"/>
              <w:jc w:val="left"/>
              <w:rPr>
                <w:b w:val="0"/>
                <w:sz w:val="16"/>
                <w:szCs w:val="18"/>
                <w:lang w:eastAsia="ko-KR"/>
              </w:rPr>
            </w:pPr>
            <w:r>
              <w:rPr>
                <w:b w:val="0"/>
                <w:sz w:val="16"/>
                <w:szCs w:val="18"/>
                <w:lang w:eastAsia="ko-KR"/>
              </w:rPr>
              <w:t>svverman</w:t>
            </w:r>
            <w:r w:rsidR="00A353D7" w:rsidRPr="000A26E7">
              <w:rPr>
                <w:b w:val="0"/>
                <w:sz w:val="16"/>
                <w:szCs w:val="18"/>
                <w:lang w:eastAsia="ko-KR"/>
              </w:rPr>
              <w:t>@qti.qualcomm.com</w:t>
            </w:r>
          </w:p>
        </w:tc>
      </w:tr>
      <w:tr w:rsidR="003F7AE3" w:rsidRPr="00CC2C3C" w14:paraId="1C1C0726" w14:textId="77777777" w:rsidTr="00E547CE">
        <w:trPr>
          <w:jc w:val="center"/>
        </w:trPr>
        <w:tc>
          <w:tcPr>
            <w:tcW w:w="1705" w:type="dxa"/>
            <w:vAlign w:val="center"/>
          </w:tcPr>
          <w:p w14:paraId="4F528D3A" w14:textId="15D59D1D" w:rsidR="003F7AE3" w:rsidRDefault="003F7AE3" w:rsidP="00C75F57">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2D00C5C9" w14:textId="1A3A2D01" w:rsidR="003F7AE3" w:rsidRPr="000A26E7" w:rsidRDefault="003F7AE3"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11B07016" w14:textId="77777777" w:rsidR="003F7AE3" w:rsidRPr="000A26E7" w:rsidRDefault="003F7AE3" w:rsidP="00C75F57">
            <w:pPr>
              <w:pStyle w:val="T2"/>
              <w:suppressAutoHyphens/>
              <w:spacing w:after="0"/>
              <w:ind w:left="0" w:right="0"/>
              <w:jc w:val="left"/>
              <w:rPr>
                <w:b w:val="0"/>
                <w:sz w:val="18"/>
                <w:szCs w:val="18"/>
                <w:lang w:eastAsia="ko-KR"/>
              </w:rPr>
            </w:pPr>
          </w:p>
        </w:tc>
        <w:tc>
          <w:tcPr>
            <w:tcW w:w="1710" w:type="dxa"/>
            <w:vAlign w:val="center"/>
          </w:tcPr>
          <w:p w14:paraId="38C8BB15" w14:textId="77777777" w:rsidR="003F7AE3" w:rsidRPr="000A26E7" w:rsidRDefault="003F7AE3" w:rsidP="00C75F57">
            <w:pPr>
              <w:pStyle w:val="T2"/>
              <w:suppressAutoHyphens/>
              <w:spacing w:after="0"/>
              <w:ind w:left="0" w:right="0"/>
              <w:jc w:val="left"/>
              <w:rPr>
                <w:b w:val="0"/>
                <w:sz w:val="18"/>
                <w:szCs w:val="18"/>
                <w:lang w:eastAsia="ko-KR"/>
              </w:rPr>
            </w:pPr>
          </w:p>
        </w:tc>
        <w:tc>
          <w:tcPr>
            <w:tcW w:w="2291" w:type="dxa"/>
            <w:vAlign w:val="center"/>
          </w:tcPr>
          <w:p w14:paraId="07BDEC39" w14:textId="3D0ADF87" w:rsidR="003F7AE3" w:rsidRDefault="003F7AE3" w:rsidP="00C75F57">
            <w:pPr>
              <w:pStyle w:val="T2"/>
              <w:suppressAutoHyphens/>
              <w:spacing w:after="0"/>
              <w:ind w:left="0" w:right="0"/>
              <w:jc w:val="left"/>
              <w:rPr>
                <w:b w:val="0"/>
                <w:sz w:val="16"/>
                <w:szCs w:val="18"/>
                <w:lang w:eastAsia="ko-KR"/>
              </w:rPr>
            </w:pPr>
            <w:r>
              <w:rPr>
                <w:b w:val="0"/>
                <w:sz w:val="16"/>
                <w:szCs w:val="18"/>
                <w:lang w:eastAsia="ko-KR"/>
              </w:rPr>
              <w:t>lverma</w:t>
            </w:r>
            <w:r w:rsidR="00800EE8">
              <w:rPr>
                <w:b w:val="0"/>
                <w:sz w:val="16"/>
                <w:szCs w:val="18"/>
                <w:lang w:eastAsia="ko-KR"/>
              </w:rPr>
              <w:t>@qti.qualcomm.com</w:t>
            </w:r>
          </w:p>
        </w:tc>
      </w:tr>
      <w:tr w:rsidR="00E806DA" w:rsidRPr="00CC2C3C" w14:paraId="596ED9DB" w14:textId="77777777" w:rsidTr="00E547CE">
        <w:trPr>
          <w:jc w:val="center"/>
        </w:trPr>
        <w:tc>
          <w:tcPr>
            <w:tcW w:w="1705" w:type="dxa"/>
            <w:vAlign w:val="center"/>
          </w:tcPr>
          <w:p w14:paraId="008ECE2D" w14:textId="640D062D" w:rsidR="00E806DA" w:rsidRPr="00CC2C3C" w:rsidRDefault="003C2A1B" w:rsidP="00C75F57">
            <w:pPr>
              <w:pStyle w:val="T2"/>
              <w:suppressAutoHyphens/>
              <w:spacing w:after="0"/>
              <w:ind w:left="0" w:right="0"/>
              <w:jc w:val="left"/>
              <w:rPr>
                <w:b w:val="0"/>
                <w:sz w:val="20"/>
              </w:rPr>
            </w:pPr>
            <w:r>
              <w:rPr>
                <w:b w:val="0"/>
                <w:sz w:val="18"/>
                <w:szCs w:val="18"/>
                <w:lang w:eastAsia="ko-KR"/>
              </w:rPr>
              <w:t>Bin Tian</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3AA5BC81" w:rsidR="00E806DA" w:rsidRPr="000A26E7" w:rsidRDefault="003C2A1B" w:rsidP="00C75F57">
            <w:pPr>
              <w:pStyle w:val="T2"/>
              <w:suppressAutoHyphens/>
              <w:spacing w:after="0"/>
              <w:ind w:left="0" w:right="0"/>
              <w:jc w:val="left"/>
              <w:rPr>
                <w:b w:val="0"/>
                <w:sz w:val="16"/>
              </w:rPr>
            </w:pPr>
            <w:r>
              <w:rPr>
                <w:b w:val="0"/>
                <w:sz w:val="16"/>
                <w:szCs w:val="18"/>
                <w:lang w:eastAsia="ko-KR"/>
              </w:rPr>
              <w:t>btian</w:t>
            </w:r>
            <w:r w:rsidR="00E806DA" w:rsidRPr="000A26E7">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777777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4606D1">
        <w:rPr>
          <w:rFonts w:cs="Times New Roman"/>
          <w:sz w:val="18"/>
          <w:szCs w:val="18"/>
          <w:lang w:eastAsia="ko-KR"/>
        </w:rPr>
        <w:t>24</w:t>
      </w:r>
      <w:r w:rsidR="00D140D7" w:rsidRPr="00D140D7">
        <w:rPr>
          <w:rFonts w:cs="Times New Roman"/>
          <w:sz w:val="18"/>
          <w:szCs w:val="18"/>
          <w:lang w:eastAsia="ko-KR"/>
        </w:rPr>
        <w:t>):</w:t>
      </w:r>
    </w:p>
    <w:p w14:paraId="4F0ECC3D" w14:textId="61053E38" w:rsidR="00532160" w:rsidRDefault="00490ADF" w:rsidP="00C75F57">
      <w:pPr>
        <w:suppressAutoHyphens/>
        <w:spacing w:after="0" w:line="240" w:lineRule="auto"/>
        <w:rPr>
          <w:rFonts w:ascii="Times New Roman" w:eastAsia="Malgun Gothic" w:hAnsi="Times New Roman" w:cs="Times New Roman"/>
          <w:sz w:val="18"/>
          <w:szCs w:val="20"/>
          <w:lang w:val="en-GB"/>
        </w:rPr>
      </w:pPr>
      <w:r w:rsidRPr="00490ADF">
        <w:rPr>
          <w:rFonts w:ascii="Times New Roman" w:eastAsia="Malgun Gothic" w:hAnsi="Times New Roman" w:cs="Times New Roman"/>
          <w:sz w:val="18"/>
          <w:szCs w:val="20"/>
          <w:lang w:val="en-GB"/>
        </w:rPr>
        <w:t>20095,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20695,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21146, 21359, 21377, 21379</w:t>
      </w:r>
      <w:r w:rsidR="005464B7">
        <w:rPr>
          <w:rFonts w:ascii="Times New Roman" w:eastAsia="Malgun Gothic" w:hAnsi="Times New Roman" w:cs="Times New Roman"/>
          <w:sz w:val="18"/>
          <w:szCs w:val="20"/>
          <w:lang w:val="en-GB"/>
        </w:rPr>
        <w:t>, 21380</w:t>
      </w:r>
      <w:r w:rsidR="009C3BD2">
        <w:rPr>
          <w:rFonts w:ascii="Times New Roman" w:eastAsia="Malgun Gothic" w:hAnsi="Times New Roman" w:cs="Times New Roman"/>
          <w:sz w:val="18"/>
          <w:szCs w:val="20"/>
          <w:lang w:val="en-GB"/>
        </w:rPr>
        <w:t>, 21555</w:t>
      </w:r>
    </w:p>
    <w:p w14:paraId="103CAE34" w14:textId="77777777" w:rsidR="00490ADF" w:rsidRPr="00CE1ADE" w:rsidRDefault="00490ADF"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A53AA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6C91C07" w14:textId="3560391E" w:rsidR="000E6A38" w:rsidRDefault="000E6A3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 minor typo corrected.</w:t>
      </w:r>
    </w:p>
    <w:p w14:paraId="477C0D10" w14:textId="595FEE22" w:rsidR="007F3DDA" w:rsidRDefault="007F3DDA"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2: Minor changes based on things pointed out while presenting the document in PHY </w:t>
      </w:r>
      <w:proofErr w:type="spellStart"/>
      <w:r>
        <w:rPr>
          <w:rFonts w:ascii="Times New Roman" w:eastAsia="Malgun Gothic" w:hAnsi="Times New Roman" w:cs="Times New Roman"/>
          <w:sz w:val="18"/>
          <w:szCs w:val="20"/>
          <w:lang w:val="en-GB"/>
        </w:rPr>
        <w:t>AdHoc</w:t>
      </w:r>
      <w:proofErr w:type="spellEnd"/>
      <w:r>
        <w:rPr>
          <w:rFonts w:ascii="Times New Roman" w:eastAsia="Malgun Gothic" w:hAnsi="Times New Roman" w:cs="Times New Roman"/>
          <w:sz w:val="18"/>
          <w:szCs w:val="20"/>
          <w:lang w:val="en-GB"/>
        </w:rPr>
        <w: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64C59A5E"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635" w:type="dxa"/>
          </w:tcPr>
          <w:p w14:paraId="1F30AB6B" w14:textId="7282C2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vAlign w:val="center"/>
          </w:tcPr>
          <w:p w14:paraId="55A77E7B" w14:textId="2425D5C5" w:rsidR="00735F03" w:rsidRPr="007E587A" w:rsidRDefault="00AD01C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5A54" w:rsidRPr="00FA0F79" w14:paraId="3019FE1E" w14:textId="77777777" w:rsidTr="005775E4">
        <w:trPr>
          <w:trHeight w:val="220"/>
          <w:jc w:val="center"/>
        </w:trPr>
        <w:tc>
          <w:tcPr>
            <w:tcW w:w="630" w:type="dxa"/>
            <w:shd w:val="clear" w:color="auto" w:fill="auto"/>
            <w:noWrap/>
          </w:tcPr>
          <w:p w14:paraId="02C858A7" w14:textId="2E4120E3" w:rsidR="00ED5A54" w:rsidRPr="00C4250F" w:rsidRDefault="00ED5A54" w:rsidP="00ED5A54">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200</w:t>
            </w:r>
            <w:r>
              <w:rPr>
                <w:rFonts w:ascii="Times New Roman" w:hAnsi="Times New Roman" w:cs="Times New Roman"/>
                <w:sz w:val="16"/>
                <w:szCs w:val="16"/>
              </w:rPr>
              <w:t>9</w:t>
            </w:r>
            <w:r w:rsidR="007231D8">
              <w:rPr>
                <w:rFonts w:ascii="Times New Roman" w:hAnsi="Times New Roman" w:cs="Times New Roman"/>
                <w:sz w:val="16"/>
                <w:szCs w:val="16"/>
              </w:rPr>
              <w:t>5</w:t>
            </w:r>
          </w:p>
        </w:tc>
        <w:tc>
          <w:tcPr>
            <w:tcW w:w="1080" w:type="dxa"/>
          </w:tcPr>
          <w:p w14:paraId="5AFDB570" w14:textId="636266F5"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Albert </w:t>
            </w:r>
            <w:proofErr w:type="spellStart"/>
            <w:r>
              <w:rPr>
                <w:rFonts w:ascii="Times New Roman" w:hAnsi="Times New Roman" w:cs="Times New Roman"/>
                <w:sz w:val="16"/>
                <w:szCs w:val="16"/>
              </w:rPr>
              <w:t>Petrick</w:t>
            </w:r>
            <w:proofErr w:type="spellEnd"/>
          </w:p>
        </w:tc>
        <w:tc>
          <w:tcPr>
            <w:tcW w:w="895" w:type="dxa"/>
            <w:shd w:val="clear" w:color="auto" w:fill="auto"/>
            <w:noWrap/>
          </w:tcPr>
          <w:p w14:paraId="5226816D" w14:textId="2237F273"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2A40071E" w14:textId="774B8A5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15</w:t>
            </w:r>
          </w:p>
        </w:tc>
        <w:tc>
          <w:tcPr>
            <w:tcW w:w="720" w:type="dxa"/>
          </w:tcPr>
          <w:p w14:paraId="755DDF8A" w14:textId="6F29C52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D55A293" w14:textId="2C31F7DA"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Clarify fast varying channels.</w:t>
            </w:r>
          </w:p>
        </w:tc>
        <w:tc>
          <w:tcPr>
            <w:tcW w:w="2760" w:type="dxa"/>
            <w:shd w:val="clear" w:color="auto" w:fill="auto"/>
            <w:noWrap/>
          </w:tcPr>
          <w:p w14:paraId="494ABB8A" w14:textId="22176671"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Add " in the presence of fast varying channels."</w:t>
            </w:r>
          </w:p>
        </w:tc>
        <w:tc>
          <w:tcPr>
            <w:tcW w:w="2760" w:type="dxa"/>
            <w:shd w:val="clear" w:color="auto" w:fill="auto"/>
          </w:tcPr>
          <w:p w14:paraId="2F32055F" w14:textId="77777777" w:rsidR="00ED5A54" w:rsidRDefault="00ED5A54" w:rsidP="00ED5A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04E195" w14:textId="77777777" w:rsidR="00ED5A54" w:rsidRPr="007C4537" w:rsidRDefault="00ED5A54" w:rsidP="00ED5A5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6BD7C85B" w:rsidR="00ED5A54" w:rsidRPr="00FA0F79" w:rsidRDefault="00ED5A54" w:rsidP="00ED5A5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sidR="007F3DDA">
              <w:rPr>
                <w:rFonts w:ascii="Times New Roman" w:hAnsi="Times New Roman" w:cs="Times New Roman"/>
                <w:b/>
                <w:sz w:val="16"/>
                <w:szCs w:val="16"/>
              </w:rPr>
              <w:t>385</w:t>
            </w:r>
            <w:r>
              <w:rPr>
                <w:rFonts w:ascii="Times New Roman" w:hAnsi="Times New Roman" w:cs="Times New Roman"/>
                <w:b/>
                <w:sz w:val="16"/>
                <w:szCs w:val="16"/>
              </w:rPr>
              <w:t>r</w:t>
            </w:r>
            <w:r w:rsidR="007F3DDA">
              <w:rPr>
                <w:rFonts w:ascii="Times New Roman" w:hAnsi="Times New Roman" w:cs="Times New Roman"/>
                <w:b/>
                <w:sz w:val="16"/>
                <w:szCs w:val="16"/>
              </w:rPr>
              <w:t>2</w:t>
            </w:r>
            <w:r>
              <w:rPr>
                <w:rFonts w:ascii="Times New Roman" w:hAnsi="Times New Roman" w:cs="Times New Roman"/>
                <w:b/>
                <w:sz w:val="16"/>
                <w:szCs w:val="16"/>
              </w:rPr>
              <w:t xml:space="preserve"> CID 2</w:t>
            </w:r>
            <w:r w:rsidR="006035C2">
              <w:rPr>
                <w:rFonts w:ascii="Times New Roman" w:hAnsi="Times New Roman" w:cs="Times New Roman"/>
                <w:b/>
                <w:sz w:val="16"/>
                <w:szCs w:val="16"/>
              </w:rPr>
              <w:t>0095</w:t>
            </w:r>
          </w:p>
        </w:tc>
      </w:tr>
      <w:tr w:rsidR="00395AD8" w:rsidRPr="00FA0F79" w14:paraId="72940505" w14:textId="77777777" w:rsidTr="005775E4">
        <w:trPr>
          <w:trHeight w:val="220"/>
          <w:jc w:val="center"/>
        </w:trPr>
        <w:tc>
          <w:tcPr>
            <w:tcW w:w="630" w:type="dxa"/>
            <w:shd w:val="clear" w:color="auto" w:fill="auto"/>
            <w:noWrap/>
          </w:tcPr>
          <w:p w14:paraId="25ECAAC2" w14:textId="6D6DDF63" w:rsidR="00395AD8"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20695</w:t>
            </w:r>
          </w:p>
        </w:tc>
        <w:tc>
          <w:tcPr>
            <w:tcW w:w="1080" w:type="dxa"/>
          </w:tcPr>
          <w:p w14:paraId="035FABED" w14:textId="318FF8B9"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95" w:type="dxa"/>
            <w:shd w:val="clear" w:color="auto" w:fill="auto"/>
            <w:noWrap/>
          </w:tcPr>
          <w:p w14:paraId="0853463E" w14:textId="592615C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7DBA7344" w14:textId="398395C8"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720" w:type="dxa"/>
          </w:tcPr>
          <w:p w14:paraId="74E4E120" w14:textId="22AF2A7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5803BD71" w14:textId="77777777" w:rsidR="00D140A0" w:rsidRDefault="00D140A0" w:rsidP="00D140A0">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 if the 20 MHz-only non-AP HE STA is operating in the 5 GHz band." -- no antecedent to "the 20 MHz-only non-AP HE STA"</w:t>
            </w:r>
          </w:p>
          <w:p w14:paraId="0B9D7859" w14:textId="22D81E00" w:rsidR="00395AD8" w:rsidRPr="00C4250F" w:rsidRDefault="00395AD8" w:rsidP="00395AD8">
            <w:pPr>
              <w:suppressAutoHyphens/>
              <w:spacing w:after="0"/>
              <w:rPr>
                <w:rFonts w:ascii="Times New Roman" w:hAnsi="Times New Roman" w:cs="Times New Roman"/>
                <w:sz w:val="16"/>
                <w:szCs w:val="16"/>
              </w:rPr>
            </w:pPr>
          </w:p>
        </w:tc>
        <w:tc>
          <w:tcPr>
            <w:tcW w:w="2760" w:type="dxa"/>
            <w:shd w:val="clear" w:color="auto" w:fill="auto"/>
            <w:noWrap/>
          </w:tcPr>
          <w:p w14:paraId="331E9B37" w14:textId="3A2DCB69" w:rsidR="00D140A0"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Change to " if the HE STA is a 20 MHz-only non-AP HE STA and is operating in the 5 GHz band."</w:t>
            </w:r>
          </w:p>
        </w:tc>
        <w:tc>
          <w:tcPr>
            <w:tcW w:w="2760" w:type="dxa"/>
            <w:shd w:val="clear" w:color="auto" w:fill="auto"/>
          </w:tcPr>
          <w:p w14:paraId="0810160C" w14:textId="77777777" w:rsidR="00D140A0" w:rsidRDefault="00D140A0" w:rsidP="00D140A0">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8355F41" w14:textId="668E2C08" w:rsidR="00395AD8" w:rsidRPr="00FA0F79" w:rsidRDefault="009A7AA9" w:rsidP="00D140A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tc>
      </w:tr>
      <w:tr w:rsidR="003E07E9" w:rsidRPr="008B0293" w14:paraId="41292A2C" w14:textId="77777777" w:rsidTr="005775E4">
        <w:trPr>
          <w:trHeight w:val="220"/>
          <w:jc w:val="center"/>
        </w:trPr>
        <w:tc>
          <w:tcPr>
            <w:tcW w:w="630" w:type="dxa"/>
            <w:shd w:val="clear" w:color="auto" w:fill="auto"/>
            <w:noWrap/>
          </w:tcPr>
          <w:p w14:paraId="6F35B4C3" w14:textId="27712D3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21146</w:t>
            </w:r>
          </w:p>
        </w:tc>
        <w:tc>
          <w:tcPr>
            <w:tcW w:w="1080" w:type="dxa"/>
          </w:tcPr>
          <w:p w14:paraId="7A649AB7" w14:textId="2E91003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Peter </w:t>
            </w:r>
            <w:proofErr w:type="spellStart"/>
            <w:r w:rsidRPr="003E07E9">
              <w:rPr>
                <w:rFonts w:ascii="Times New Roman" w:hAnsi="Times New Roman" w:cs="Times New Roman"/>
                <w:sz w:val="16"/>
                <w:szCs w:val="16"/>
              </w:rPr>
              <w:t>Ecclesine</w:t>
            </w:r>
            <w:proofErr w:type="spellEnd"/>
          </w:p>
        </w:tc>
        <w:tc>
          <w:tcPr>
            <w:tcW w:w="895" w:type="dxa"/>
            <w:shd w:val="clear" w:color="auto" w:fill="auto"/>
            <w:noWrap/>
          </w:tcPr>
          <w:p w14:paraId="009064AE" w14:textId="6A59A85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1CE7537D" w14:textId="0DD58F7E"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56</w:t>
            </w:r>
          </w:p>
        </w:tc>
        <w:tc>
          <w:tcPr>
            <w:tcW w:w="720" w:type="dxa"/>
          </w:tcPr>
          <w:p w14:paraId="3E7326FA" w14:textId="0A485A69"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62AB0E66" w14:textId="08524CD3"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Given the 6 GHz band is full of non-20 MHz based devices, there should be 40+40 non-contiguous channel width operation and 20+20 non-contiguous channel width operation options to best fill the available spectrum in the sub-bands. 20+20 especially for 6425-6525 MHz and 40+40 in the other bands.</w:t>
            </w:r>
          </w:p>
        </w:tc>
        <w:tc>
          <w:tcPr>
            <w:tcW w:w="2760" w:type="dxa"/>
            <w:shd w:val="clear" w:color="auto" w:fill="auto"/>
            <w:noWrap/>
          </w:tcPr>
          <w:p w14:paraId="57545298" w14:textId="2C6294EE"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Provide non-contiguous channel width operation more suitable for 100 MHz and 250 MHz </w:t>
            </w:r>
            <w:proofErr w:type="spellStart"/>
            <w:r w:rsidRPr="003E07E9">
              <w:rPr>
                <w:rFonts w:ascii="Times New Roman" w:hAnsi="Times New Roman" w:cs="Times New Roman"/>
                <w:sz w:val="16"/>
                <w:szCs w:val="16"/>
              </w:rPr>
              <w:t>subbands</w:t>
            </w:r>
            <w:proofErr w:type="spellEnd"/>
            <w:r w:rsidRPr="003E07E9">
              <w:rPr>
                <w:rFonts w:ascii="Times New Roman" w:hAnsi="Times New Roman" w:cs="Times New Roman"/>
                <w:sz w:val="16"/>
                <w:szCs w:val="16"/>
              </w:rPr>
              <w:t xml:space="preserve"> than the existing 80+80 operation</w:t>
            </w:r>
          </w:p>
        </w:tc>
        <w:tc>
          <w:tcPr>
            <w:tcW w:w="2760" w:type="dxa"/>
            <w:shd w:val="clear" w:color="auto" w:fill="auto"/>
          </w:tcPr>
          <w:p w14:paraId="4A7805CF" w14:textId="77777777" w:rsidR="003E07E9" w:rsidRDefault="00DE0D18"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8F16E81" w14:textId="7FC9FA96" w:rsidR="00DE0D18" w:rsidRPr="00A37EB4" w:rsidRDefault="00DE0D18" w:rsidP="003E07E9">
            <w:pPr>
              <w:suppressAutoHyphens/>
              <w:spacing w:after="0"/>
              <w:rPr>
                <w:rFonts w:ascii="Times New Roman" w:hAnsi="Times New Roman" w:cs="Times New Roman"/>
                <w:sz w:val="16"/>
                <w:szCs w:val="16"/>
                <w:highlight w:val="yellow"/>
              </w:rPr>
            </w:pPr>
            <w:r w:rsidRPr="00DE0D18">
              <w:rPr>
                <w:rFonts w:ascii="Times New Roman" w:hAnsi="Times New Roman" w:cs="Times New Roman"/>
                <w:sz w:val="16"/>
                <w:szCs w:val="16"/>
              </w:rPr>
              <w:t xml:space="preserve">Discussion: </w:t>
            </w:r>
            <w:r>
              <w:rPr>
                <w:rFonts w:ascii="Times New Roman" w:hAnsi="Times New Roman" w:cs="Times New Roman"/>
                <w:sz w:val="16"/>
                <w:szCs w:val="16"/>
              </w:rPr>
              <w:t xml:space="preserve">Some 40+40 and 20+20 operations are already allowed through channel puncturing modes for MU PPDUs. Adding further non-contiguous modes at this stage will impact detailed SIG field design and lead to inter-op issues with the devices already in the market. The commenter is encouraged to bring forward a solution which will not have such an impact. </w:t>
            </w:r>
          </w:p>
        </w:tc>
      </w:tr>
      <w:tr w:rsidR="003E07E9" w:rsidRPr="008B0293" w14:paraId="0B38A53B" w14:textId="77777777" w:rsidTr="005775E4">
        <w:trPr>
          <w:trHeight w:val="220"/>
          <w:jc w:val="center"/>
        </w:trPr>
        <w:tc>
          <w:tcPr>
            <w:tcW w:w="630" w:type="dxa"/>
            <w:shd w:val="clear" w:color="auto" w:fill="auto"/>
            <w:noWrap/>
          </w:tcPr>
          <w:p w14:paraId="4D72021D" w14:textId="4450381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21359</w:t>
            </w:r>
          </w:p>
        </w:tc>
        <w:tc>
          <w:tcPr>
            <w:tcW w:w="1080" w:type="dxa"/>
          </w:tcPr>
          <w:p w14:paraId="29C7E854" w14:textId="103184D3" w:rsidR="003E07E9" w:rsidRPr="00C4250F" w:rsidRDefault="003E07E9" w:rsidP="003E07E9">
            <w:pPr>
              <w:suppressAutoHyphens/>
              <w:spacing w:after="0"/>
              <w:rPr>
                <w:rFonts w:ascii="Times New Roman" w:hAnsi="Times New Roman" w:cs="Times New Roman"/>
                <w:sz w:val="16"/>
                <w:szCs w:val="16"/>
              </w:rPr>
            </w:pPr>
            <w:proofErr w:type="spellStart"/>
            <w:r w:rsidRPr="003E07E9">
              <w:rPr>
                <w:rFonts w:ascii="Times New Roman" w:hAnsi="Times New Roman" w:cs="Times New Roman"/>
                <w:sz w:val="16"/>
                <w:szCs w:val="16"/>
              </w:rPr>
              <w:t>ron</w:t>
            </w:r>
            <w:proofErr w:type="spellEnd"/>
            <w:r w:rsidRPr="003E07E9">
              <w:rPr>
                <w:rFonts w:ascii="Times New Roman" w:hAnsi="Times New Roman" w:cs="Times New Roman"/>
                <w:sz w:val="16"/>
                <w:szCs w:val="16"/>
              </w:rPr>
              <w:t xml:space="preserve"> </w:t>
            </w:r>
            <w:proofErr w:type="spellStart"/>
            <w:r w:rsidRPr="003E07E9">
              <w:rPr>
                <w:rFonts w:ascii="Times New Roman" w:hAnsi="Times New Roman" w:cs="Times New Roman"/>
                <w:sz w:val="16"/>
                <w:szCs w:val="16"/>
              </w:rPr>
              <w:t>porat</w:t>
            </w:r>
            <w:proofErr w:type="spellEnd"/>
          </w:p>
        </w:tc>
        <w:tc>
          <w:tcPr>
            <w:tcW w:w="895" w:type="dxa"/>
            <w:shd w:val="clear" w:color="auto" w:fill="auto"/>
            <w:noWrap/>
          </w:tcPr>
          <w:p w14:paraId="7528B787" w14:textId="6D2BCB2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0B166620" w14:textId="3B3528A3"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54</w:t>
            </w:r>
          </w:p>
        </w:tc>
        <w:tc>
          <w:tcPr>
            <w:tcW w:w="720" w:type="dxa"/>
          </w:tcPr>
          <w:p w14:paraId="3615AE27" w14:textId="57A9C9A3" w:rsidR="003E07E9" w:rsidRPr="00C4250F" w:rsidRDefault="003E07E9" w:rsidP="003E07E9">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w:t>
            </w:r>
            <w:r>
              <w:rPr>
                <w:rFonts w:ascii="Times New Roman" w:hAnsi="Times New Roman" w:cs="Times New Roman"/>
                <w:sz w:val="16"/>
                <w:szCs w:val="16"/>
              </w:rPr>
              <w:t>7.1.1</w:t>
            </w:r>
          </w:p>
        </w:tc>
        <w:tc>
          <w:tcPr>
            <w:tcW w:w="2130" w:type="dxa"/>
            <w:shd w:val="clear" w:color="auto" w:fill="auto"/>
            <w:noWrap/>
          </w:tcPr>
          <w:p w14:paraId="5CEF588F"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"1.6 ╬╝s GI duration on the HE-LTF and Data field symbols when the 1x HE-LTF is used (receive) for</w:t>
            </w:r>
          </w:p>
          <w:p w14:paraId="65255524"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full bandwidth UL MU-MIMO if the HE STA supports UL MU-MIMO.</w:t>
            </w:r>
          </w:p>
          <w:p w14:paraId="78C6EE99" w14:textId="64403532"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The word ""(receive)"" suggests this requirement is for AP-STA only."</w:t>
            </w:r>
          </w:p>
        </w:tc>
        <w:tc>
          <w:tcPr>
            <w:tcW w:w="2760" w:type="dxa"/>
            <w:shd w:val="clear" w:color="auto" w:fill="auto"/>
            <w:noWrap/>
          </w:tcPr>
          <w:p w14:paraId="02BC5B06" w14:textId="60E1071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remove: (receive)</w:t>
            </w:r>
          </w:p>
        </w:tc>
        <w:tc>
          <w:tcPr>
            <w:tcW w:w="2760" w:type="dxa"/>
            <w:shd w:val="clear" w:color="auto" w:fill="auto"/>
          </w:tcPr>
          <w:p w14:paraId="3A0A4FC4" w14:textId="047FC56D" w:rsidR="003E07E9" w:rsidRDefault="0046161B"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A2E41A" w14:textId="77777777" w:rsidR="003E07E9" w:rsidRPr="007C4537" w:rsidRDefault="003E07E9" w:rsidP="003E07E9">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EFC96FA" w14:textId="0B951FE3" w:rsidR="003E07E9" w:rsidRPr="00A37EB4" w:rsidRDefault="003E07E9" w:rsidP="003E07E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sidR="007F3DDA">
              <w:rPr>
                <w:rFonts w:ascii="Times New Roman" w:hAnsi="Times New Roman" w:cs="Times New Roman"/>
                <w:b/>
                <w:sz w:val="16"/>
                <w:szCs w:val="16"/>
              </w:rPr>
              <w:t>385</w:t>
            </w:r>
            <w:r>
              <w:rPr>
                <w:rFonts w:ascii="Times New Roman" w:hAnsi="Times New Roman" w:cs="Times New Roman"/>
                <w:b/>
                <w:sz w:val="16"/>
                <w:szCs w:val="16"/>
              </w:rPr>
              <w:t>r</w:t>
            </w:r>
            <w:r w:rsidR="007F3DDA">
              <w:rPr>
                <w:rFonts w:ascii="Times New Roman" w:hAnsi="Times New Roman" w:cs="Times New Roman"/>
                <w:b/>
                <w:sz w:val="16"/>
                <w:szCs w:val="16"/>
              </w:rPr>
              <w:t>2</w:t>
            </w:r>
            <w:r>
              <w:rPr>
                <w:rFonts w:ascii="Times New Roman" w:hAnsi="Times New Roman" w:cs="Times New Roman"/>
                <w:b/>
                <w:sz w:val="16"/>
                <w:szCs w:val="16"/>
              </w:rPr>
              <w:t xml:space="preserve"> CID 21</w:t>
            </w:r>
            <w:r w:rsidR="000C1C3C">
              <w:rPr>
                <w:rFonts w:ascii="Times New Roman" w:hAnsi="Times New Roman" w:cs="Times New Roman"/>
                <w:b/>
                <w:sz w:val="16"/>
                <w:szCs w:val="16"/>
              </w:rPr>
              <w:t>359</w:t>
            </w:r>
          </w:p>
        </w:tc>
      </w:tr>
      <w:tr w:rsidR="000C1C3C" w:rsidRPr="008B0293" w14:paraId="02AC73A2" w14:textId="77777777" w:rsidTr="005775E4">
        <w:trPr>
          <w:trHeight w:val="220"/>
          <w:jc w:val="center"/>
        </w:trPr>
        <w:tc>
          <w:tcPr>
            <w:tcW w:w="630" w:type="dxa"/>
            <w:shd w:val="clear" w:color="auto" w:fill="auto"/>
            <w:noWrap/>
          </w:tcPr>
          <w:p w14:paraId="57E69BD3" w14:textId="509DBE1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21377</w:t>
            </w:r>
          </w:p>
        </w:tc>
        <w:tc>
          <w:tcPr>
            <w:tcW w:w="1080" w:type="dxa"/>
          </w:tcPr>
          <w:p w14:paraId="44F4C2B2" w14:textId="5857EB22"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Sigurd Schelstraete</w:t>
            </w:r>
          </w:p>
        </w:tc>
        <w:tc>
          <w:tcPr>
            <w:tcW w:w="895" w:type="dxa"/>
            <w:shd w:val="clear" w:color="auto" w:fill="auto"/>
            <w:noWrap/>
          </w:tcPr>
          <w:p w14:paraId="7CDE06B8" w14:textId="48A46EA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79E92128" w14:textId="32B056A8"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46</w:t>
            </w:r>
          </w:p>
        </w:tc>
        <w:tc>
          <w:tcPr>
            <w:tcW w:w="720" w:type="dxa"/>
          </w:tcPr>
          <w:p w14:paraId="6CB4BBCC" w14:textId="6E8C331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2203117"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"""in all supported channel widths and RU</w:t>
            </w:r>
          </w:p>
          <w:p w14:paraId="6C958428" w14:textId="2807FC4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sizes for HE SU PPDUs."". It doesn't make sense to talk about ""all RU sizes"" for an SU PPDU."</w:t>
            </w:r>
          </w:p>
        </w:tc>
        <w:tc>
          <w:tcPr>
            <w:tcW w:w="2760" w:type="dxa"/>
            <w:shd w:val="clear" w:color="auto" w:fill="auto"/>
            <w:noWrap/>
          </w:tcPr>
          <w:p w14:paraId="3EFBE6E5" w14:textId="6E9157D9"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Change to: "in all supported channel widths for HE SU PPDUs</w:t>
            </w:r>
          </w:p>
        </w:tc>
        <w:tc>
          <w:tcPr>
            <w:tcW w:w="2760" w:type="dxa"/>
            <w:shd w:val="clear" w:color="auto" w:fill="auto"/>
          </w:tcPr>
          <w:p w14:paraId="01BF6D98" w14:textId="3A7314D9"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27DC1160"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0D5BC7A" w14:textId="0E20D2E3" w:rsidR="000C1C3C" w:rsidRPr="00A37EB4" w:rsidRDefault="000C1C3C" w:rsidP="000C1C3C">
            <w:pPr>
              <w:suppressAutoHyphens/>
              <w:spacing w:after="0"/>
              <w:rPr>
                <w:rFonts w:ascii="Times New Roman" w:hAnsi="Times New Roman" w:cs="Times New Roman"/>
                <w:sz w:val="16"/>
                <w:szCs w:val="16"/>
              </w:rPr>
            </w:pPr>
          </w:p>
        </w:tc>
      </w:tr>
      <w:tr w:rsidR="000C1C3C" w:rsidRPr="008B0293" w14:paraId="41920674" w14:textId="77777777" w:rsidTr="005775E4">
        <w:trPr>
          <w:trHeight w:val="220"/>
          <w:jc w:val="center"/>
        </w:trPr>
        <w:tc>
          <w:tcPr>
            <w:tcW w:w="630" w:type="dxa"/>
            <w:shd w:val="clear" w:color="auto" w:fill="auto"/>
            <w:noWrap/>
          </w:tcPr>
          <w:p w14:paraId="41D29108" w14:textId="26906DA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21379</w:t>
            </w:r>
          </w:p>
        </w:tc>
        <w:tc>
          <w:tcPr>
            <w:tcW w:w="1080" w:type="dxa"/>
          </w:tcPr>
          <w:p w14:paraId="4612C3C9" w14:textId="6E0ADEF8"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Sigurd Schelstraete</w:t>
            </w:r>
          </w:p>
        </w:tc>
        <w:tc>
          <w:tcPr>
            <w:tcW w:w="895" w:type="dxa"/>
            <w:shd w:val="clear" w:color="auto" w:fill="auto"/>
            <w:noWrap/>
          </w:tcPr>
          <w:p w14:paraId="58EDD4BA" w14:textId="66D47294"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37D1E58B" w14:textId="1FB3C4EE"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49</w:t>
            </w:r>
          </w:p>
        </w:tc>
        <w:tc>
          <w:tcPr>
            <w:tcW w:w="720" w:type="dxa"/>
          </w:tcPr>
          <w:p w14:paraId="3706D430" w14:textId="27348CE0"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74D024A"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w:t>
            </w:r>
            <w:proofErr w:type="spellStart"/>
            <w:r w:rsidRPr="000C1C3C">
              <w:rPr>
                <w:rFonts w:ascii="Times New Roman" w:hAnsi="Times New Roman" w:cs="Times New Roman"/>
                <w:sz w:val="16"/>
                <w:szCs w:val="16"/>
              </w:rPr>
              <w:t>An</w:t>
            </w:r>
            <w:proofErr w:type="spellEnd"/>
            <w:r w:rsidRPr="000C1C3C">
              <w:rPr>
                <w:rFonts w:ascii="Times New Roman" w:hAnsi="Times New Roman" w:cs="Times New Roman"/>
                <w:sz w:val="16"/>
                <w:szCs w:val="16"/>
              </w:rPr>
              <w:t xml:space="preserve"> HE STA shall support ""0.8 ╬╝s and 1.6 ╬╝s GI duration on both HE-LTF and Data field symbols of an HE SU PPDU and HE</w:t>
            </w:r>
          </w:p>
          <w:p w14:paraId="1C070F81" w14:textId="505D9943"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ER SU PPDU if a 2x HE-LTF is used (transmit and receive)."" When written as such, this does not make clear that 2x HE-LTF is </w:t>
            </w:r>
            <w:r w:rsidRPr="000C1C3C">
              <w:rPr>
                <w:rFonts w:ascii="Times New Roman" w:hAnsi="Times New Roman" w:cs="Times New Roman"/>
                <w:sz w:val="16"/>
                <w:szCs w:val="16"/>
              </w:rPr>
              <w:lastRenderedPageBreak/>
              <w:t>mandatory. In other places (e.g. page 443L49), this is expressed better (""Reception of an HE TB PPDU with a 2x HE-LTF and with 1.6 ╬╝s GI duration"")"</w:t>
            </w:r>
          </w:p>
        </w:tc>
        <w:tc>
          <w:tcPr>
            <w:tcW w:w="2760" w:type="dxa"/>
            <w:shd w:val="clear" w:color="auto" w:fill="auto"/>
            <w:noWrap/>
          </w:tcPr>
          <w:p w14:paraId="3B22B9F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"Change wording to make it clear that the combination 0.8 (1.6) </w:t>
            </w:r>
            <w:proofErr w:type="spellStart"/>
            <w:r w:rsidRPr="000C1C3C">
              <w:rPr>
                <w:rFonts w:ascii="Times New Roman" w:hAnsi="Times New Roman" w:cs="Times New Roman"/>
                <w:sz w:val="16"/>
                <w:szCs w:val="16"/>
              </w:rPr>
              <w:t>usec</w:t>
            </w:r>
            <w:proofErr w:type="spellEnd"/>
            <w:r w:rsidRPr="000C1C3C">
              <w:rPr>
                <w:rFonts w:ascii="Times New Roman" w:hAnsi="Times New Roman" w:cs="Times New Roman"/>
                <w:sz w:val="16"/>
                <w:szCs w:val="16"/>
              </w:rPr>
              <w:t xml:space="preserve"> GI/2xHE-LTF is what's mandatory, e.g. ""2x HE-LTF with 0.8 ╬╝s and 1.6 ╬╝s GI duration on both HE-LTF and Data field symbols for HE SU PPDUs and HE</w:t>
            </w:r>
          </w:p>
          <w:p w14:paraId="3E44715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ER SU PPDUs""</w:t>
            </w:r>
          </w:p>
          <w:p w14:paraId="62BC5305" w14:textId="77777777" w:rsidR="000C1C3C" w:rsidRPr="000C1C3C" w:rsidRDefault="000C1C3C" w:rsidP="000C1C3C">
            <w:pPr>
              <w:suppressAutoHyphens/>
              <w:spacing w:after="0"/>
              <w:rPr>
                <w:rFonts w:ascii="Times New Roman" w:hAnsi="Times New Roman" w:cs="Times New Roman"/>
                <w:sz w:val="16"/>
                <w:szCs w:val="16"/>
              </w:rPr>
            </w:pPr>
          </w:p>
          <w:p w14:paraId="55EA8813" w14:textId="6DC9C6C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Note: </w:t>
            </w:r>
            <w:proofErr w:type="spellStart"/>
            <w:r w:rsidRPr="000C1C3C">
              <w:rPr>
                <w:rFonts w:ascii="Times New Roman" w:hAnsi="Times New Roman" w:cs="Times New Roman"/>
                <w:sz w:val="16"/>
                <w:szCs w:val="16"/>
              </w:rPr>
              <w:t>similr</w:t>
            </w:r>
            <w:proofErr w:type="spellEnd"/>
            <w:r w:rsidRPr="000C1C3C">
              <w:rPr>
                <w:rFonts w:ascii="Times New Roman" w:hAnsi="Times New Roman" w:cs="Times New Roman"/>
                <w:sz w:val="16"/>
                <w:szCs w:val="16"/>
              </w:rPr>
              <w:t xml:space="preserve"> issue with 4x HE-LTF and 1xHE-LTF support."</w:t>
            </w:r>
          </w:p>
        </w:tc>
        <w:tc>
          <w:tcPr>
            <w:tcW w:w="2760" w:type="dxa"/>
            <w:shd w:val="clear" w:color="auto" w:fill="auto"/>
          </w:tcPr>
          <w:p w14:paraId="2BD14421" w14:textId="77777777"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62F72DE"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17FDEC6" w14:textId="35156AD5" w:rsidR="000C1C3C" w:rsidRPr="00A37EB4" w:rsidRDefault="000C1C3C" w:rsidP="000C1C3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sidR="007F3DDA">
              <w:rPr>
                <w:rFonts w:ascii="Times New Roman" w:hAnsi="Times New Roman" w:cs="Times New Roman"/>
                <w:b/>
                <w:sz w:val="16"/>
                <w:szCs w:val="16"/>
              </w:rPr>
              <w:t>385</w:t>
            </w:r>
            <w:r>
              <w:rPr>
                <w:rFonts w:ascii="Times New Roman" w:hAnsi="Times New Roman" w:cs="Times New Roman"/>
                <w:b/>
                <w:sz w:val="16"/>
                <w:szCs w:val="16"/>
              </w:rPr>
              <w:t>r</w:t>
            </w:r>
            <w:r w:rsidR="007F3DDA">
              <w:rPr>
                <w:rFonts w:ascii="Times New Roman" w:hAnsi="Times New Roman" w:cs="Times New Roman"/>
                <w:b/>
                <w:sz w:val="16"/>
                <w:szCs w:val="16"/>
              </w:rPr>
              <w:t>2</w:t>
            </w:r>
            <w:r>
              <w:rPr>
                <w:rFonts w:ascii="Times New Roman" w:hAnsi="Times New Roman" w:cs="Times New Roman"/>
                <w:b/>
                <w:sz w:val="16"/>
                <w:szCs w:val="16"/>
              </w:rPr>
              <w:t xml:space="preserve"> CID 2</w:t>
            </w:r>
            <w:r w:rsidR="00AA2724">
              <w:rPr>
                <w:rFonts w:ascii="Times New Roman" w:hAnsi="Times New Roman" w:cs="Times New Roman"/>
                <w:b/>
                <w:sz w:val="16"/>
                <w:szCs w:val="16"/>
              </w:rPr>
              <w:t>1379</w:t>
            </w:r>
          </w:p>
        </w:tc>
      </w:tr>
      <w:tr w:rsidR="00AA2724" w:rsidRPr="008B0293" w14:paraId="2DAC7C00" w14:textId="77777777" w:rsidTr="005775E4">
        <w:trPr>
          <w:trHeight w:val="220"/>
          <w:jc w:val="center"/>
        </w:trPr>
        <w:tc>
          <w:tcPr>
            <w:tcW w:w="630" w:type="dxa"/>
            <w:shd w:val="clear" w:color="auto" w:fill="auto"/>
            <w:noWrap/>
          </w:tcPr>
          <w:p w14:paraId="1A0E76A5" w14:textId="7AC8C438"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21380</w:t>
            </w:r>
          </w:p>
        </w:tc>
        <w:tc>
          <w:tcPr>
            <w:tcW w:w="1080" w:type="dxa"/>
          </w:tcPr>
          <w:p w14:paraId="37EA5E00" w14:textId="79321A5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Sigurd Schelstraete</w:t>
            </w:r>
          </w:p>
        </w:tc>
        <w:tc>
          <w:tcPr>
            <w:tcW w:w="895" w:type="dxa"/>
            <w:shd w:val="clear" w:color="auto" w:fill="auto"/>
            <w:noWrap/>
          </w:tcPr>
          <w:p w14:paraId="3524F979" w14:textId="75C1E1FF"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443</w:t>
            </w:r>
          </w:p>
        </w:tc>
        <w:tc>
          <w:tcPr>
            <w:tcW w:w="635" w:type="dxa"/>
          </w:tcPr>
          <w:p w14:paraId="1AB17BCC" w14:textId="1BF86BC2"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57</w:t>
            </w:r>
          </w:p>
        </w:tc>
        <w:tc>
          <w:tcPr>
            <w:tcW w:w="720" w:type="dxa"/>
          </w:tcPr>
          <w:p w14:paraId="668357C5" w14:textId="0F3BD9C9"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6CAB2BA" w14:textId="77777777" w:rsidR="00AA2724" w:rsidRPr="00AA2724" w:rsidRDefault="00AA2724" w:rsidP="00AA2724">
            <w:pPr>
              <w:rPr>
                <w:rFonts w:ascii="Times New Roman" w:hAnsi="Times New Roman" w:cs="Times New Roman"/>
                <w:sz w:val="16"/>
                <w:szCs w:val="16"/>
              </w:rPr>
            </w:pPr>
            <w:proofErr w:type="spellStart"/>
            <w:r w:rsidRPr="00AA2724">
              <w:rPr>
                <w:rFonts w:ascii="Times New Roman" w:hAnsi="Times New Roman" w:cs="Times New Roman"/>
                <w:sz w:val="16"/>
                <w:szCs w:val="16"/>
              </w:rPr>
              <w:t>An</w:t>
            </w:r>
            <w:proofErr w:type="spellEnd"/>
            <w:r w:rsidRPr="00AA2724">
              <w:rPr>
                <w:rFonts w:ascii="Times New Roman" w:hAnsi="Times New Roman" w:cs="Times New Roman"/>
                <w:sz w:val="16"/>
                <w:szCs w:val="16"/>
              </w:rPr>
              <w:t xml:space="preserve"> HE AP shall support "HE MU PPDUs with 0.8 ╬╝s GI duration on both the HE-LTF and Data field symbols when the 4x</w:t>
            </w:r>
            <w:r w:rsidRPr="00AA2724">
              <w:rPr>
                <w:rFonts w:ascii="Times New Roman" w:hAnsi="Times New Roman" w:cs="Times New Roman"/>
                <w:sz w:val="16"/>
                <w:szCs w:val="16"/>
              </w:rPr>
              <w:br/>
              <w:t>HE-LTF is used if the HE AP supports HE ER SU PPDUs with 0.8 ╬╝s GI duration on both the HELTF</w:t>
            </w:r>
            <w:r w:rsidRPr="00AA2724">
              <w:rPr>
                <w:rFonts w:ascii="Times New Roman" w:hAnsi="Times New Roman" w:cs="Times New Roman"/>
                <w:sz w:val="16"/>
                <w:szCs w:val="16"/>
              </w:rPr>
              <w:br/>
              <w:t>and Data field symbols when the HE-LTF is a 4x HE-LTF (transmit)."</w:t>
            </w:r>
          </w:p>
          <w:p w14:paraId="57CAFEFA" w14:textId="6E65FF85" w:rsidR="00AA2724" w:rsidRPr="00C4250F" w:rsidRDefault="00AA2724" w:rsidP="00AA2724">
            <w:pPr>
              <w:suppressAutoHyphens/>
              <w:spacing w:after="0"/>
              <w:rPr>
                <w:rFonts w:ascii="Times New Roman" w:hAnsi="Times New Roman" w:cs="Times New Roman"/>
                <w:sz w:val="16"/>
                <w:szCs w:val="16"/>
              </w:rPr>
            </w:pPr>
          </w:p>
        </w:tc>
        <w:tc>
          <w:tcPr>
            <w:tcW w:w="2760" w:type="dxa"/>
            <w:shd w:val="clear" w:color="auto" w:fill="auto"/>
            <w:noWrap/>
          </w:tcPr>
          <w:p w14:paraId="74286690" w14:textId="77777777" w:rsidR="00AA2724" w:rsidRPr="00AA2724"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"Change to ""Transmission of HE MU PPDU ..."" and delete (transmit) at end of sentence to be consistent with previous bullet.</w:t>
            </w:r>
          </w:p>
          <w:p w14:paraId="4CF3A8F5" w14:textId="77777777" w:rsidR="00AA2724" w:rsidRPr="00AA2724" w:rsidRDefault="00AA2724" w:rsidP="00AA2724">
            <w:pPr>
              <w:suppressAutoHyphens/>
              <w:spacing w:after="0"/>
              <w:rPr>
                <w:rFonts w:ascii="Times New Roman" w:hAnsi="Times New Roman" w:cs="Times New Roman"/>
                <w:sz w:val="16"/>
                <w:szCs w:val="16"/>
              </w:rPr>
            </w:pPr>
          </w:p>
          <w:p w14:paraId="21A49191" w14:textId="3AA5A89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Similar comment on page 444L18 and page 445L7."</w:t>
            </w:r>
          </w:p>
        </w:tc>
        <w:tc>
          <w:tcPr>
            <w:tcW w:w="2760" w:type="dxa"/>
            <w:shd w:val="clear" w:color="auto" w:fill="auto"/>
          </w:tcPr>
          <w:p w14:paraId="553D0DE1" w14:textId="77777777" w:rsidR="00AA2724" w:rsidRDefault="00AA2724" w:rsidP="00AA27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4A5E23" w14:textId="77777777" w:rsidR="00AA2724" w:rsidRPr="007C4537" w:rsidRDefault="00AA2724" w:rsidP="00AA272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1712BDC" w14:textId="6E8E4BB6" w:rsidR="00AA2724" w:rsidRPr="00681FCA" w:rsidRDefault="00AA2724" w:rsidP="00AA272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w:t>
            </w:r>
            <w:r w:rsidR="007F3DDA">
              <w:rPr>
                <w:rFonts w:ascii="Times New Roman" w:hAnsi="Times New Roman" w:cs="Times New Roman"/>
                <w:b/>
                <w:sz w:val="16"/>
                <w:szCs w:val="16"/>
              </w:rPr>
              <w:t>385</w:t>
            </w:r>
            <w:r>
              <w:rPr>
                <w:rFonts w:ascii="Times New Roman" w:hAnsi="Times New Roman" w:cs="Times New Roman"/>
                <w:b/>
                <w:sz w:val="16"/>
                <w:szCs w:val="16"/>
              </w:rPr>
              <w:t>r</w:t>
            </w:r>
            <w:r w:rsidR="007F3DDA">
              <w:rPr>
                <w:rFonts w:ascii="Times New Roman" w:hAnsi="Times New Roman" w:cs="Times New Roman"/>
                <w:b/>
                <w:sz w:val="16"/>
                <w:szCs w:val="16"/>
              </w:rPr>
              <w:t>2</w:t>
            </w:r>
            <w:r>
              <w:rPr>
                <w:rFonts w:ascii="Times New Roman" w:hAnsi="Times New Roman" w:cs="Times New Roman"/>
                <w:b/>
                <w:sz w:val="16"/>
                <w:szCs w:val="16"/>
              </w:rPr>
              <w:t xml:space="preserve"> CID 21380</w:t>
            </w:r>
          </w:p>
        </w:tc>
      </w:tr>
      <w:tr w:rsidR="00AD01C0" w:rsidRPr="008B0293" w14:paraId="2F0FF5C1" w14:textId="77777777" w:rsidTr="005775E4">
        <w:trPr>
          <w:trHeight w:val="220"/>
          <w:jc w:val="center"/>
        </w:trPr>
        <w:tc>
          <w:tcPr>
            <w:tcW w:w="630" w:type="dxa"/>
            <w:shd w:val="clear" w:color="auto" w:fill="auto"/>
            <w:noWrap/>
          </w:tcPr>
          <w:p w14:paraId="4188858B" w14:textId="128B7D2C"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21555</w:t>
            </w:r>
          </w:p>
        </w:tc>
        <w:tc>
          <w:tcPr>
            <w:tcW w:w="1080" w:type="dxa"/>
          </w:tcPr>
          <w:p w14:paraId="2D780063" w14:textId="5BBF82A5"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Youhan Kim</w:t>
            </w:r>
          </w:p>
        </w:tc>
        <w:tc>
          <w:tcPr>
            <w:tcW w:w="895" w:type="dxa"/>
            <w:shd w:val="clear" w:color="auto" w:fill="auto"/>
            <w:noWrap/>
          </w:tcPr>
          <w:p w14:paraId="6FB3961A" w14:textId="6F83B1F0"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519</w:t>
            </w:r>
          </w:p>
        </w:tc>
        <w:tc>
          <w:tcPr>
            <w:tcW w:w="635" w:type="dxa"/>
          </w:tcPr>
          <w:p w14:paraId="57924FDE" w14:textId="14C2A32F"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720" w:type="dxa"/>
          </w:tcPr>
          <w:p w14:paraId="230ECB32" w14:textId="6DB2986F" w:rsid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27.3.10.1</w:t>
            </w:r>
          </w:p>
        </w:tc>
        <w:tc>
          <w:tcPr>
            <w:tcW w:w="2130" w:type="dxa"/>
            <w:shd w:val="clear" w:color="auto" w:fill="auto"/>
            <w:noWrap/>
          </w:tcPr>
          <w:p w14:paraId="099604F3" w14:textId="0BB65DC0"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"L-STF, L-LTF, L-SIG, RL-SIG and HE-SIG-A fields of an HE SU PPDU", "L-STF, L-LTF, L-SIG, RL-SIG, HE-SIG-A (repeated as described in 27.3.6 (Overview of the PPDU encoding process)) fields of an HE ER SU PPDU" and "L-STF, L-LTF, L-SIG, RL-SIG and HE-SIG-A fields of an HE TB PPDU" should be combined into one bullet.</w:t>
            </w:r>
          </w:p>
        </w:tc>
        <w:tc>
          <w:tcPr>
            <w:tcW w:w="2760" w:type="dxa"/>
            <w:shd w:val="clear" w:color="auto" w:fill="auto"/>
            <w:noWrap/>
          </w:tcPr>
          <w:p w14:paraId="5B489234" w14:textId="34EB7E47"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Change P519L19-25 to "-L-STF, L-LTF, L-SIG, RL-SIG and HE-SIG-A fields of an HE SU, HE ER SU and HE TB PPDU&lt;</w:t>
            </w:r>
            <w:proofErr w:type="spellStart"/>
            <w:r w:rsidRPr="00AD01C0">
              <w:rPr>
                <w:rFonts w:ascii="Times New Roman" w:hAnsi="Times New Roman" w:cs="Times New Roman"/>
                <w:sz w:val="16"/>
                <w:szCs w:val="16"/>
              </w:rPr>
              <w:t>end_of_line</w:t>
            </w:r>
            <w:proofErr w:type="spellEnd"/>
            <w:r w:rsidRPr="00AD01C0">
              <w:rPr>
                <w:rFonts w:ascii="Times New Roman" w:hAnsi="Times New Roman" w:cs="Times New Roman"/>
                <w:sz w:val="16"/>
                <w:szCs w:val="16"/>
              </w:rPr>
              <w:t>&gt; -L-STF, L-LTF, L-SIG, RL-SIG, HE-SIG-A and HE-SIG-B fields of an HE MU PPDU"</w:t>
            </w:r>
          </w:p>
        </w:tc>
        <w:tc>
          <w:tcPr>
            <w:tcW w:w="2760" w:type="dxa"/>
            <w:shd w:val="clear" w:color="auto" w:fill="auto"/>
          </w:tcPr>
          <w:p w14:paraId="198CAC63" w14:textId="77777777" w:rsidR="00AD01C0" w:rsidRDefault="00AD01C0" w:rsidP="00AD01C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44BE1121" w14:textId="77777777" w:rsidR="00AD01C0" w:rsidRPr="007C4537" w:rsidRDefault="00AD01C0" w:rsidP="00AD01C0">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A1DAA03" w14:textId="1C470AA3" w:rsidR="00AD01C0" w:rsidRDefault="00AD01C0" w:rsidP="00AD01C0">
            <w:pPr>
              <w:suppressAutoHyphens/>
              <w:spacing w:after="0"/>
              <w:rPr>
                <w:rFonts w:ascii="Times New Roman" w:hAnsi="Times New Roman" w:cs="Times New Roman"/>
                <w:b/>
                <w:sz w:val="16"/>
                <w:szCs w:val="16"/>
              </w:rPr>
            </w:pPr>
          </w:p>
        </w:tc>
      </w:tr>
    </w:tbl>
    <w:p w14:paraId="753B3D00" w14:textId="674E0185" w:rsidR="005D6640" w:rsidRDefault="005D6640" w:rsidP="005D6640">
      <w:pPr>
        <w:pStyle w:val="H3"/>
        <w:numPr>
          <w:ilvl w:val="0"/>
          <w:numId w:val="15"/>
        </w:numPr>
        <w:rPr>
          <w:w w:val="100"/>
        </w:rPr>
      </w:pPr>
      <w:bookmarkStart w:id="0" w:name="RTF38373231353a2048332c312e"/>
      <w:r>
        <w:rPr>
          <w:w w:val="100"/>
        </w:rPr>
        <w:t>Introduction to the HE PHY</w:t>
      </w:r>
      <w:bookmarkEnd w:id="0"/>
    </w:p>
    <w:p w14:paraId="4B8C5D4E" w14:textId="7BB5E1EF" w:rsidR="005D6640" w:rsidRDefault="005D6640" w:rsidP="005D6640">
      <w:pPr>
        <w:pStyle w:val="ListParagraph"/>
        <w:suppressAutoHyphens/>
        <w:ind w:left="0"/>
        <w:rPr>
          <w:rFonts w:ascii="Times New Roman" w:eastAsia="Times New Roman" w:hAnsi="Times New Roman" w:cs="Times New Roman"/>
          <w:b/>
          <w:i/>
          <w:sz w:val="20"/>
          <w:szCs w:val="20"/>
          <w:highlight w:val="yellow"/>
        </w:rPr>
      </w:pPr>
      <w:proofErr w:type="spellStart"/>
      <w:r w:rsidRPr="005D6640">
        <w:rPr>
          <w:rFonts w:ascii="Times New Roman" w:eastAsia="Times New Roman" w:hAnsi="Times New Roman" w:cs="Times New Roman"/>
          <w:b/>
          <w:i/>
          <w:sz w:val="20"/>
          <w:szCs w:val="20"/>
          <w:highlight w:val="yellow"/>
        </w:rPr>
        <w:t>TGax</w:t>
      </w:r>
      <w:proofErr w:type="spellEnd"/>
      <w:r w:rsidRPr="005D6640">
        <w:rPr>
          <w:rFonts w:ascii="Times New Roman" w:eastAsia="Times New Roman" w:hAnsi="Times New Roman" w:cs="Times New Roman"/>
          <w:b/>
          <w:i/>
          <w:sz w:val="20"/>
          <w:szCs w:val="20"/>
          <w:highlight w:val="yellow"/>
        </w:rPr>
        <w:t xml:space="preserve"> Editor: Please make changes as shown below to the following paragraph</w:t>
      </w:r>
      <w:r w:rsidR="0043188F">
        <w:rPr>
          <w:rFonts w:ascii="Times New Roman" w:eastAsia="Times New Roman" w:hAnsi="Times New Roman" w:cs="Times New Roman"/>
          <w:b/>
          <w:i/>
          <w:sz w:val="20"/>
          <w:szCs w:val="20"/>
          <w:highlight w:val="yellow"/>
        </w:rPr>
        <w:t>s</w:t>
      </w:r>
      <w:r w:rsidRPr="005D6640">
        <w:rPr>
          <w:rFonts w:ascii="Times New Roman" w:eastAsia="Times New Roman" w:hAnsi="Times New Roman" w:cs="Times New Roman"/>
          <w:b/>
          <w:i/>
          <w:sz w:val="20"/>
          <w:szCs w:val="20"/>
          <w:highlight w:val="yellow"/>
        </w:rPr>
        <w:t xml:space="preserve"> in this subclause</w:t>
      </w:r>
    </w:p>
    <w:p w14:paraId="0BA9966D" w14:textId="03FC7CBD" w:rsidR="00D140A0" w:rsidRDefault="00D140A0" w:rsidP="005D6640">
      <w:pPr>
        <w:pStyle w:val="ListParagraph"/>
        <w:suppressAutoHyphens/>
        <w:ind w:left="0"/>
        <w:rPr>
          <w:rFonts w:ascii="Times New Roman" w:eastAsia="Times New Roman" w:hAnsi="Times New Roman" w:cs="Times New Roman"/>
          <w:b/>
          <w:i/>
          <w:sz w:val="20"/>
          <w:szCs w:val="20"/>
          <w:highlight w:val="yellow"/>
        </w:rPr>
      </w:pPr>
    </w:p>
    <w:p w14:paraId="74B58066" w14:textId="1AEACC15" w:rsidR="00ED5A54" w:rsidRPr="00964736" w:rsidRDefault="00D140A0" w:rsidP="00964736">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3AD520B" w14:textId="15C30CD4" w:rsidR="0043188F" w:rsidRDefault="00ED5A54" w:rsidP="0043188F">
      <w:pPr>
        <w:pStyle w:val="T"/>
        <w:rPr>
          <w:w w:val="100"/>
        </w:rPr>
      </w:pPr>
      <w:r>
        <w:rPr>
          <w:w w:val="100"/>
        </w:rPr>
        <w:t>The HE PHY provides support for midambles, which facilitate the updating of the channel estimate during HE PPDU reception,</w:t>
      </w:r>
      <w:del w:id="1" w:author="Sameer Vermani" w:date="2019-03-05T14:24:00Z">
        <w:r w:rsidDel="00ED5A54">
          <w:rPr>
            <w:w w:val="100"/>
          </w:rPr>
          <w:delText xml:space="preserve"> for example, in fast varying channels</w:delText>
        </w:r>
        <w:r w:rsidRPr="006035C2" w:rsidDel="00ED5A54">
          <w:rPr>
            <w:w w:val="100"/>
            <w:highlight w:val="yellow"/>
          </w:rPr>
          <w:delText>.</w:delText>
        </w:r>
      </w:del>
      <w:r w:rsidR="006035C2" w:rsidRPr="006035C2">
        <w:rPr>
          <w:w w:val="100"/>
          <w:highlight w:val="yellow"/>
        </w:rPr>
        <w:t>[20095]</w:t>
      </w:r>
      <w:ins w:id="2" w:author="Sameer Vermani" w:date="2019-03-05T14:24:00Z">
        <w:r>
          <w:rPr>
            <w:w w:val="100"/>
          </w:rPr>
          <w:t xml:space="preserve"> which may be of use in high mobility scenarios </w:t>
        </w:r>
      </w:ins>
      <w:ins w:id="3" w:author="Sameer Vermani" w:date="2019-03-05T14:25:00Z">
        <w:r>
          <w:rPr>
            <w:w w:val="100"/>
          </w:rPr>
          <w:t>that often result in</w:t>
        </w:r>
      </w:ins>
      <w:ins w:id="4" w:author="Sameer Vermani" w:date="2019-03-05T14:24:00Z">
        <w:r>
          <w:rPr>
            <w:w w:val="100"/>
          </w:rPr>
          <w:t xml:space="preserve"> </w:t>
        </w:r>
      </w:ins>
      <w:ins w:id="5" w:author="Sameer Vermani" w:date="2019-03-05T14:27:00Z">
        <w:r w:rsidR="006035C2">
          <w:rPr>
            <w:w w:val="100"/>
          </w:rPr>
          <w:t>significant</w:t>
        </w:r>
      </w:ins>
      <w:ins w:id="6" w:author="Sameer Vermani" w:date="2019-03-05T14:25:00Z">
        <w:r>
          <w:rPr>
            <w:w w:val="100"/>
          </w:rPr>
          <w:t xml:space="preserve"> var</w:t>
        </w:r>
      </w:ins>
      <w:ins w:id="7" w:author="Sameer Vermani" w:date="2019-03-05T14:26:00Z">
        <w:r>
          <w:rPr>
            <w:w w:val="100"/>
          </w:rPr>
          <w:t xml:space="preserve">iations of the </w:t>
        </w:r>
      </w:ins>
      <w:ins w:id="8" w:author="Sameer Vermani" w:date="2019-03-05T14:25:00Z">
        <w:r>
          <w:rPr>
            <w:w w:val="100"/>
          </w:rPr>
          <w:t>wireless channel</w:t>
        </w:r>
      </w:ins>
      <w:ins w:id="9" w:author="Sameer Vermani" w:date="2019-03-05T14:26:00Z">
        <w:r>
          <w:rPr>
            <w:w w:val="100"/>
          </w:rPr>
          <w:t xml:space="preserve"> </w:t>
        </w:r>
      </w:ins>
      <w:ins w:id="10" w:author="Sameer Vermani" w:date="2019-03-05T14:27:00Z">
        <w:r w:rsidR="006035C2">
          <w:rPr>
            <w:w w:val="100"/>
          </w:rPr>
          <w:t>within the duration of a</w:t>
        </w:r>
      </w:ins>
      <w:ins w:id="11" w:author="Sameer Vermani" w:date="2019-03-05T14:26:00Z">
        <w:r>
          <w:rPr>
            <w:w w:val="100"/>
          </w:rPr>
          <w:t xml:space="preserve"> PPDU</w:t>
        </w:r>
      </w:ins>
      <w:ins w:id="12" w:author="Sameer Vermani" w:date="2019-03-05T14:25:00Z">
        <w:r>
          <w:rPr>
            <w:w w:val="100"/>
          </w:rPr>
          <w:t>.</w:t>
        </w:r>
      </w:ins>
    </w:p>
    <w:p w14:paraId="465FAC63" w14:textId="060E0DAE" w:rsidR="0020439C" w:rsidRPr="00E757AE" w:rsidRDefault="00964736" w:rsidP="00E757AE">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2E36F26D" w14:textId="7543D56D" w:rsidR="00964736" w:rsidRDefault="00964736" w:rsidP="00964736">
      <w:pPr>
        <w:pStyle w:val="T"/>
        <w:rPr>
          <w:w w:val="100"/>
        </w:rPr>
      </w:pPr>
      <w:r>
        <w:rPr>
          <w:vanish/>
          <w:w w:val="100"/>
        </w:rPr>
        <w:t>(#15917)</w:t>
      </w:r>
      <w:proofErr w:type="spellStart"/>
      <w:r>
        <w:rPr>
          <w:w w:val="100"/>
        </w:rPr>
        <w:t>An</w:t>
      </w:r>
      <w:proofErr w:type="spellEnd"/>
      <w:r>
        <w:rPr>
          <w:w w:val="100"/>
        </w:rPr>
        <w:t xml:space="preserve"> HE STA shall support the following features:</w:t>
      </w:r>
    </w:p>
    <w:p w14:paraId="0CFF153E" w14:textId="77777777" w:rsidR="00964736" w:rsidRDefault="00964736" w:rsidP="00964736">
      <w:pPr>
        <w:pStyle w:val="D"/>
        <w:numPr>
          <w:ilvl w:val="0"/>
          <w:numId w:val="17"/>
        </w:numPr>
        <w:ind w:left="600" w:hanging="400"/>
        <w:rPr>
          <w:w w:val="100"/>
        </w:rPr>
      </w:pPr>
      <w:r>
        <w:rPr>
          <w:w w:val="100"/>
        </w:rPr>
        <w:lastRenderedPageBreak/>
        <w:t>Transmission and reception of an HE SU PPDU that consists of a single RU spanning the entire PPDU bandwidth.</w:t>
      </w:r>
    </w:p>
    <w:p w14:paraId="30DEB69A" w14:textId="77777777" w:rsidR="00964736" w:rsidRDefault="00964736" w:rsidP="00964736">
      <w:pPr>
        <w:pStyle w:val="D"/>
        <w:numPr>
          <w:ilvl w:val="0"/>
          <w:numId w:val="17"/>
        </w:numPr>
        <w:ind w:left="600" w:hanging="400"/>
        <w:rPr>
          <w:w w:val="100"/>
        </w:rPr>
      </w:pPr>
      <w:r>
        <w:rPr>
          <w:w w:val="100"/>
        </w:rPr>
        <w:t>Transmission and reception of an HE ER SU PPDU that consists of a 242-tone RU spanning the entire primary 20 MHz PPDU bandwidth.</w:t>
      </w:r>
    </w:p>
    <w:p w14:paraId="6B100BEF" w14:textId="77777777" w:rsidR="00964736" w:rsidRDefault="00964736" w:rsidP="00964736">
      <w:pPr>
        <w:pStyle w:val="D"/>
        <w:numPr>
          <w:ilvl w:val="0"/>
          <w:numId w:val="17"/>
        </w:numPr>
        <w:ind w:left="600" w:hanging="400"/>
        <w:rPr>
          <w:w w:val="100"/>
        </w:rPr>
      </w:pPr>
      <w:r>
        <w:rPr>
          <w:w w:val="100"/>
        </w:rPr>
        <w:t>Binary convolutional coding (transmit and receive). Binary convolutional coding is not used in the following cases:</w:t>
      </w:r>
    </w:p>
    <w:p w14:paraId="61A6AF6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a bandwidth greater than 20 MHz</w:t>
      </w:r>
    </w:p>
    <w:p w14:paraId="52A5067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of size greater than 242 subcarriers in an HE MU PPDU or an HE TB PPDU</w:t>
      </w:r>
    </w:p>
    <w:p w14:paraId="1FF61EEF"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number of spatial streams greater than 4</w:t>
      </w:r>
    </w:p>
    <w:p w14:paraId="400D7B8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048FFE6"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using HE-MCSs 10 or 11</w:t>
      </w:r>
    </w:p>
    <w:p w14:paraId="6B8DFF2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in an HE MU PPDU or an HE TB PPDU using HE-MCSs 10 or 11</w:t>
      </w:r>
    </w:p>
    <w:p w14:paraId="418385BE"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supports transmitting and receiving in channel bandwidths greater than 20 </w:t>
      </w:r>
      <w:proofErr w:type="spellStart"/>
      <w:r>
        <w:rPr>
          <w:w w:val="100"/>
        </w:rPr>
        <w:t>MHz.</w:t>
      </w:r>
      <w:proofErr w:type="spellEnd"/>
    </w:p>
    <w:p w14:paraId="6DAE9194"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5D13C683"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HE-MCSs 10 and 11 (transmit and receive).</w:t>
      </w:r>
    </w:p>
    <w:p w14:paraId="358A774F" w14:textId="3F79F080" w:rsidR="000C1C3C" w:rsidRPr="00964736" w:rsidRDefault="00964736" w:rsidP="0043188F">
      <w:pPr>
        <w:pStyle w:val="D"/>
        <w:numPr>
          <w:ilvl w:val="0"/>
          <w:numId w:val="17"/>
        </w:numPr>
        <w:ind w:left="600" w:hanging="400"/>
        <w:rPr>
          <w:w w:val="100"/>
        </w:rPr>
      </w:pPr>
      <w:r>
        <w:rPr>
          <w:w w:val="100"/>
        </w:rPr>
        <w:t>Single spatial stream HE-MCSs 0 to 7 (transmit and receive) in all supported channel widths and RU sizes for HE SU PPDUs.</w:t>
      </w:r>
    </w:p>
    <w:p w14:paraId="5E801559" w14:textId="098383EC" w:rsidR="000C1C3C" w:rsidDel="000C1C3C" w:rsidRDefault="000C1C3C" w:rsidP="000C1C3C">
      <w:pPr>
        <w:pStyle w:val="D"/>
        <w:numPr>
          <w:ilvl w:val="0"/>
          <w:numId w:val="16"/>
        </w:numPr>
        <w:ind w:left="600" w:hanging="400"/>
        <w:rPr>
          <w:del w:id="13" w:author="Sameer Vermani" w:date="2019-03-05T17:15:00Z"/>
          <w:w w:val="100"/>
        </w:rPr>
      </w:pPr>
      <w:del w:id="14" w:author="Sameer Vermani" w:date="2019-03-05T17:15:00Z">
        <w:r w:rsidDel="000C1C3C">
          <w:rPr>
            <w:w w:val="100"/>
          </w:rPr>
          <w:delText>0.8 µs and 1.6 µs GI duration on both HE-LTF and Data field symbols of an HE SU PPDU and HE ER SU PPDU if a 2x HE-LTF is used (transmit and receive).</w:delText>
        </w:r>
      </w:del>
    </w:p>
    <w:p w14:paraId="15689AF3" w14:textId="36495810" w:rsidR="000C1C3C" w:rsidRDefault="00964736" w:rsidP="000C1C3C">
      <w:pPr>
        <w:pStyle w:val="D"/>
        <w:numPr>
          <w:ilvl w:val="0"/>
          <w:numId w:val="16"/>
        </w:numPr>
        <w:rPr>
          <w:ins w:id="15" w:author="Sameer Vermani" w:date="2019-03-06T12:48:00Z"/>
          <w:w w:val="100"/>
        </w:rPr>
      </w:pPr>
      <w:r w:rsidRPr="00964736">
        <w:rPr>
          <w:w w:val="100"/>
          <w:highlight w:val="yellow"/>
        </w:rPr>
        <w:t>[21379]</w:t>
      </w:r>
      <w:ins w:id="16" w:author="Sameer Vermani" w:date="2019-03-05T17:15:00Z">
        <w:r w:rsidR="000C1C3C" w:rsidRPr="000C1C3C">
          <w:rPr>
            <w:w w:val="100"/>
          </w:rPr>
          <w:t xml:space="preserve">2x HE-LTF with 0.8 </w:t>
        </w:r>
      </w:ins>
      <w:ins w:id="17" w:author="Sameer Vermani" w:date="2019-03-05T17:16:00Z">
        <w:r w:rsidR="000C1C3C" w:rsidRPr="00AA2724">
          <w:rPr>
            <w:rFonts w:ascii="Symbol" w:hAnsi="Symbol"/>
            <w:w w:val="100"/>
          </w:rPr>
          <w:t></w:t>
        </w:r>
      </w:ins>
      <w:ins w:id="18" w:author="Sameer Vermani" w:date="2019-03-05T17:15:00Z">
        <w:r w:rsidR="000C1C3C" w:rsidRPr="000C1C3C">
          <w:rPr>
            <w:w w:val="100"/>
          </w:rPr>
          <w:t xml:space="preserve">s </w:t>
        </w:r>
      </w:ins>
      <w:ins w:id="19" w:author="Sameer Vermani" w:date="2019-03-12T16:36:00Z">
        <w:r w:rsidR="007F3DDA">
          <w:rPr>
            <w:w w:val="100"/>
          </w:rPr>
          <w:t xml:space="preserve">GI </w:t>
        </w:r>
      </w:ins>
      <w:ins w:id="20" w:author="Sameer Vermani" w:date="2019-03-05T17:15:00Z">
        <w:r w:rsidR="000C1C3C" w:rsidRPr="000C1C3C">
          <w:rPr>
            <w:w w:val="100"/>
          </w:rPr>
          <w:t>duration on both HE-LTF and Data field symbols for HE SU PPDUs and HE</w:t>
        </w:r>
      </w:ins>
      <w:ins w:id="21" w:author="Sameer Vermani" w:date="2019-03-05T17:16:00Z">
        <w:r w:rsidR="000C1C3C">
          <w:rPr>
            <w:w w:val="100"/>
          </w:rPr>
          <w:t xml:space="preserve"> </w:t>
        </w:r>
      </w:ins>
      <w:ins w:id="22" w:author="Sameer Vermani" w:date="2019-03-05T17:15:00Z">
        <w:r w:rsidR="000C1C3C" w:rsidRPr="000C1C3C">
          <w:rPr>
            <w:w w:val="100"/>
          </w:rPr>
          <w:t>ER SU PPDUs</w:t>
        </w:r>
      </w:ins>
      <w:ins w:id="23" w:author="Sameer Vermani" w:date="2019-03-06T12:49:00Z">
        <w:r w:rsidR="00DE0D18">
          <w:rPr>
            <w:w w:val="100"/>
          </w:rPr>
          <w:t xml:space="preserve"> (transmit and </w:t>
        </w:r>
      </w:ins>
      <w:ins w:id="24" w:author="Sameer Vermani" w:date="2019-03-06T12:50:00Z">
        <w:r w:rsidR="00DE0D18">
          <w:rPr>
            <w:w w:val="100"/>
          </w:rPr>
          <w:t>receive)</w:t>
        </w:r>
      </w:ins>
    </w:p>
    <w:p w14:paraId="1055EBE0" w14:textId="2D89240D" w:rsidR="00DE0D18" w:rsidRPr="00DE0D18" w:rsidRDefault="00964736" w:rsidP="00DE0D18">
      <w:pPr>
        <w:pStyle w:val="D"/>
        <w:numPr>
          <w:ilvl w:val="0"/>
          <w:numId w:val="16"/>
        </w:numPr>
        <w:rPr>
          <w:ins w:id="25" w:author="Sameer Vermani" w:date="2019-03-05T17:15:00Z"/>
          <w:w w:val="100"/>
        </w:rPr>
      </w:pPr>
      <w:r w:rsidRPr="00964736">
        <w:rPr>
          <w:w w:val="100"/>
          <w:highlight w:val="yellow"/>
        </w:rPr>
        <w:t>[21379]</w:t>
      </w:r>
      <w:r>
        <w:rPr>
          <w:w w:val="100"/>
        </w:rPr>
        <w:t xml:space="preserve"> </w:t>
      </w:r>
      <w:ins w:id="26" w:author="Sameer Vermani" w:date="2019-03-06T12:48:00Z">
        <w:r w:rsidR="00DE0D18" w:rsidRPr="000C1C3C">
          <w:rPr>
            <w:w w:val="100"/>
          </w:rPr>
          <w:t xml:space="preserve">2x HE-LTF with </w:t>
        </w:r>
        <w:r w:rsidR="00DE0D18">
          <w:rPr>
            <w:w w:val="100"/>
          </w:rPr>
          <w:t>1.6</w:t>
        </w:r>
        <w:r w:rsidR="00DE0D18" w:rsidRPr="000C1C3C">
          <w:rPr>
            <w:w w:val="100"/>
          </w:rPr>
          <w:t xml:space="preserve"> </w:t>
        </w:r>
        <w:r w:rsidR="00DE0D18" w:rsidRPr="00AA2724">
          <w:rPr>
            <w:rFonts w:ascii="Symbol" w:hAnsi="Symbol"/>
            <w:w w:val="100"/>
          </w:rPr>
          <w:t></w:t>
        </w:r>
        <w:r w:rsidR="00DE0D18" w:rsidRPr="000C1C3C">
          <w:rPr>
            <w:w w:val="100"/>
          </w:rPr>
          <w:t xml:space="preserve">s </w:t>
        </w:r>
      </w:ins>
      <w:ins w:id="27" w:author="Sameer Vermani" w:date="2019-03-12T16:36:00Z">
        <w:r w:rsidR="007F3DDA">
          <w:rPr>
            <w:w w:val="100"/>
          </w:rPr>
          <w:t xml:space="preserve">GI </w:t>
        </w:r>
      </w:ins>
      <w:ins w:id="28" w:author="Sameer Vermani" w:date="2019-03-06T12:48:00Z">
        <w:r w:rsidR="00DE0D18" w:rsidRPr="000C1C3C">
          <w:rPr>
            <w:w w:val="100"/>
          </w:rPr>
          <w:t>duration on both HE-LTF and Data field symbols for HE SU PPDUs and HE</w:t>
        </w:r>
        <w:r w:rsidR="00DE0D18">
          <w:rPr>
            <w:w w:val="100"/>
          </w:rPr>
          <w:t xml:space="preserve"> </w:t>
        </w:r>
        <w:r w:rsidR="00DE0D18" w:rsidRPr="000C1C3C">
          <w:rPr>
            <w:w w:val="100"/>
          </w:rPr>
          <w:t>ER SU PPDUs</w:t>
        </w:r>
      </w:ins>
      <w:ins w:id="29" w:author="Sameer Vermani" w:date="2019-03-06T12:50:00Z">
        <w:r w:rsidR="00DE0D18">
          <w:rPr>
            <w:w w:val="100"/>
          </w:rPr>
          <w:t xml:space="preserve"> (transmit and receive)</w:t>
        </w:r>
      </w:ins>
    </w:p>
    <w:p w14:paraId="52C0818A" w14:textId="113810BE" w:rsidR="00AA2724" w:rsidRDefault="00964736" w:rsidP="00AA2724">
      <w:pPr>
        <w:pStyle w:val="D"/>
        <w:numPr>
          <w:ilvl w:val="0"/>
          <w:numId w:val="16"/>
        </w:numPr>
        <w:rPr>
          <w:w w:val="100"/>
        </w:rPr>
      </w:pPr>
      <w:r w:rsidRPr="00964736">
        <w:rPr>
          <w:w w:val="100"/>
          <w:highlight w:val="yellow"/>
        </w:rPr>
        <w:t>[21379]</w:t>
      </w:r>
      <w:r>
        <w:rPr>
          <w:w w:val="100"/>
        </w:rPr>
        <w:t xml:space="preserve"> </w:t>
      </w:r>
      <w:ins w:id="30" w:author="Sameer Vermani" w:date="2019-03-05T17:18:00Z">
        <w:r w:rsidR="00AA2724">
          <w:rPr>
            <w:w w:val="100"/>
          </w:rPr>
          <w:t xml:space="preserve">4x HE-LTF with </w:t>
        </w:r>
      </w:ins>
      <w:r w:rsidR="00AA2724">
        <w:rPr>
          <w:w w:val="100"/>
        </w:rPr>
        <w:t xml:space="preserve">3.2 µs GI duration on both HE-LTF and Data field symbols of an HE SU PPDU and HE ER SU PPDU </w:t>
      </w:r>
      <w:del w:id="31" w:author="Sameer Vermani" w:date="2019-03-05T17:19:00Z">
        <w:r w:rsidR="00AA2724" w:rsidDel="00AA2724">
          <w:rPr>
            <w:w w:val="100"/>
          </w:rPr>
          <w:delText>if a 4x HE-LTF is used</w:delText>
        </w:r>
      </w:del>
      <w:r w:rsidR="00AA2724">
        <w:rPr>
          <w:w w:val="100"/>
        </w:rPr>
        <w:t xml:space="preserve"> (transmit and receive).</w:t>
      </w:r>
    </w:p>
    <w:p w14:paraId="3E366306" w14:textId="27D68CF7" w:rsidR="00AA2724" w:rsidRDefault="00964736" w:rsidP="00AA2724">
      <w:pPr>
        <w:pStyle w:val="D"/>
        <w:numPr>
          <w:ilvl w:val="0"/>
          <w:numId w:val="16"/>
        </w:numPr>
        <w:rPr>
          <w:w w:val="100"/>
        </w:rPr>
      </w:pPr>
      <w:r w:rsidRPr="00964736">
        <w:rPr>
          <w:w w:val="100"/>
          <w:highlight w:val="yellow"/>
        </w:rPr>
        <w:t>[21379, 21359]</w:t>
      </w:r>
      <w:ins w:id="32" w:author="Sameer Vermani" w:date="2019-03-05T17:19:00Z">
        <w:r w:rsidR="00AA2724">
          <w:rPr>
            <w:w w:val="100"/>
          </w:rPr>
          <w:t xml:space="preserve">1x HE-LTF with </w:t>
        </w:r>
      </w:ins>
      <w:r w:rsidR="00AA2724">
        <w:rPr>
          <w:w w:val="100"/>
        </w:rPr>
        <w:t xml:space="preserve">1.6 µs GI duration on </w:t>
      </w:r>
      <w:del w:id="33" w:author="Sameer Vermani" w:date="2019-03-05T17:19:00Z">
        <w:r w:rsidR="00AA2724" w:rsidDel="00AA2724">
          <w:rPr>
            <w:w w:val="100"/>
          </w:rPr>
          <w:delText>the</w:delText>
        </w:r>
      </w:del>
      <w:r w:rsidR="00AA2724">
        <w:rPr>
          <w:w w:val="100"/>
        </w:rPr>
        <w:t xml:space="preserve"> </w:t>
      </w:r>
      <w:ins w:id="34" w:author="Sameer Vermani" w:date="2019-03-05T17:19:00Z">
        <w:r w:rsidR="00AA2724">
          <w:rPr>
            <w:w w:val="100"/>
          </w:rPr>
          <w:t xml:space="preserve">both </w:t>
        </w:r>
      </w:ins>
      <w:r w:rsidR="00AA2724">
        <w:rPr>
          <w:w w:val="100"/>
        </w:rPr>
        <w:t>HE-LTF and Data field symbols</w:t>
      </w:r>
      <w:del w:id="35" w:author="Sameer Vermani" w:date="2019-03-05T17:19:00Z">
        <w:r w:rsidR="00AA2724" w:rsidDel="00AA2724">
          <w:rPr>
            <w:w w:val="100"/>
          </w:rPr>
          <w:delText xml:space="preserve"> when the 1x HE-LTF is used (receive</w:delText>
        </w:r>
      </w:del>
      <w:r w:rsidR="00AA2724">
        <w:rPr>
          <w:w w:val="100"/>
        </w:rPr>
        <w:t>) for full bandwidth UL MU-MIMO if the HE STA supports UL MU-MIMO.</w:t>
      </w:r>
      <w:r w:rsidR="00AA2724">
        <w:rPr>
          <w:vanish/>
          <w:w w:val="100"/>
        </w:rPr>
        <w:t>(#16052)</w:t>
      </w:r>
    </w:p>
    <w:p w14:paraId="264C770E" w14:textId="4BD9DCEC" w:rsidR="000C1C3C" w:rsidRDefault="0020439C" w:rsidP="0043188F">
      <w:pPr>
        <w:pStyle w:val="T"/>
        <w:rPr>
          <w:w w:val="100"/>
        </w:rPr>
      </w:pPr>
      <w:r>
        <w:rPr>
          <w:w w:val="100"/>
        </w:rPr>
        <w:t>………………</w:t>
      </w:r>
    </w:p>
    <w:p w14:paraId="226489E8"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shall support the following features:</w:t>
      </w:r>
    </w:p>
    <w:p w14:paraId="060B4BBF"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where none of the RUs utilize MU-MIMO (DL OFDMA).</w:t>
      </w:r>
    </w:p>
    <w:p w14:paraId="7A659648"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where none of the RUs utilize MU-MIMO (UL OFDMA).</w:t>
      </w:r>
    </w:p>
    <w:p w14:paraId="2643355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Transmission of an HE MU PPDU consisting of a single RU spanning the entire PPDU bandwidth and utilizing MU-MIMO (DL MU-MIMO), provided the AP </w:t>
      </w:r>
      <w:proofErr w:type="gramStart"/>
      <w:r w:rsidRPr="0020439C">
        <w:rPr>
          <w:rFonts w:ascii="Times New Roman" w:eastAsia="Times New Roman" w:hAnsi="Times New Roman" w:cs="Times New Roman"/>
          <w:color w:val="000000"/>
          <w:sz w:val="20"/>
          <w:szCs w:val="20"/>
        </w:rPr>
        <w:t>is capable of transmitting</w:t>
      </w:r>
      <w:proofErr w:type="gramEnd"/>
      <w:r w:rsidRPr="0020439C">
        <w:rPr>
          <w:rFonts w:ascii="Times New Roman" w:eastAsia="Times New Roman" w:hAnsi="Times New Roman" w:cs="Times New Roman"/>
          <w:color w:val="000000"/>
          <w:sz w:val="20"/>
          <w:szCs w:val="20"/>
        </w:rPr>
        <w:t xml:space="preserve"> 4 or more spatial streams.</w:t>
      </w:r>
    </w:p>
    <w:p w14:paraId="7B61A40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the HE-SIG-B field in an HE MU PPDU at HE-MCSs 0 to 5.</w:t>
      </w:r>
    </w:p>
    <w:p w14:paraId="6BDE18C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Single spatial stream HE-MCSs 0 to 7 </w:t>
      </w:r>
      <w:r w:rsidRPr="0020439C">
        <w:rPr>
          <w:rFonts w:ascii="Times New Roman" w:eastAsia="Times New Roman" w:hAnsi="Times New Roman" w:cs="Times New Roman"/>
          <w:vanish/>
          <w:color w:val="000000"/>
          <w:sz w:val="20"/>
          <w:szCs w:val="20"/>
        </w:rPr>
        <w:t>(#16774)</w:t>
      </w:r>
      <w:r w:rsidRPr="0020439C">
        <w:rPr>
          <w:rFonts w:ascii="Times New Roman" w:eastAsia="Times New Roman" w:hAnsi="Times New Roman" w:cs="Times New Roman"/>
          <w:color w:val="000000"/>
          <w:sz w:val="20"/>
          <w:szCs w:val="20"/>
        </w:rPr>
        <w:t>in all supported channel widths and RU sizes for HE MU PPDUs (transmit) or HE TB PPDUs (receive).</w:t>
      </w:r>
    </w:p>
    <w:p w14:paraId="42685B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40 MHz and 80 MHz channel widths and all RU sizes and locations applicable to the 40 MHz and 80 MHz channel width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3896065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0.8 µs and 1.6 µs GI duration on the HE-LTF and Data field symbols of an HE MU PPDU if a 2x HE-LTF is used (transmit).</w:t>
      </w:r>
    </w:p>
    <w:p w14:paraId="6E7ED7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with a 2x HE-LTF and with 1.6 µs GI duration on the HE-LTF and Data field symbols.</w:t>
      </w:r>
    </w:p>
    <w:p w14:paraId="1311DE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TB PPDU with a 4x HE-LTF and with 3.2 µs GI duration on the HE-LTF and Data field symbols.</w:t>
      </w:r>
    </w:p>
    <w:p w14:paraId="2F9CFEE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a 4x HE-LTF and with 3.2 µs GI duration on the HE-LTF and Data field symbols.</w:t>
      </w:r>
    </w:p>
    <w:p w14:paraId="34EC49CD" w14:textId="4F129E08"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36" w:author="Sameer Vermani" w:date="2019-03-06T13:04:00Z">
        <w:r w:rsidR="0020439C">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37" w:author="Sameer Vermani" w:date="2019-03-06T13:16: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38" w:author="Sameer Vermani" w:date="2019-03-06T13:04:00Z">
        <w:r w:rsidR="0020439C">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39"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40" w:author="Sameer Vermani" w:date="2019-03-06T13:15: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HE AP supports HE ER SU PPDUs </w:t>
      </w:r>
      <w:ins w:id="41" w:author="Sameer Vermani" w:date="2019-03-06T13:16:00Z">
        <w:r>
          <w:rPr>
            <w:rFonts w:ascii="Times New Roman" w:eastAsia="Times New Roman" w:hAnsi="Times New Roman" w:cs="Times New Roman"/>
            <w:color w:val="000000"/>
            <w:sz w:val="20"/>
            <w:szCs w:val="20"/>
          </w:rPr>
          <w:t xml:space="preserve">with the same LTF and GI combination. </w:t>
        </w:r>
      </w:ins>
      <w:del w:id="42" w:author="Sameer Vermani" w:date="2019-03-06T13:16: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7D7FB7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may support the following features:</w:t>
      </w:r>
    </w:p>
    <w:p w14:paraId="63D5D9D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transmission on an RU in an HE MU PPDU where the RU does not span the entire PPDU bandwidth (DL MU-MIMO within OFDMA).</w:t>
      </w:r>
    </w:p>
    <w:p w14:paraId="1E130B5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spans the entire PPDU bandwidth (UL MU-MIMO).</w:t>
      </w:r>
    </w:p>
    <w:p w14:paraId="5BA7A4B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does not span the entire PPDU bandwidth (UL MU-MIMO within OFDMA).</w:t>
      </w:r>
    </w:p>
    <w:p w14:paraId="496791BE"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payload on an RU in an HE MU PPDU where RU spans the entire PPDU bandwidth or a 106-tone RU within 20 MHz PPDU bandwidth.</w:t>
      </w:r>
    </w:p>
    <w:p w14:paraId="254F10E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40 MHz channel width in the 2.4 GHz band (transmit and receive). If it is </w:t>
      </w:r>
      <w:proofErr w:type="gramStart"/>
      <w:r w:rsidRPr="0020439C">
        <w:rPr>
          <w:rFonts w:ascii="Times New Roman" w:eastAsia="Times New Roman" w:hAnsi="Times New Roman" w:cs="Times New Roman"/>
          <w:color w:val="000000"/>
          <w:sz w:val="20"/>
          <w:szCs w:val="20"/>
        </w:rPr>
        <w:t>supported</w:t>
      </w:r>
      <w:proofErr w:type="gramEnd"/>
      <w:r w:rsidRPr="0020439C">
        <w:rPr>
          <w:rFonts w:ascii="Times New Roman" w:eastAsia="Times New Roman" w:hAnsi="Times New Roman" w:cs="Times New Roman"/>
          <w:color w:val="000000"/>
          <w:sz w:val="20"/>
          <w:szCs w:val="20"/>
        </w:rPr>
        <w:t xml:space="preserve"> then all RU sizes and locations applicable to 40 MHz channel width are supported in 2.4 GHz band (transmit and receive).</w:t>
      </w:r>
    </w:p>
    <w:p w14:paraId="6547159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160 MHz and 80+80 MHz channel widths and 2×996-tone RU size applicable to the 160/80+80 MHz channel width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73147F9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preamble puncturing.</w:t>
      </w:r>
    </w:p>
    <w:p w14:paraId="746F00F1" w14:textId="18AEF41A"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43" w:author="Sameer Vermani" w:date="2019-03-06T13:18:00Z">
        <w:r>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44" w:author="Sameer Vermani" w:date="2019-03-06T13:19: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45" w:author="Sameer Vermani" w:date="2019-03-06T13:19:00Z">
        <w:r>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46"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47" w:author="Sameer Vermani" w:date="2019-03-06T13:19: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w:t>
      </w:r>
      <w:del w:id="48" w:author="Sameer Vermani" w:date="2019-03-06T13:19:00Z">
        <w:r w:rsidR="0020439C" w:rsidRPr="0020439C" w:rsidDel="00A62746">
          <w:rPr>
            <w:rFonts w:ascii="Times New Roman" w:eastAsia="Times New Roman" w:hAnsi="Times New Roman" w:cs="Times New Roman"/>
            <w:color w:val="000000"/>
            <w:sz w:val="20"/>
            <w:szCs w:val="20"/>
          </w:rPr>
          <w:delText xml:space="preserve">STA </w:delText>
        </w:r>
      </w:del>
      <w:ins w:id="49" w:author="Sameer Vermani" w:date="2019-03-06T13:19:00Z">
        <w:r>
          <w:rPr>
            <w:rFonts w:ascii="Times New Roman" w:eastAsia="Times New Roman" w:hAnsi="Times New Roman" w:cs="Times New Roman"/>
            <w:color w:val="000000"/>
            <w:sz w:val="20"/>
            <w:szCs w:val="20"/>
          </w:rPr>
          <w:t xml:space="preserve">AP </w:t>
        </w:r>
      </w:ins>
      <w:r w:rsidR="0020439C" w:rsidRPr="0020439C">
        <w:rPr>
          <w:rFonts w:ascii="Times New Roman" w:eastAsia="Times New Roman" w:hAnsi="Times New Roman" w:cs="Times New Roman"/>
          <w:color w:val="000000"/>
          <w:sz w:val="20"/>
          <w:szCs w:val="20"/>
        </w:rPr>
        <w:t xml:space="preserve">does not support HE ER SU PPDUs </w:t>
      </w:r>
      <w:ins w:id="50" w:author="Sameer Vermani" w:date="2019-03-06T13:20:00Z">
        <w:r>
          <w:rPr>
            <w:rFonts w:ascii="Times New Roman" w:eastAsia="Times New Roman" w:hAnsi="Times New Roman" w:cs="Times New Roman"/>
            <w:color w:val="000000"/>
            <w:sz w:val="20"/>
            <w:szCs w:val="20"/>
          </w:rPr>
          <w:t xml:space="preserve">with the same LTF and GI combination. </w:t>
        </w:r>
      </w:ins>
      <w:del w:id="51" w:author="Sameer Vermani" w:date="2019-03-06T13:20: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18415F5"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Punctured sounding operation</w:t>
      </w:r>
      <w:r w:rsidRPr="0020439C">
        <w:rPr>
          <w:rFonts w:ascii="Times New Roman" w:eastAsia="Times New Roman" w:hAnsi="Times New Roman" w:cs="Times New Roman"/>
          <w:vanish/>
          <w:color w:val="000000"/>
          <w:sz w:val="20"/>
          <w:szCs w:val="20"/>
        </w:rPr>
        <w:t>(#16723)</w:t>
      </w:r>
    </w:p>
    <w:p w14:paraId="234B545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A non-AP HE STA shall support the following features:</w:t>
      </w:r>
    </w:p>
    <w:p w14:paraId="1BEE41A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where the RU allocated to the non-AP STA is not utilizing MU-MIMO (DL OFDMA).</w:t>
      </w:r>
    </w:p>
    <w:p w14:paraId="1E596D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where the RU allocated to the non-AP STA is not utilizing MU-MIMO (UL OFDMA).</w:t>
      </w:r>
    </w:p>
    <w:p w14:paraId="67BE121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01C8E5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 xml:space="preserve">Responding with the requested beamforming feedback in an HE </w:t>
      </w:r>
      <w:proofErr w:type="gramStart"/>
      <w:r w:rsidRPr="0020439C">
        <w:rPr>
          <w:rFonts w:ascii="Times New Roman" w:eastAsia="Times New Roman" w:hAnsi="Times New Roman" w:cs="Times New Roman"/>
          <w:color w:val="000000"/>
          <w:sz w:val="20"/>
          <w:szCs w:val="20"/>
        </w:rPr>
        <w:t>sounding</w:t>
      </w:r>
      <w:proofErr w:type="gramEnd"/>
      <w:r w:rsidRPr="0020439C">
        <w:rPr>
          <w:rFonts w:ascii="Times New Roman" w:eastAsia="Times New Roman" w:hAnsi="Times New Roman" w:cs="Times New Roman"/>
          <w:color w:val="000000"/>
          <w:sz w:val="20"/>
          <w:szCs w:val="20"/>
        </w:rPr>
        <w:t xml:space="preserve"> procedure with the maximum number of space-time streams in the HE sounding NDP</w:t>
      </w:r>
      <w:r w:rsidRPr="0020439C">
        <w:rPr>
          <w:rFonts w:ascii="Times New Roman" w:eastAsia="Times New Roman" w:hAnsi="Times New Roman" w:cs="Times New Roman"/>
          <w:vanish/>
          <w:color w:val="000000"/>
          <w:sz w:val="20"/>
          <w:szCs w:val="20"/>
        </w:rPr>
        <w:t>(#15768)</w:t>
      </w:r>
      <w:r w:rsidRPr="0020439C">
        <w:rPr>
          <w:rFonts w:ascii="Times New Roman" w:eastAsia="Times New Roman" w:hAnsi="Times New Roman" w:cs="Times New Roman"/>
          <w:color w:val="000000"/>
          <w:sz w:val="20"/>
          <w:szCs w:val="20"/>
        </w:rPr>
        <w:t xml:space="preserve"> that the non-AP STA can respond to being at least 4.</w:t>
      </w:r>
    </w:p>
    <w:p w14:paraId="1323F2F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HE-SIG-B field in an HE MU PPDU at HE-MCSs 0 to 5.</w:t>
      </w:r>
    </w:p>
    <w:p w14:paraId="652BAD6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Single spatial stream HE-MCSs 0 to 7 in all supported channel widths and RU sizes for HE MU PPDUs (receive) or HE TB PPDUs (transmit).</w:t>
      </w:r>
    </w:p>
    <w:p w14:paraId="57A7BBC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40 MHz and 80 MHz channel widths and all RU sizes and locations applicable to the 40 MHz and 80 MHz channel widths in the 5 GHz band (transmit and receive) except for a 20 MHz-only non-AP HE STA in which case the 40 MHz and 80 MHz channel widths, 996-tone RU, and 484-tone RU sizes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are not applicable.</w:t>
      </w:r>
    </w:p>
    <w:p w14:paraId="58DAC09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A 20 MHz operating non-AP HE STA shall support 26-, 52-, and 106-tone RU sizes on locations allowed in </w:t>
      </w:r>
      <w:r w:rsidRPr="0020439C">
        <w:rPr>
          <w:rFonts w:ascii="Times New Roman" w:eastAsia="Times New Roman" w:hAnsi="Times New Roman" w:cs="Times New Roman"/>
          <w:color w:val="000000"/>
          <w:sz w:val="20"/>
          <w:szCs w:val="20"/>
        </w:rPr>
        <w:fldChar w:fldCharType="begin"/>
      </w:r>
      <w:r w:rsidRPr="0020439C">
        <w:rPr>
          <w:rFonts w:ascii="Times New Roman" w:eastAsia="Times New Roman" w:hAnsi="Times New Roman" w:cs="Times New Roman"/>
          <w:color w:val="000000"/>
          <w:sz w:val="20"/>
          <w:szCs w:val="20"/>
        </w:rPr>
        <w:instrText xml:space="preserve"> REF  RTF38303438333a2048342c312e \h</w:instrText>
      </w:r>
      <w:r w:rsidRPr="0020439C">
        <w:rPr>
          <w:rFonts w:ascii="Times New Roman" w:eastAsia="Times New Roman" w:hAnsi="Times New Roman" w:cs="Times New Roman"/>
          <w:color w:val="000000"/>
          <w:sz w:val="20"/>
          <w:szCs w:val="20"/>
        </w:rPr>
      </w:r>
      <w:r w:rsidRPr="0020439C">
        <w:rPr>
          <w:rFonts w:ascii="Times New Roman" w:eastAsia="Times New Roman" w:hAnsi="Times New Roman" w:cs="Times New Roman"/>
          <w:color w:val="000000"/>
          <w:sz w:val="20"/>
          <w:szCs w:val="20"/>
        </w:rPr>
        <w:fldChar w:fldCharType="separate"/>
      </w:r>
      <w:r w:rsidRPr="0020439C">
        <w:rPr>
          <w:rFonts w:ascii="Times New Roman" w:eastAsia="Times New Roman" w:hAnsi="Times New Roman" w:cs="Times New Roman"/>
          <w:color w:val="000000"/>
          <w:sz w:val="20"/>
          <w:szCs w:val="20"/>
        </w:rPr>
        <w:t>27.3.2.8 (RU restrictions for 20 MHz operation)</w:t>
      </w:r>
      <w:r w:rsidRPr="0020439C">
        <w:rPr>
          <w:rFonts w:ascii="Times New Roman" w:eastAsia="Times New Roman" w:hAnsi="Times New Roman" w:cs="Times New Roman"/>
          <w:color w:val="000000"/>
          <w:sz w:val="20"/>
          <w:szCs w:val="20"/>
        </w:rPr>
        <w:fldChar w:fldCharType="end"/>
      </w:r>
      <w:r w:rsidRPr="0020439C">
        <w:rPr>
          <w:rFonts w:ascii="Times New Roman" w:eastAsia="Times New Roman" w:hAnsi="Times New Roman" w:cs="Times New Roman"/>
          <w:color w:val="000000"/>
          <w:sz w:val="20"/>
          <w:szCs w:val="20"/>
        </w:rPr>
        <w:t xml:space="preserve"> in the primary 20 MHz channel within 40 MHz and the primary 20 MHz channel within 80 MHz channel widths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5B1A524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0.8 µs GI duration on the HE-LTF and Data symbols.</w:t>
      </w:r>
    </w:p>
    <w:p w14:paraId="1BD2E18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1.6 µs GI duration on the HE-LTF and Data symbols.</w:t>
      </w:r>
    </w:p>
    <w:p w14:paraId="0421F3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2x HE-LTF and with 1.6 µs GI duration on the HE-LTF and Data field symbols.</w:t>
      </w:r>
    </w:p>
    <w:p w14:paraId="25929C1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MU PPDU with a 4x HE-LTF and with 3.2 µs GI duration on the HE-LTF and Data field symbols.</w:t>
      </w:r>
    </w:p>
    <w:p w14:paraId="047B2D66"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4x HE-LTF and with 3.2 µs GI duration on the HE-LTF and Data field symbols.</w:t>
      </w:r>
    </w:p>
    <w:p w14:paraId="04894C05" w14:textId="47080D82"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52" w:author="Sameer Vermani" w:date="2019-03-06T13:20:00Z">
        <w:r>
          <w:rPr>
            <w:rFonts w:ascii="Times New Roman" w:eastAsia="Times New Roman" w:hAnsi="Times New Roman" w:cs="Times New Roman"/>
            <w:color w:val="000000"/>
            <w:sz w:val="20"/>
            <w:szCs w:val="20"/>
          </w:rPr>
          <w:t xml:space="preserve">Reception of an </w:t>
        </w:r>
      </w:ins>
      <w:r w:rsidR="0020439C" w:rsidRPr="0020439C">
        <w:rPr>
          <w:rFonts w:ascii="Times New Roman" w:eastAsia="Times New Roman" w:hAnsi="Times New Roman" w:cs="Times New Roman"/>
          <w:color w:val="000000"/>
          <w:sz w:val="20"/>
          <w:szCs w:val="20"/>
        </w:rPr>
        <w:t>HE MU PPDU</w:t>
      </w:r>
      <w:del w:id="53" w:author="Sameer Vermani" w:date="2019-03-06T13:21:00Z">
        <w:r w:rsidR="0020439C" w:rsidRPr="0020439C" w:rsidDel="00A62746">
          <w:rPr>
            <w:rFonts w:ascii="Times New Roman" w:eastAsia="Times New Roman" w:hAnsi="Times New Roman" w:cs="Times New Roman"/>
            <w:color w:val="000000"/>
            <w:sz w:val="20"/>
            <w:szCs w:val="20"/>
          </w:rPr>
          <w:delText>s</w:delText>
        </w:r>
      </w:del>
      <w:del w:id="54" w:author="Sameer Vermani" w:date="2019-03-06T13:20:00Z">
        <w:r w:rsidR="0020439C" w:rsidRPr="0020439C" w:rsidDel="00A62746">
          <w:rPr>
            <w:rFonts w:ascii="Times New Roman" w:eastAsia="Times New Roman" w:hAnsi="Times New Roman" w:cs="Times New Roman"/>
            <w:color w:val="000000"/>
            <w:sz w:val="20"/>
            <w:szCs w:val="20"/>
          </w:rPr>
          <w:delText xml:space="preserve"> </w:delText>
        </w:r>
      </w:del>
      <w:ins w:id="55" w:author="Sameer Vermani" w:date="2019-03-06T13:21:00Z">
        <w:r>
          <w:rPr>
            <w:rFonts w:ascii="Times New Roman" w:eastAsia="Times New Roman" w:hAnsi="Times New Roman" w:cs="Times New Roman"/>
            <w:color w:val="000000"/>
            <w:sz w:val="20"/>
            <w:szCs w:val="20"/>
          </w:rPr>
          <w:t xml:space="preserve"> with a 4x HE-LTF and </w:t>
        </w:r>
      </w:ins>
      <w:r w:rsidR="0020439C" w:rsidRPr="0020439C">
        <w:rPr>
          <w:rFonts w:ascii="Times New Roman" w:eastAsia="Times New Roman" w:hAnsi="Times New Roman" w:cs="Times New Roman"/>
          <w:color w:val="000000"/>
          <w:sz w:val="20"/>
          <w:szCs w:val="20"/>
        </w:rPr>
        <w:t xml:space="preserve">with 0.8 µs GI duration on both the HE-LTF and </w:t>
      </w:r>
      <w:ins w:id="56" w:author="Sameer Vermani" w:date="2019-03-12T16:36:00Z">
        <w:r w:rsidR="007F3DDA">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57" w:author="Sameer Vermani" w:date="2019-03-06T13:21: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non-AP HE STA supports HE ER SU PPDUs </w:t>
      </w:r>
      <w:ins w:id="58" w:author="Sameer Vermani" w:date="2019-03-06T13:21:00Z">
        <w:r>
          <w:rPr>
            <w:rFonts w:ascii="Times New Roman" w:eastAsia="Times New Roman" w:hAnsi="Times New Roman" w:cs="Times New Roman"/>
            <w:color w:val="000000"/>
            <w:sz w:val="20"/>
            <w:szCs w:val="20"/>
          </w:rPr>
          <w:t xml:space="preserve">for the same LTF and GI combination. </w:t>
        </w:r>
      </w:ins>
      <w:del w:id="59" w:author="Sameer Vermani" w:date="2019-03-06T13:21: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(receive).</w:delText>
        </w:r>
      </w:del>
      <w:bookmarkStart w:id="60" w:name="_GoBack"/>
      <w:bookmarkEnd w:id="60"/>
    </w:p>
    <w:p w14:paraId="7FFD1808" w14:textId="38FA1DBC" w:rsidR="0020439C" w:rsidRDefault="0020439C" w:rsidP="0043188F">
      <w:pPr>
        <w:pStyle w:val="T"/>
        <w:rPr>
          <w:w w:val="100"/>
        </w:rPr>
      </w:pPr>
    </w:p>
    <w:p w14:paraId="6E539068" w14:textId="16D7E131" w:rsidR="00AD01C0" w:rsidRDefault="00AD01C0" w:rsidP="0043188F">
      <w:pPr>
        <w:pStyle w:val="T"/>
        <w:rPr>
          <w:w w:val="100"/>
        </w:rPr>
      </w:pPr>
    </w:p>
    <w:p w14:paraId="0AFA8097" w14:textId="34C59EDF" w:rsidR="00022B10" w:rsidRPr="00ED693D" w:rsidRDefault="00022B10" w:rsidP="007F3A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i/>
          <w:u w:val="single"/>
        </w:rPr>
      </w:pPr>
    </w:p>
    <w:sectPr w:rsidR="00022B10" w:rsidRPr="00ED693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187A" w14:textId="77777777" w:rsidR="000E6A34" w:rsidRDefault="000E6A34">
      <w:pPr>
        <w:spacing w:after="0" w:line="240" w:lineRule="auto"/>
      </w:pPr>
      <w:r>
        <w:separator/>
      </w:r>
    </w:p>
  </w:endnote>
  <w:endnote w:type="continuationSeparator" w:id="0">
    <w:p w14:paraId="5DC445B9" w14:textId="77777777" w:rsidR="000E6A34" w:rsidRDefault="000E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76B6B90"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D6CEBB1"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08BF" w14:textId="77777777" w:rsidR="000E6A34" w:rsidRDefault="000E6A34">
      <w:pPr>
        <w:spacing w:after="0" w:line="240" w:lineRule="auto"/>
      </w:pPr>
      <w:r>
        <w:separator/>
      </w:r>
    </w:p>
  </w:footnote>
  <w:footnote w:type="continuationSeparator" w:id="0">
    <w:p w14:paraId="0C43CD15" w14:textId="77777777" w:rsidR="000E6A34" w:rsidRDefault="000E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C50C0D1"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r w:rsidRPr="00B31A3B">
      <w:rPr>
        <w:rFonts w:ascii="Times New Roman" w:eastAsia="Malgun Gothic" w:hAnsi="Times New Roman" w:cs="Times New Roman"/>
        <w:b/>
        <w:sz w:val="28"/>
        <w:szCs w:val="20"/>
        <w:lang w:val="en-GB"/>
      </w:rPr>
      <w:t>r</w:t>
    </w:r>
    <w:r w:rsidR="007F3DDA">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AE6F21D"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r w:rsidRPr="00B31A3B">
      <w:rPr>
        <w:rFonts w:ascii="Times New Roman" w:eastAsia="Malgun Gothic" w:hAnsi="Times New Roman" w:cs="Times New Roman"/>
        <w:b/>
        <w:sz w:val="28"/>
        <w:szCs w:val="20"/>
        <w:lang w:val="en-GB"/>
      </w:rPr>
      <w:t>r</w:t>
    </w:r>
    <w:r w:rsidR="007F3DDA">
      <w:rPr>
        <w:rFonts w:ascii="Times New Roman" w:eastAsia="Malgun Gothic" w:hAnsi="Times New Roman" w:cs="Times New Roman"/>
        <w:b/>
        <w:sz w:val="28"/>
        <w:szCs w:val="20"/>
        <w:lang w:val="en-GB"/>
      </w:rPr>
      <w:t>2</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3.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0.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1C3C"/>
    <w:rsid w:val="000C20F5"/>
    <w:rsid w:val="000C26C5"/>
    <w:rsid w:val="000C37C5"/>
    <w:rsid w:val="000C3CFB"/>
    <w:rsid w:val="000C3D42"/>
    <w:rsid w:val="000C40FF"/>
    <w:rsid w:val="000C454F"/>
    <w:rsid w:val="000C4A5D"/>
    <w:rsid w:val="000C4BFA"/>
    <w:rsid w:val="000C4E26"/>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A34"/>
    <w:rsid w:val="000E6A38"/>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437B"/>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1BC2"/>
    <w:rsid w:val="0013202E"/>
    <w:rsid w:val="0013231A"/>
    <w:rsid w:val="0013372F"/>
    <w:rsid w:val="001337F5"/>
    <w:rsid w:val="00133FC9"/>
    <w:rsid w:val="00135286"/>
    <w:rsid w:val="00135458"/>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AC4"/>
    <w:rsid w:val="00151BEA"/>
    <w:rsid w:val="00152961"/>
    <w:rsid w:val="00153658"/>
    <w:rsid w:val="001537C2"/>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39C"/>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565"/>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4E07"/>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19B"/>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5AD8"/>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E47"/>
    <w:rsid w:val="003B5360"/>
    <w:rsid w:val="003B5980"/>
    <w:rsid w:val="003B6C0D"/>
    <w:rsid w:val="003B7215"/>
    <w:rsid w:val="003C07DD"/>
    <w:rsid w:val="003C1549"/>
    <w:rsid w:val="003C1BF8"/>
    <w:rsid w:val="003C2A1B"/>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7E9"/>
    <w:rsid w:val="003E0D31"/>
    <w:rsid w:val="003E0F71"/>
    <w:rsid w:val="003E15F2"/>
    <w:rsid w:val="003E1749"/>
    <w:rsid w:val="003E1B46"/>
    <w:rsid w:val="003E1D7F"/>
    <w:rsid w:val="003E4017"/>
    <w:rsid w:val="003E47F3"/>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4C79"/>
    <w:rsid w:val="003F54FA"/>
    <w:rsid w:val="003F5C4F"/>
    <w:rsid w:val="003F6027"/>
    <w:rsid w:val="003F6116"/>
    <w:rsid w:val="003F648E"/>
    <w:rsid w:val="003F6BEC"/>
    <w:rsid w:val="003F78F8"/>
    <w:rsid w:val="003F7AE3"/>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88F"/>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61B"/>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CB7"/>
    <w:rsid w:val="00485C11"/>
    <w:rsid w:val="00485FA0"/>
    <w:rsid w:val="00487297"/>
    <w:rsid w:val="00487B8D"/>
    <w:rsid w:val="00487C9E"/>
    <w:rsid w:val="0049047B"/>
    <w:rsid w:val="00490A47"/>
    <w:rsid w:val="00490ADF"/>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450"/>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4B7"/>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61F"/>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640"/>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5C2"/>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878"/>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1380"/>
    <w:rsid w:val="007221FD"/>
    <w:rsid w:val="00722AEC"/>
    <w:rsid w:val="007231D8"/>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3DDA"/>
    <w:rsid w:val="007F47E2"/>
    <w:rsid w:val="007F4EA6"/>
    <w:rsid w:val="007F4F61"/>
    <w:rsid w:val="007F61F7"/>
    <w:rsid w:val="007F742B"/>
    <w:rsid w:val="007F7B5B"/>
    <w:rsid w:val="00800436"/>
    <w:rsid w:val="008004B1"/>
    <w:rsid w:val="00800EE8"/>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11EC"/>
    <w:rsid w:val="008C2241"/>
    <w:rsid w:val="008C38C0"/>
    <w:rsid w:val="008C490E"/>
    <w:rsid w:val="008C4ED6"/>
    <w:rsid w:val="008C4FC5"/>
    <w:rsid w:val="008C6BC8"/>
    <w:rsid w:val="008C7405"/>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0A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36"/>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A7AA9"/>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615"/>
    <w:rsid w:val="009C2A69"/>
    <w:rsid w:val="009C3107"/>
    <w:rsid w:val="009C3BD2"/>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74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518"/>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2746"/>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59D"/>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724"/>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1C0"/>
    <w:rsid w:val="00AD020D"/>
    <w:rsid w:val="00AD0EAA"/>
    <w:rsid w:val="00AD22B0"/>
    <w:rsid w:val="00AD2504"/>
    <w:rsid w:val="00AD3F18"/>
    <w:rsid w:val="00AD4079"/>
    <w:rsid w:val="00AD4CB3"/>
    <w:rsid w:val="00AD5366"/>
    <w:rsid w:val="00AD5371"/>
    <w:rsid w:val="00AD59A0"/>
    <w:rsid w:val="00AD5FD6"/>
    <w:rsid w:val="00AD72E2"/>
    <w:rsid w:val="00AD744F"/>
    <w:rsid w:val="00AD7A97"/>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5FE2"/>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39"/>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082C"/>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6D05"/>
    <w:rsid w:val="00D10041"/>
    <w:rsid w:val="00D10CC3"/>
    <w:rsid w:val="00D10CF7"/>
    <w:rsid w:val="00D10D92"/>
    <w:rsid w:val="00D10DFF"/>
    <w:rsid w:val="00D12B0B"/>
    <w:rsid w:val="00D139FB"/>
    <w:rsid w:val="00D13F5F"/>
    <w:rsid w:val="00D140A0"/>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C3F"/>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0D18"/>
    <w:rsid w:val="00DE1366"/>
    <w:rsid w:val="00DE1A43"/>
    <w:rsid w:val="00DE3251"/>
    <w:rsid w:val="00DE3B32"/>
    <w:rsid w:val="00DE4C12"/>
    <w:rsid w:val="00DE541F"/>
    <w:rsid w:val="00DE5674"/>
    <w:rsid w:val="00DE569E"/>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7AE"/>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A54"/>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E5"/>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Revision">
    <w:name w:val="Revision"/>
    <w:hidden/>
    <w:uiPriority w:val="99"/>
    <w:semiHidden/>
    <w:rsid w:val="005D6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9866531">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8527049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285948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2545054">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3409108">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1323815">
      <w:bodyDiv w:val="1"/>
      <w:marLeft w:val="0"/>
      <w:marRight w:val="0"/>
      <w:marTop w:val="0"/>
      <w:marBottom w:val="0"/>
      <w:divBdr>
        <w:top w:val="none" w:sz="0" w:space="0" w:color="auto"/>
        <w:left w:val="none" w:sz="0" w:space="0" w:color="auto"/>
        <w:bottom w:val="none" w:sz="0" w:space="0" w:color="auto"/>
        <w:right w:val="none" w:sz="0" w:space="0" w:color="auto"/>
      </w:divBdr>
    </w:div>
    <w:div w:id="703947864">
      <w:bodyDiv w:val="1"/>
      <w:marLeft w:val="0"/>
      <w:marRight w:val="0"/>
      <w:marTop w:val="0"/>
      <w:marBottom w:val="0"/>
      <w:divBdr>
        <w:top w:val="none" w:sz="0" w:space="0" w:color="auto"/>
        <w:left w:val="none" w:sz="0" w:space="0" w:color="auto"/>
        <w:bottom w:val="none" w:sz="0" w:space="0" w:color="auto"/>
        <w:right w:val="none" w:sz="0" w:space="0" w:color="auto"/>
      </w:divBdr>
    </w:div>
    <w:div w:id="704138652">
      <w:bodyDiv w:val="1"/>
      <w:marLeft w:val="0"/>
      <w:marRight w:val="0"/>
      <w:marTop w:val="0"/>
      <w:marBottom w:val="0"/>
      <w:divBdr>
        <w:top w:val="none" w:sz="0" w:space="0" w:color="auto"/>
        <w:left w:val="none" w:sz="0" w:space="0" w:color="auto"/>
        <w:bottom w:val="none" w:sz="0" w:space="0" w:color="auto"/>
        <w:right w:val="none" w:sz="0" w:space="0" w:color="auto"/>
      </w:divBdr>
    </w:div>
    <w:div w:id="713043713">
      <w:bodyDiv w:val="1"/>
      <w:marLeft w:val="0"/>
      <w:marRight w:val="0"/>
      <w:marTop w:val="0"/>
      <w:marBottom w:val="0"/>
      <w:divBdr>
        <w:top w:val="none" w:sz="0" w:space="0" w:color="auto"/>
        <w:left w:val="none" w:sz="0" w:space="0" w:color="auto"/>
        <w:bottom w:val="none" w:sz="0" w:space="0" w:color="auto"/>
        <w:right w:val="none" w:sz="0" w:space="0" w:color="auto"/>
      </w:divBdr>
    </w:div>
    <w:div w:id="773137719">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6948583">
      <w:bodyDiv w:val="1"/>
      <w:marLeft w:val="0"/>
      <w:marRight w:val="0"/>
      <w:marTop w:val="0"/>
      <w:marBottom w:val="0"/>
      <w:divBdr>
        <w:top w:val="none" w:sz="0" w:space="0" w:color="auto"/>
        <w:left w:val="none" w:sz="0" w:space="0" w:color="auto"/>
        <w:bottom w:val="none" w:sz="0" w:space="0" w:color="auto"/>
        <w:right w:val="none" w:sz="0" w:space="0" w:color="auto"/>
      </w:divBdr>
    </w:div>
    <w:div w:id="81935132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50630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392857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422764">
      <w:bodyDiv w:val="1"/>
      <w:marLeft w:val="0"/>
      <w:marRight w:val="0"/>
      <w:marTop w:val="0"/>
      <w:marBottom w:val="0"/>
      <w:divBdr>
        <w:top w:val="none" w:sz="0" w:space="0" w:color="auto"/>
        <w:left w:val="none" w:sz="0" w:space="0" w:color="auto"/>
        <w:bottom w:val="none" w:sz="0" w:space="0" w:color="auto"/>
        <w:right w:val="none" w:sz="0" w:space="0" w:color="auto"/>
      </w:divBdr>
    </w:div>
    <w:div w:id="118000402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17555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9553871">
      <w:bodyDiv w:val="1"/>
      <w:marLeft w:val="0"/>
      <w:marRight w:val="0"/>
      <w:marTop w:val="0"/>
      <w:marBottom w:val="0"/>
      <w:divBdr>
        <w:top w:val="none" w:sz="0" w:space="0" w:color="auto"/>
        <w:left w:val="none" w:sz="0" w:space="0" w:color="auto"/>
        <w:bottom w:val="none" w:sz="0" w:space="0" w:color="auto"/>
        <w:right w:val="none" w:sz="0" w:space="0" w:color="auto"/>
      </w:divBdr>
    </w:div>
    <w:div w:id="133838727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78313681">
      <w:bodyDiv w:val="1"/>
      <w:marLeft w:val="0"/>
      <w:marRight w:val="0"/>
      <w:marTop w:val="0"/>
      <w:marBottom w:val="0"/>
      <w:divBdr>
        <w:top w:val="none" w:sz="0" w:space="0" w:color="auto"/>
        <w:left w:val="none" w:sz="0" w:space="0" w:color="auto"/>
        <w:bottom w:val="none" w:sz="0" w:space="0" w:color="auto"/>
        <w:right w:val="none" w:sz="0" w:space="0" w:color="auto"/>
      </w:divBdr>
    </w:div>
    <w:div w:id="140537184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6464909">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17298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94442712">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17213">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6689301">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02692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9887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45676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096879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ACBE6D0-CF24-49CD-B791-D3876E44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Sameer Vermani</cp:lastModifiedBy>
  <cp:revision>5</cp:revision>
  <dcterms:created xsi:type="dcterms:W3CDTF">2019-03-12T17:41:00Z</dcterms:created>
  <dcterms:modified xsi:type="dcterms:W3CDTF">2019-03-12T23:36:00Z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