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56244A48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TGbb </w:t>
            </w:r>
            <w:r w:rsidRPr="002B1DE6">
              <w:rPr>
                <w:lang w:val="en-US"/>
              </w:rPr>
              <w:br/>
            </w:r>
            <w:r w:rsidR="00264099">
              <w:rPr>
                <w:lang w:val="en-US"/>
              </w:rPr>
              <w:t>05</w:t>
            </w:r>
            <w:r w:rsidR="007E3251">
              <w:rPr>
                <w:lang w:val="en-US"/>
              </w:rPr>
              <w:t>/</w:t>
            </w:r>
            <w:r w:rsidR="004676F4">
              <w:rPr>
                <w:lang w:val="en-US"/>
              </w:rPr>
              <w:t>1</w:t>
            </w:r>
            <w:r w:rsidR="00264099">
              <w:rPr>
                <w:lang w:val="en-US"/>
              </w:rPr>
              <w:t>2</w:t>
            </w:r>
            <w:r w:rsidR="007E3251">
              <w:rPr>
                <w:lang w:val="en-US"/>
              </w:rPr>
              <w:t xml:space="preserve">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5EF4250B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</w:t>
            </w:r>
            <w:r w:rsidR="00264099">
              <w:rPr>
                <w:b w:val="0"/>
                <w:sz w:val="20"/>
                <w:lang w:val="en-US"/>
              </w:rPr>
              <w:t>2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4676F4">
              <w:rPr>
                <w:b w:val="0"/>
                <w:sz w:val="20"/>
                <w:lang w:val="en-US"/>
              </w:rPr>
              <w:t>0</w:t>
            </w:r>
            <w:r w:rsidR="00264099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</w:t>
            </w:r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>pureLiFi</w:t>
            </w:r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2F9A871F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 w:rsidR="000E1C28">
                              <w:t>12</w:t>
                            </w:r>
                            <w:r>
                              <w:t>-</w:t>
                            </w:r>
                            <w:r w:rsidR="008A3A55">
                              <w:t>0</w:t>
                            </w:r>
                            <w:r w:rsidR="000E1C28">
                              <w:t>5</w:t>
                            </w:r>
                            <w:r w:rsidRPr="002679D8">
                              <w:t xml:space="preserve"> </w:t>
                            </w:r>
                            <w:r>
                              <w:t xml:space="preserve">TGbb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2F9A871F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 w:rsidR="000E1C28">
                        <w:t>12</w:t>
                      </w:r>
                      <w:r>
                        <w:t>-</w:t>
                      </w:r>
                      <w:r w:rsidR="008A3A55">
                        <w:t>0</w:t>
                      </w:r>
                      <w:r w:rsidR="000E1C28">
                        <w:t>5</w:t>
                      </w:r>
                      <w:r w:rsidRPr="002679D8">
                        <w:t xml:space="preserve"> </w:t>
                      </w:r>
                      <w:r>
                        <w:t xml:space="preserve">TGbb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(pureLiFi)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(pureLiFi</w:t>
      </w:r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 Serafimovski (pureLiFi)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 Han (pureLiFi)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 Arokkiam</w:t>
      </w:r>
      <w:r w:rsidR="00CD7FC7">
        <w:rPr>
          <w:rFonts w:ascii="Times" w:eastAsia="Times New Roman" w:hAnsi="Times"/>
          <w:sz w:val="20"/>
          <w:lang w:val="en-US"/>
        </w:rPr>
        <w:t xml:space="preserve"> (Osram)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 Lennert Bober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 Jungnickel (HHI)</w:t>
      </w:r>
    </w:p>
    <w:p w14:paraId="4F68C471" w14:textId="77777777" w:rsidR="00BF0102" w:rsidRDefault="00AC68D6" w:rsidP="00BF0102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BF0102" w:rsidRPr="00BF0102">
        <w:rPr>
          <w:rFonts w:ascii="Times" w:eastAsia="Times New Roman" w:hAnsi="Times"/>
          <w:sz w:val="20"/>
          <w:lang w:val="en-US"/>
        </w:rPr>
        <w:t>Arturo (GigaLiFi)</w:t>
      </w:r>
    </w:p>
    <w:p w14:paraId="228199AE" w14:textId="4FCB9D3A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BF0102">
        <w:rPr>
          <w:rFonts w:ascii="Times" w:eastAsia="Times New Roman" w:hAnsi="Times"/>
          <w:sz w:val="20"/>
          <w:lang w:val="en-US"/>
        </w:rPr>
        <w:t>Gerard (GigaLiFi)</w:t>
      </w:r>
    </w:p>
    <w:p w14:paraId="2887C764" w14:textId="515B8DD7" w:rsidR="00BF0102" w:rsidRDefault="00BF0102" w:rsidP="00BF0102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BF0102">
        <w:rPr>
          <w:rFonts w:ascii="Times" w:eastAsia="Times New Roman" w:hAnsi="Times"/>
          <w:sz w:val="20"/>
          <w:lang w:val="en-US"/>
        </w:rPr>
        <w:t>Eike (Osram)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144C008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0E1C28">
        <w:rPr>
          <w:szCs w:val="22"/>
          <w:lang w:val="en-US"/>
        </w:rPr>
        <w:t>8</w:t>
      </w:r>
      <w:r w:rsidR="007E3251">
        <w:rPr>
          <w:szCs w:val="22"/>
          <w:lang w:val="en-US"/>
        </w:rPr>
        <w:t>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134C2430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F43F13" w:rsidRPr="00F43F13">
        <w:t>https://mentor.ieee.org/802.11/dcn/18/11-18-2100-00-00bb-5-dec-2018-conference-call-agenda.ppt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2A5649FD" w14:textId="6B5C6002" w:rsidR="00E24611" w:rsidRDefault="00E24611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Oliver will resign as the Vice Chair in the next IEEE meeting. </w:t>
      </w:r>
    </w:p>
    <w:p w14:paraId="5E3F2E4D" w14:textId="4B6135DE" w:rsidR="00F43F13" w:rsidRDefault="00F43F13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Volker proposed to change the wording in the website of 802.11bb. Nikola presented the flow charts Figure 28-1</w:t>
      </w:r>
      <w:r w:rsidR="00D5338C">
        <w:rPr>
          <w:szCs w:val="22"/>
          <w:lang w:val="en-US"/>
        </w:rPr>
        <w:t xml:space="preserve"> in the Draft 3.0 for IEEE P802.11ax</w:t>
      </w:r>
      <w:r>
        <w:rPr>
          <w:szCs w:val="22"/>
          <w:lang w:val="en-US"/>
        </w:rPr>
        <w:t xml:space="preserve"> to explain the wording of </w:t>
      </w:r>
      <w:r w:rsidR="00D5338C">
        <w:rPr>
          <w:szCs w:val="22"/>
          <w:lang w:val="en-US"/>
        </w:rPr>
        <w:t>‘</w:t>
      </w:r>
      <w:r>
        <w:rPr>
          <w:szCs w:val="22"/>
          <w:lang w:val="en-US"/>
        </w:rPr>
        <w:t>minimal changes</w:t>
      </w:r>
      <w:r w:rsidR="00D5338C">
        <w:rPr>
          <w:szCs w:val="22"/>
          <w:lang w:val="en-US"/>
        </w:rPr>
        <w:t>’</w:t>
      </w:r>
      <w:r>
        <w:rPr>
          <w:szCs w:val="22"/>
          <w:lang w:val="en-US"/>
        </w:rPr>
        <w:t xml:space="preserve"> which means it supports </w:t>
      </w:r>
      <w:r w:rsidR="00D5338C">
        <w:rPr>
          <w:szCs w:val="22"/>
          <w:lang w:val="en-US"/>
        </w:rPr>
        <w:t xml:space="preserve">other formats such as HT, VHT and non-HT transmissions. The wording has been agreed to be changed to the wordings from the PAR which specifies ‘a new PHY’. The request of updating the website is approved by unanimous consent. </w:t>
      </w:r>
    </w:p>
    <w:p w14:paraId="4FC94246" w14:textId="77777777" w:rsidR="00F43F13" w:rsidRDefault="00F43F13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Lennert presented 11-18/2037r0. </w:t>
      </w:r>
    </w:p>
    <w:p w14:paraId="27A90E11" w14:textId="7F1C8416" w:rsidR="00AC68D6" w:rsidRDefault="00F43F13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</w:t>
      </w:r>
      <w:r w:rsidR="00264099" w:rsidRPr="00264099">
        <w:rPr>
          <w:szCs w:val="22"/>
          <w:lang w:val="en-US"/>
        </w:rPr>
        <w:t>document describes an analytical channel and blocking model which reduce simulation complexity for system-level simulation and enable a predefined occurrence of blocking objects.</w:t>
      </w:r>
    </w:p>
    <w:p w14:paraId="6220F264" w14:textId="3581B6BD" w:rsidR="005F78E6" w:rsidRDefault="005F78E6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pd</m:t>
            </m:r>
          </m:sub>
        </m:sSub>
      </m:oMath>
      <w:r>
        <w:rPr>
          <w:szCs w:val="22"/>
          <w:lang w:val="en-US"/>
        </w:rPr>
        <w:t xml:space="preserve"> and d shall use the same unit in Formula 1. </w:t>
      </w:r>
    </w:p>
    <w:p w14:paraId="4C4C3BF6" w14:textId="554DD809" w:rsidR="005F78E6" w:rsidRDefault="00DC0917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Chair: is it possible to link the frequency selective nature to channel model? L: There are several link level techniques that have to be calibrated with correct parameters. Link level abstraction techniques will be used if measuring the different subcarriers. </w:t>
      </w:r>
    </w:p>
    <w:p w14:paraId="3E0515B6" w14:textId="1CB1222F" w:rsidR="00DC0917" w:rsidRDefault="00DC0917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Volker: </w:t>
      </w:r>
      <w:r w:rsidR="00264099">
        <w:rPr>
          <w:szCs w:val="22"/>
          <w:lang w:val="en-US"/>
        </w:rPr>
        <w:t>If using a</w:t>
      </w:r>
      <w:r w:rsidR="00864ED0">
        <w:rPr>
          <w:szCs w:val="22"/>
          <w:lang w:val="en-US"/>
        </w:rPr>
        <w:t xml:space="preserve">nother </w:t>
      </w:r>
      <w:r w:rsidR="00264099">
        <w:rPr>
          <w:szCs w:val="22"/>
          <w:lang w:val="en-US"/>
        </w:rPr>
        <w:t xml:space="preserve">(different) </w:t>
      </w:r>
      <w:r w:rsidR="00864ED0">
        <w:rPr>
          <w:szCs w:val="22"/>
          <w:lang w:val="en-US"/>
        </w:rPr>
        <w:t>led, F1</w:t>
      </w:r>
      <w:r w:rsidR="00264099">
        <w:rPr>
          <w:szCs w:val="22"/>
          <w:lang w:val="en-US"/>
        </w:rPr>
        <w:t xml:space="preserve"> shall be changed accordingly</w:t>
      </w:r>
      <w:r w:rsidR="00864ED0">
        <w:rPr>
          <w:szCs w:val="22"/>
          <w:lang w:val="en-US"/>
        </w:rPr>
        <w:t xml:space="preserve">. </w:t>
      </w:r>
    </w:p>
    <w:p w14:paraId="0669394D" w14:textId="4E019F9B" w:rsidR="00864ED0" w:rsidRDefault="00864ED0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Capture and error models will depend on the PHY proposals. </w:t>
      </w:r>
    </w:p>
    <w:p w14:paraId="2F54E2C3" w14:textId="724AA4EA" w:rsidR="00864ED0" w:rsidRDefault="00864ED0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bookmarkStart w:id="0" w:name="_GoBack"/>
      <w:bookmarkEnd w:id="0"/>
      <w:r>
        <w:rPr>
          <w:szCs w:val="22"/>
          <w:lang w:val="en-US"/>
        </w:rPr>
        <w:t xml:space="preserve">Determinative scenarios need to be defined first in order to get the idea of blocking model. </w:t>
      </w:r>
    </w:p>
    <w:p w14:paraId="1DF6E597" w14:textId="279DD24F" w:rsidR="005354F9" w:rsidRPr="006E0A03" w:rsidRDefault="005354F9" w:rsidP="006E0A0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How to use front-end models, the link to channel models, and PHY evaluation metrics will discussed next time. </w:t>
      </w:r>
    </w:p>
    <w:p w14:paraId="180BD82B" w14:textId="4F3722DD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9</w:t>
      </w:r>
      <w:r w:rsidR="003128BA">
        <w:rPr>
          <w:szCs w:val="22"/>
          <w:lang w:val="en-US"/>
        </w:rPr>
        <w:t>:</w:t>
      </w:r>
      <w:r>
        <w:rPr>
          <w:szCs w:val="22"/>
          <w:lang w:val="en-US"/>
        </w:rPr>
        <w:t>29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52E85" w14:textId="77777777" w:rsidR="00A31218" w:rsidRDefault="00A31218">
      <w:r>
        <w:separator/>
      </w:r>
    </w:p>
  </w:endnote>
  <w:endnote w:type="continuationSeparator" w:id="0">
    <w:p w14:paraId="688BA1A3" w14:textId="77777777" w:rsidR="00A31218" w:rsidRDefault="00A3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A31218">
      <w:rPr>
        <w:noProof/>
      </w:rPr>
      <w:t>1</w:t>
    </w:r>
    <w:r w:rsidR="008905E7">
      <w:fldChar w:fldCharType="end"/>
    </w:r>
    <w:r w:rsidR="008905E7">
      <w:tab/>
    </w:r>
    <w:r w:rsidR="00264099">
      <w:t>Chong Han (</w:t>
    </w:r>
    <w:r w:rsidR="008A3A55">
      <w:t>pur</w:t>
    </w:r>
    <w:r w:rsidR="00D433AD">
      <w:t>e</w:t>
    </w:r>
    <w:r w:rsidR="008A3A55">
      <w:t>LiFi</w:t>
    </w:r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441FA" w14:textId="77777777" w:rsidR="00A31218" w:rsidRDefault="00A31218">
      <w:r>
        <w:separator/>
      </w:r>
    </w:p>
  </w:footnote>
  <w:footnote w:type="continuationSeparator" w:id="0">
    <w:p w14:paraId="749A2424" w14:textId="77777777" w:rsidR="00A31218" w:rsidRDefault="00A31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772C" w14:textId="3C369E94" w:rsidR="008905E7" w:rsidRDefault="00750B5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64099">
        <w:t xml:space="preserve">Dec </w:t>
      </w:r>
      <w:r w:rsidR="008905E7">
        <w:t>2018</w:t>
      </w:r>
    </w:fldSimple>
    <w:r w:rsidR="008905E7">
      <w:tab/>
    </w:r>
    <w:r w:rsidR="008905E7">
      <w:tab/>
    </w:r>
    <w:fldSimple w:instr=" TITLE  \* MERGEFORMAT ">
      <w:r w:rsidR="008905E7">
        <w:t>doc.: IEEE</w:t>
      </w:r>
      <w:r w:rsidR="00511B1C">
        <w:t xml:space="preserve"> 802.11-18/</w:t>
      </w:r>
      <w:r w:rsidR="00264099">
        <w:t>2106</w:t>
      </w:r>
      <w:r w:rsidR="00264099">
        <w:rPr>
          <w:rFonts w:hint="eastAsia"/>
        </w:rPr>
        <w:t>r</w:t>
      </w:r>
      <w:r w:rsidR="00264099">
        <w:t>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B"/>
    <w:rsid w:val="000573E7"/>
    <w:rsid w:val="000D1BE7"/>
    <w:rsid w:val="000E1C28"/>
    <w:rsid w:val="00101B16"/>
    <w:rsid w:val="0017116D"/>
    <w:rsid w:val="001D723B"/>
    <w:rsid w:val="001E403D"/>
    <w:rsid w:val="00206E4F"/>
    <w:rsid w:val="00225A5A"/>
    <w:rsid w:val="0026101D"/>
    <w:rsid w:val="00264099"/>
    <w:rsid w:val="0029020B"/>
    <w:rsid w:val="002B1DE6"/>
    <w:rsid w:val="002B5977"/>
    <w:rsid w:val="002D44BE"/>
    <w:rsid w:val="003078A7"/>
    <w:rsid w:val="00311D95"/>
    <w:rsid w:val="003128BA"/>
    <w:rsid w:val="00334F0A"/>
    <w:rsid w:val="0037056C"/>
    <w:rsid w:val="003C03F5"/>
    <w:rsid w:val="00442037"/>
    <w:rsid w:val="00464656"/>
    <w:rsid w:val="004676F4"/>
    <w:rsid w:val="004B064B"/>
    <w:rsid w:val="004B3E24"/>
    <w:rsid w:val="00511B1C"/>
    <w:rsid w:val="005354F9"/>
    <w:rsid w:val="005407A3"/>
    <w:rsid w:val="00543D79"/>
    <w:rsid w:val="00544800"/>
    <w:rsid w:val="00590442"/>
    <w:rsid w:val="005E4AC7"/>
    <w:rsid w:val="005F78E6"/>
    <w:rsid w:val="00602EC2"/>
    <w:rsid w:val="0062440B"/>
    <w:rsid w:val="00696D5A"/>
    <w:rsid w:val="006C0727"/>
    <w:rsid w:val="006C0C87"/>
    <w:rsid w:val="006D4EA1"/>
    <w:rsid w:val="006E0A03"/>
    <w:rsid w:val="006E145F"/>
    <w:rsid w:val="00707215"/>
    <w:rsid w:val="00714BE7"/>
    <w:rsid w:val="007460F6"/>
    <w:rsid w:val="00747912"/>
    <w:rsid w:val="00750B52"/>
    <w:rsid w:val="00770572"/>
    <w:rsid w:val="00775956"/>
    <w:rsid w:val="007E3251"/>
    <w:rsid w:val="00802709"/>
    <w:rsid w:val="008256E6"/>
    <w:rsid w:val="00852388"/>
    <w:rsid w:val="00864ED0"/>
    <w:rsid w:val="0089005B"/>
    <w:rsid w:val="008905E7"/>
    <w:rsid w:val="008A3A55"/>
    <w:rsid w:val="009118E3"/>
    <w:rsid w:val="009D00AA"/>
    <w:rsid w:val="009F2FBC"/>
    <w:rsid w:val="00A31218"/>
    <w:rsid w:val="00A82291"/>
    <w:rsid w:val="00AA427C"/>
    <w:rsid w:val="00AC68D6"/>
    <w:rsid w:val="00AE4C94"/>
    <w:rsid w:val="00B34F34"/>
    <w:rsid w:val="00B47108"/>
    <w:rsid w:val="00B85C66"/>
    <w:rsid w:val="00BC7187"/>
    <w:rsid w:val="00BD51EF"/>
    <w:rsid w:val="00BE68C2"/>
    <w:rsid w:val="00BF0102"/>
    <w:rsid w:val="00C46CB8"/>
    <w:rsid w:val="00C56C65"/>
    <w:rsid w:val="00C709F9"/>
    <w:rsid w:val="00CA09B2"/>
    <w:rsid w:val="00CB3CF6"/>
    <w:rsid w:val="00CD6487"/>
    <w:rsid w:val="00CD7FC7"/>
    <w:rsid w:val="00D2643B"/>
    <w:rsid w:val="00D3469A"/>
    <w:rsid w:val="00D433AD"/>
    <w:rsid w:val="00D5338C"/>
    <w:rsid w:val="00D923EE"/>
    <w:rsid w:val="00DC0917"/>
    <w:rsid w:val="00DC5A7B"/>
    <w:rsid w:val="00E16D83"/>
    <w:rsid w:val="00E24611"/>
    <w:rsid w:val="00E54999"/>
    <w:rsid w:val="00E81E45"/>
    <w:rsid w:val="00EB01FD"/>
    <w:rsid w:val="00F43F13"/>
    <w:rsid w:val="00F72BAA"/>
    <w:rsid w:val="00F94CEC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D:\Work\VLC项目\802.11 LC\Our proposals\2018.08\802-11-Submission-Portrait.dot</Template>
  <TotalTime>220</TotalTime>
  <Pages>2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PhD Express</cp:lastModifiedBy>
  <cp:revision>1</cp:revision>
  <cp:lastPrinted>1900-12-31T22:03:00Z</cp:lastPrinted>
  <dcterms:created xsi:type="dcterms:W3CDTF">2018-10-21T22:41:00Z</dcterms:created>
  <dcterms:modified xsi:type="dcterms:W3CDTF">2018-12-06T21:09:00Z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