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14:paraId="4A8BE3E6" w14:textId="77777777" w:rsidTr="009F53CE">
        <w:trPr>
          <w:trHeight w:val="489"/>
          <w:jc w:val="center"/>
        </w:trPr>
        <w:tc>
          <w:tcPr>
            <w:tcW w:w="9493" w:type="dxa"/>
            <w:gridSpan w:val="5"/>
            <w:vAlign w:val="center"/>
          </w:tcPr>
          <w:p w14:paraId="272827CE" w14:textId="2CB5BE68"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w:t>
            </w:r>
            <w:r w:rsidR="00174C3D">
              <w:rPr>
                <w:lang w:eastAsia="ja-JP"/>
              </w:rPr>
              <w:t>December</w:t>
            </w:r>
            <w:r w:rsidR="00DD04BB">
              <w:rPr>
                <w:lang w:eastAsia="ja-JP"/>
              </w:rPr>
              <w:t xml:space="preserve"> </w:t>
            </w:r>
            <w:r w:rsidR="00165F7B">
              <w:t>201</w:t>
            </w:r>
            <w:r w:rsidR="00DD04BB">
              <w:rPr>
                <w:lang w:eastAsia="ja-JP"/>
              </w:rPr>
              <w:t>8</w:t>
            </w:r>
          </w:p>
        </w:tc>
      </w:tr>
      <w:tr w:rsidR="000576AB" w:rsidRPr="000B2275" w14:paraId="2EA74661" w14:textId="77777777" w:rsidTr="009F53CE">
        <w:trPr>
          <w:trHeight w:val="362"/>
          <w:jc w:val="center"/>
        </w:trPr>
        <w:tc>
          <w:tcPr>
            <w:tcW w:w="9493" w:type="dxa"/>
            <w:gridSpan w:val="5"/>
            <w:vAlign w:val="center"/>
          </w:tcPr>
          <w:p w14:paraId="73B2D521" w14:textId="68E457EC" w:rsidR="000576AB" w:rsidRPr="000B2275" w:rsidRDefault="000576AB" w:rsidP="009F53CE">
            <w:pPr>
              <w:pStyle w:val="T2"/>
              <w:ind w:left="0"/>
              <w:rPr>
                <w:sz w:val="20"/>
              </w:rPr>
            </w:pPr>
            <w:r w:rsidRPr="000B2275">
              <w:rPr>
                <w:sz w:val="20"/>
              </w:rPr>
              <w:t>Date:</w:t>
            </w:r>
            <w:r w:rsidR="00EB0E29">
              <w:rPr>
                <w:b w:val="0"/>
                <w:sz w:val="20"/>
              </w:rPr>
              <w:t xml:space="preserve">  </w:t>
            </w:r>
            <w:r w:rsidR="00DB2651">
              <w:rPr>
                <w:b w:val="0"/>
                <w:sz w:val="20"/>
              </w:rPr>
              <w:t>29</w:t>
            </w:r>
            <w:r w:rsidR="00EB0E29">
              <w:rPr>
                <w:b w:val="0"/>
                <w:sz w:val="20"/>
              </w:rPr>
              <w:t>-</w:t>
            </w:r>
            <w:r w:rsidR="00DB2651">
              <w:rPr>
                <w:b w:val="0"/>
                <w:sz w:val="20"/>
              </w:rPr>
              <w:t>10</w:t>
            </w:r>
            <w:r w:rsidR="005C7E00">
              <w:rPr>
                <w:b w:val="0"/>
                <w:sz w:val="20"/>
              </w:rPr>
              <w:t>-18</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F53CE">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0576AB" w:rsidRPr="009A517B" w14:paraId="4B8611B9" w14:textId="77777777" w:rsidTr="009F53CE">
        <w:trPr>
          <w:trHeight w:val="378"/>
          <w:jc w:val="center"/>
        </w:trPr>
        <w:tc>
          <w:tcPr>
            <w:tcW w:w="1551" w:type="dxa"/>
          </w:tcPr>
          <w:p w14:paraId="3C40764F" w14:textId="77777777" w:rsidR="000576AB" w:rsidRPr="009A517B" w:rsidRDefault="000576AB" w:rsidP="009F53CE">
            <w:pPr>
              <w:rPr>
                <w:szCs w:val="22"/>
              </w:rPr>
            </w:pPr>
            <w:r>
              <w:rPr>
                <w:szCs w:val="22"/>
              </w:rPr>
              <w:t>Leif Wilhelmsson</w:t>
            </w:r>
          </w:p>
        </w:tc>
        <w:tc>
          <w:tcPr>
            <w:tcW w:w="1512" w:type="dxa"/>
          </w:tcPr>
          <w:p w14:paraId="100778E3" w14:textId="77777777" w:rsidR="000576AB" w:rsidRPr="009A517B" w:rsidRDefault="000576AB" w:rsidP="009F53CE">
            <w:pPr>
              <w:jc w:val="center"/>
              <w:rPr>
                <w:szCs w:val="22"/>
              </w:rPr>
            </w:pPr>
            <w:r>
              <w:rPr>
                <w:szCs w:val="22"/>
              </w:rPr>
              <w:t>Ericsson</w:t>
            </w:r>
            <w:r w:rsidR="00912627">
              <w:rPr>
                <w:szCs w:val="22"/>
              </w:rPr>
              <w:t xml:space="preserve"> AB</w:t>
            </w:r>
          </w:p>
        </w:tc>
        <w:tc>
          <w:tcPr>
            <w:tcW w:w="2268" w:type="dxa"/>
          </w:tcPr>
          <w:p w14:paraId="09B55B2F" w14:textId="77777777"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14:paraId="0D77CED4" w14:textId="77777777" w:rsidR="000576AB" w:rsidRPr="009A517B" w:rsidRDefault="000576AB" w:rsidP="009F53CE">
            <w:pPr>
              <w:rPr>
                <w:szCs w:val="22"/>
              </w:rPr>
            </w:pPr>
            <w:r>
              <w:rPr>
                <w:szCs w:val="22"/>
              </w:rPr>
              <w:t>+46-706-216956</w:t>
            </w:r>
          </w:p>
        </w:tc>
        <w:tc>
          <w:tcPr>
            <w:tcW w:w="2319" w:type="dxa"/>
          </w:tcPr>
          <w:p w14:paraId="484649B2" w14:textId="77777777" w:rsidR="000576AB" w:rsidRPr="009A517B" w:rsidRDefault="000576AB" w:rsidP="009F53CE">
            <w:pPr>
              <w:rPr>
                <w:szCs w:val="22"/>
              </w:rPr>
            </w:pPr>
            <w:r>
              <w:rPr>
                <w:szCs w:val="22"/>
              </w:rPr>
              <w:t>leif.r.wilhelmsson@ericsson.com</w:t>
            </w:r>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2105DE" w:rsidRDefault="002105DE">
                            <w:pPr>
                              <w:pStyle w:val="T1"/>
                              <w:spacing w:after="120"/>
                            </w:pPr>
                            <w:r>
                              <w:t>Abstract</w:t>
                            </w:r>
                          </w:p>
                          <w:p w14:paraId="2C5D4ECF" w14:textId="597F9712" w:rsidR="002105DE" w:rsidRDefault="002105DE" w:rsidP="00165F7B">
                            <w:pPr>
                              <w:jc w:val="both"/>
                              <w:rPr>
                                <w:lang w:eastAsia="ja-JP"/>
                              </w:rPr>
                            </w:pPr>
                            <w:r>
                              <w:t>This document contains minutes from TG 802.11ba</w:t>
                            </w:r>
                            <w:r>
                              <w:rPr>
                                <w:lang w:eastAsia="ja-JP"/>
                              </w:rPr>
                              <w:t xml:space="preserve"> </w:t>
                            </w:r>
                            <w:r>
                              <w:t>teleconference</w:t>
                            </w:r>
                            <w:r w:rsidR="00174C3D">
                              <w:rPr>
                                <w:lang w:eastAsia="ja-JP"/>
                              </w:rPr>
                              <w:t xml:space="preserve"> in December</w:t>
                            </w:r>
                            <w:r w:rsidR="0081394F">
                              <w:rPr>
                                <w:lang w:eastAsia="ja-JP"/>
                              </w:rPr>
                              <w:t xml:space="preserve"> </w:t>
                            </w:r>
                            <w:r>
                              <w:rPr>
                                <w:lang w:eastAsia="ja-JP"/>
                              </w:rPr>
                              <w:t>2018</w:t>
                            </w:r>
                            <w:r w:rsidR="00174C3D">
                              <w:rPr>
                                <w:lang w:eastAsia="ja-JP"/>
                              </w:rPr>
                              <w:t xml:space="preserve"> and January 2019</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519FC319" w:rsidR="002105DE" w:rsidRDefault="002105DE" w:rsidP="00165F7B">
                            <w:pPr>
                              <w:jc w:val="both"/>
                              <w:rPr>
                                <w:lang w:eastAsia="ja-JP"/>
                              </w:rPr>
                            </w:pPr>
                            <w:r>
                              <w:rPr>
                                <w:rFonts w:hint="eastAsia"/>
                                <w:lang w:eastAsia="ja-JP"/>
                              </w:rPr>
                              <w:t xml:space="preserve">Rev 0: Minutes </w:t>
                            </w:r>
                            <w:r w:rsidR="008C0064">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sidR="00174C3D">
                              <w:rPr>
                                <w:lang w:eastAsia="ja-JP"/>
                              </w:rPr>
                              <w:t>3rd</w:t>
                            </w:r>
                            <w:r>
                              <w:rPr>
                                <w:rFonts w:hint="eastAsia"/>
                                <w:lang w:eastAsia="ja-JP"/>
                              </w:rPr>
                              <w:t xml:space="preserve"> </w:t>
                            </w:r>
                            <w:r w:rsidR="00174C3D">
                              <w:rPr>
                                <w:lang w:eastAsia="ja-JP"/>
                              </w:rPr>
                              <w:t>of December</w:t>
                            </w:r>
                            <w:r>
                              <w:rPr>
                                <w:rFonts w:hint="eastAsia"/>
                                <w:lang w:eastAsia="ja-JP"/>
                              </w:rPr>
                              <w:t xml:space="preserve"> 201</w:t>
                            </w:r>
                            <w:r>
                              <w:rPr>
                                <w:lang w:eastAsia="ja-JP"/>
                              </w:rPr>
                              <w:t>8</w:t>
                            </w:r>
                            <w:r>
                              <w:rPr>
                                <w:rFonts w:hint="eastAsia"/>
                                <w:lang w:eastAsia="ja-JP"/>
                              </w:rPr>
                              <w:t>.</w:t>
                            </w: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148AE8F" w14:textId="77777777" w:rsidR="002105DE" w:rsidRDefault="002105DE">
                      <w:pPr>
                        <w:pStyle w:val="T1"/>
                        <w:spacing w:after="120"/>
                      </w:pPr>
                      <w:r>
                        <w:t>Abstract</w:t>
                      </w:r>
                    </w:p>
                    <w:p w14:paraId="2C5D4ECF" w14:textId="597F9712" w:rsidR="002105DE" w:rsidRDefault="002105DE" w:rsidP="00165F7B">
                      <w:pPr>
                        <w:jc w:val="both"/>
                        <w:rPr>
                          <w:lang w:eastAsia="ja-JP"/>
                        </w:rPr>
                      </w:pPr>
                      <w:r>
                        <w:t>This document contains minutes from TG 802.11ba</w:t>
                      </w:r>
                      <w:r>
                        <w:rPr>
                          <w:lang w:eastAsia="ja-JP"/>
                        </w:rPr>
                        <w:t xml:space="preserve"> </w:t>
                      </w:r>
                      <w:r>
                        <w:t>teleconference</w:t>
                      </w:r>
                      <w:r w:rsidR="00174C3D">
                        <w:rPr>
                          <w:lang w:eastAsia="ja-JP"/>
                        </w:rPr>
                        <w:t xml:space="preserve"> in December</w:t>
                      </w:r>
                      <w:r w:rsidR="0081394F">
                        <w:rPr>
                          <w:lang w:eastAsia="ja-JP"/>
                        </w:rPr>
                        <w:t xml:space="preserve"> </w:t>
                      </w:r>
                      <w:r>
                        <w:rPr>
                          <w:lang w:eastAsia="ja-JP"/>
                        </w:rPr>
                        <w:t>2018</w:t>
                      </w:r>
                      <w:r w:rsidR="00174C3D">
                        <w:rPr>
                          <w:lang w:eastAsia="ja-JP"/>
                        </w:rPr>
                        <w:t xml:space="preserve"> and January 2019</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519FC319" w:rsidR="002105DE" w:rsidRDefault="002105DE" w:rsidP="00165F7B">
                      <w:pPr>
                        <w:jc w:val="both"/>
                        <w:rPr>
                          <w:lang w:eastAsia="ja-JP"/>
                        </w:rPr>
                      </w:pPr>
                      <w:r>
                        <w:rPr>
                          <w:rFonts w:hint="eastAsia"/>
                          <w:lang w:eastAsia="ja-JP"/>
                        </w:rPr>
                        <w:t xml:space="preserve">Rev 0: Minutes </w:t>
                      </w:r>
                      <w:r w:rsidR="008C0064">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sidR="00174C3D">
                        <w:rPr>
                          <w:lang w:eastAsia="ja-JP"/>
                        </w:rPr>
                        <w:t>3rd</w:t>
                      </w:r>
                      <w:r>
                        <w:rPr>
                          <w:rFonts w:hint="eastAsia"/>
                          <w:lang w:eastAsia="ja-JP"/>
                        </w:rPr>
                        <w:t xml:space="preserve"> </w:t>
                      </w:r>
                      <w:r w:rsidR="00174C3D">
                        <w:rPr>
                          <w:lang w:eastAsia="ja-JP"/>
                        </w:rPr>
                        <w:t>of December</w:t>
                      </w:r>
                      <w:r>
                        <w:rPr>
                          <w:rFonts w:hint="eastAsia"/>
                          <w:lang w:eastAsia="ja-JP"/>
                        </w:rPr>
                        <w:t xml:space="preserve"> 201</w:t>
                      </w:r>
                      <w:r>
                        <w:rPr>
                          <w:lang w:eastAsia="ja-JP"/>
                        </w:rPr>
                        <w:t>8</w:t>
                      </w:r>
                      <w:r>
                        <w:rPr>
                          <w:rFonts w:hint="eastAsia"/>
                          <w:lang w:eastAsia="ja-JP"/>
                        </w:rPr>
                        <w:t>.</w:t>
                      </w: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538D3739"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proofErr w:type="gramStart"/>
      <w:r w:rsidR="00D63C4D">
        <w:rPr>
          <w:b/>
          <w:sz w:val="28"/>
          <w:u w:val="single"/>
          <w:lang w:eastAsia="ja-JP"/>
        </w:rPr>
        <w:t xml:space="preserve">Monday, </w:t>
      </w:r>
      <w:r w:rsidR="00AF283F">
        <w:rPr>
          <w:rFonts w:hint="eastAsia"/>
          <w:b/>
          <w:sz w:val="28"/>
          <w:u w:val="single"/>
          <w:lang w:eastAsia="ja-JP"/>
        </w:rPr>
        <w:t xml:space="preserve"> </w:t>
      </w:r>
      <w:r w:rsidR="002D63AB">
        <w:rPr>
          <w:b/>
          <w:sz w:val="28"/>
          <w:u w:val="single"/>
          <w:lang w:eastAsia="ja-JP"/>
        </w:rPr>
        <w:t>December</w:t>
      </w:r>
      <w:proofErr w:type="gramEnd"/>
      <w:r w:rsidR="001578BC">
        <w:rPr>
          <w:b/>
          <w:sz w:val="28"/>
          <w:u w:val="single"/>
          <w:lang w:eastAsia="ja-JP"/>
        </w:rPr>
        <w:t xml:space="preserve"> </w:t>
      </w:r>
      <w:r w:rsidR="002D63AB">
        <w:rPr>
          <w:b/>
          <w:sz w:val="28"/>
          <w:u w:val="single"/>
          <w:lang w:eastAsia="ja-JP"/>
        </w:rPr>
        <w:t>3</w:t>
      </w:r>
      <w:r w:rsidR="001578BC">
        <w:rPr>
          <w:b/>
          <w:sz w:val="28"/>
          <w:u w:val="single"/>
          <w:lang w:eastAsia="ja-JP"/>
        </w:rPr>
        <w:t>, 2018</w:t>
      </w:r>
      <w:r w:rsidR="00165F7B" w:rsidRPr="00165F7B">
        <w:rPr>
          <w:b/>
          <w:sz w:val="28"/>
          <w:u w:val="single"/>
          <w:lang w:eastAsia="ja-JP"/>
        </w:rPr>
        <w:t xml:space="preserve">, </w:t>
      </w:r>
      <w:r w:rsidR="00D157E3">
        <w:rPr>
          <w:b/>
          <w:sz w:val="28"/>
          <w:u w:val="single"/>
          <w:lang w:eastAsia="ja-JP"/>
        </w:rPr>
        <w:t>1</w:t>
      </w:r>
      <w:r w:rsidR="002D63AB">
        <w:rPr>
          <w:b/>
          <w:sz w:val="28"/>
          <w:u w:val="single"/>
          <w:lang w:eastAsia="ja-JP"/>
        </w:rPr>
        <w:t>0:0</w:t>
      </w:r>
      <w:r w:rsidR="00165F7B" w:rsidRPr="00165F7B">
        <w:rPr>
          <w:b/>
          <w:sz w:val="28"/>
          <w:u w:val="single"/>
          <w:lang w:eastAsia="ja-JP"/>
        </w:rPr>
        <w:t>0</w:t>
      </w:r>
      <w:r w:rsidR="002D63AB">
        <w:rPr>
          <w:b/>
          <w:sz w:val="28"/>
          <w:u w:val="single"/>
          <w:lang w:eastAsia="ja-JP"/>
        </w:rPr>
        <w:t xml:space="preserve"> </w:t>
      </w:r>
      <w:r w:rsidR="00165F7B" w:rsidRPr="00165F7B">
        <w:rPr>
          <w:b/>
          <w:sz w:val="28"/>
          <w:u w:val="single"/>
          <w:lang w:eastAsia="ja-JP"/>
        </w:rPr>
        <w:t xml:space="preserve">– </w:t>
      </w:r>
      <w:r w:rsidR="00D157E3">
        <w:rPr>
          <w:b/>
          <w:sz w:val="28"/>
          <w:u w:val="single"/>
          <w:lang w:eastAsia="ja-JP"/>
        </w:rPr>
        <w:t>1</w:t>
      </w:r>
      <w:r w:rsidR="00080994">
        <w:rPr>
          <w:b/>
          <w:sz w:val="28"/>
          <w:u w:val="single"/>
          <w:lang w:eastAsia="ja-JP"/>
        </w:rPr>
        <w:t>2</w:t>
      </w:r>
      <w:r w:rsidR="002D63AB">
        <w:rPr>
          <w:b/>
          <w:sz w:val="28"/>
          <w:u w:val="single"/>
          <w:lang w:eastAsia="ja-JP"/>
        </w:rPr>
        <w:t>:0</w:t>
      </w:r>
      <w:r w:rsidR="009704E6">
        <w:rPr>
          <w:b/>
          <w:sz w:val="28"/>
          <w:u w:val="single"/>
          <w:lang w:eastAsia="ja-JP"/>
        </w:rPr>
        <w:t>0</w:t>
      </w:r>
      <w:r w:rsidR="002D63AB">
        <w:rPr>
          <w:b/>
          <w:sz w:val="28"/>
          <w:u w:val="single"/>
          <w:lang w:eastAsia="ja-JP"/>
        </w:rPr>
        <w:t xml:space="preserve"> a</w:t>
      </w:r>
      <w:r w:rsidR="00042D34">
        <w:rPr>
          <w:b/>
          <w:sz w:val="28"/>
          <w:u w:val="single"/>
          <w:lang w:eastAsia="ja-JP"/>
        </w:rPr>
        <w:t xml:space="preserve">m </w:t>
      </w:r>
      <w:r w:rsidR="00165F7B" w:rsidRPr="00165F7B">
        <w:rPr>
          <w:b/>
          <w:sz w:val="28"/>
          <w:u w:val="single"/>
          <w:lang w:eastAsia="ja-JP"/>
        </w:rPr>
        <w:t>(ET)</w:t>
      </w:r>
    </w:p>
    <w:p w14:paraId="42A3A3D7" w14:textId="77777777" w:rsidR="00AF283F" w:rsidRDefault="00AF283F" w:rsidP="00924A3A">
      <w:pPr>
        <w:rPr>
          <w:b/>
        </w:rPr>
      </w:pPr>
    </w:p>
    <w:p w14:paraId="1AD13D4C" w14:textId="77777777" w:rsidR="00AF283F" w:rsidRDefault="00AF283F" w:rsidP="00AF283F">
      <w:pPr>
        <w:rPr>
          <w:b/>
          <w:bCs/>
          <w:u w:val="single"/>
        </w:rPr>
      </w:pPr>
      <w:r>
        <w:rPr>
          <w:b/>
          <w:bCs/>
          <w:u w:val="single"/>
        </w:rPr>
        <w:t>Agenda:</w:t>
      </w:r>
    </w:p>
    <w:p w14:paraId="682941A8" w14:textId="77777777" w:rsidR="00861319" w:rsidRDefault="00861319" w:rsidP="00AF283F">
      <w:pPr>
        <w:rPr>
          <w:b/>
          <w:bCs/>
          <w:u w:val="single"/>
        </w:rPr>
      </w:pPr>
    </w:p>
    <w:p w14:paraId="51AB9873" w14:textId="77777777" w:rsidR="002D63AB" w:rsidRDefault="002D63AB" w:rsidP="002D63AB">
      <w:pPr>
        <w:rPr>
          <w:sz w:val="22"/>
        </w:rPr>
      </w:pPr>
      <w:r>
        <w:rPr>
          <w:rStyle w:val="gmail-m-4172526860754635091m-2758231955257704096gmail-m5841776008109693613m-4141265424105743228gmail-m-9056307417558602367gmail-m-6243044827023984086gmail-m4269914512011180159gmail-m-8731039689373943816gmail-m3184238590488521389gmail-m29819277"/>
          <w:rFonts w:ascii="Arial" w:hAnsi="Arial" w:cs="Arial"/>
          <w:color w:val="000000"/>
        </w:rPr>
        <w:t>1</w:t>
      </w:r>
      <w:r>
        <w:rPr>
          <w:rFonts w:ascii="Arial" w:hAnsi="Arial" w:cs="Arial"/>
          <w:color w:val="000000"/>
        </w:rPr>
        <w:t>. Call meeting to order</w:t>
      </w:r>
    </w:p>
    <w:p w14:paraId="3F044E97" w14:textId="77777777" w:rsidR="002D63AB" w:rsidRDefault="002D63AB" w:rsidP="002D63AB">
      <w:r>
        <w:rPr>
          <w:rFonts w:ascii="Arial" w:hAnsi="Arial" w:cs="Arial"/>
          <w:color w:val="000000"/>
        </w:rPr>
        <w:t>2. Agenda setting</w:t>
      </w:r>
    </w:p>
    <w:p w14:paraId="2347D664" w14:textId="77777777" w:rsidR="002D63AB" w:rsidRDefault="002D63AB" w:rsidP="002D63AB">
      <w:r>
        <w:rPr>
          <w:rStyle w:val="gmail-m-4172526860754635091m-2758231955257704096gmail-m5841776008109693613m-4141265424105743228gmail-il"/>
          <w:rFonts w:ascii="Arial" w:hAnsi="Arial" w:cs="Arial"/>
          <w:color w:val="000000"/>
        </w:rPr>
        <w:t>3</w:t>
      </w:r>
      <w:r>
        <w:rPr>
          <w:rFonts w:ascii="Arial" w:hAnsi="Arial" w:cs="Arial"/>
          <w:color w:val="000000"/>
        </w:rPr>
        <w:t>. Patent policy (link at the end of the email)</w:t>
      </w:r>
    </w:p>
    <w:p w14:paraId="15F88483" w14:textId="77777777" w:rsidR="002D63AB" w:rsidRDefault="002D63AB" w:rsidP="002D63AB">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8" w:tgtFrame="_blank" w:history="1">
        <w:r>
          <w:rPr>
            <w:rStyle w:val="Hyperlink"/>
            <w:rFonts w:ascii="Arial" w:hAnsi="Arial" w:cs="Arial"/>
            <w:sz w:val="18"/>
            <w:szCs w:val="18"/>
          </w:rPr>
          <w:t>ericsson.com</w:t>
        </w:r>
      </w:hyperlink>
      <w:r>
        <w:rPr>
          <w:rFonts w:ascii="Arial" w:hAnsi="Arial" w:cs="Arial"/>
          <w:color w:val="000000"/>
        </w:rPr>
        <w:t>)</w:t>
      </w:r>
    </w:p>
    <w:p w14:paraId="7A004252" w14:textId="77777777" w:rsidR="002D63AB" w:rsidRPr="002D63AB" w:rsidRDefault="002D63AB" w:rsidP="002D63AB">
      <w:pPr>
        <w:rPr>
          <w:rFonts w:ascii="Arial" w:hAnsi="Arial" w:cs="Arial"/>
          <w:color w:val="000000"/>
        </w:rPr>
      </w:pPr>
      <w:r>
        <w:rPr>
          <w:rFonts w:ascii="Arial" w:hAnsi="Arial" w:cs="Arial"/>
          <w:color w:val="000000"/>
        </w:rPr>
        <w:t>5. Presentation</w:t>
      </w:r>
    </w:p>
    <w:p w14:paraId="76FD2E7C" w14:textId="77777777" w:rsidR="002D63AB" w:rsidRPr="002D63AB" w:rsidRDefault="002D63AB" w:rsidP="002D63AB">
      <w:pPr>
        <w:rPr>
          <w:rFonts w:ascii="Arial" w:hAnsi="Arial" w:cs="Arial"/>
          <w:color w:val="000000"/>
        </w:rPr>
      </w:pPr>
      <w:r w:rsidRPr="002D63AB">
        <w:rPr>
          <w:rFonts w:ascii="Arial" w:hAnsi="Arial" w:cs="Arial"/>
          <w:color w:val="000000"/>
        </w:rPr>
        <w:t xml:space="preserve">- 11-18/1931 CR for some CIDs in </w:t>
      </w:r>
      <w:proofErr w:type="spellStart"/>
      <w:proofErr w:type="gramStart"/>
      <w:r w:rsidRPr="002D63AB">
        <w:rPr>
          <w:rFonts w:ascii="Arial" w:hAnsi="Arial" w:cs="Arial"/>
          <w:color w:val="000000"/>
        </w:rPr>
        <w:t>discovery.docs</w:t>
      </w:r>
      <w:proofErr w:type="spellEnd"/>
      <w:proofErr w:type="gramEnd"/>
      <w:r w:rsidRPr="002D63AB">
        <w:rPr>
          <w:rFonts w:ascii="Arial" w:hAnsi="Arial" w:cs="Arial"/>
          <w:color w:val="000000"/>
        </w:rPr>
        <w:t xml:space="preserve">, </w:t>
      </w:r>
      <w:proofErr w:type="spellStart"/>
      <w:r w:rsidRPr="002D63AB">
        <w:rPr>
          <w:rFonts w:ascii="Arial" w:hAnsi="Arial" w:cs="Arial"/>
          <w:color w:val="000000"/>
        </w:rPr>
        <w:t>Guoqing</w:t>
      </w:r>
      <w:proofErr w:type="spellEnd"/>
      <w:r w:rsidRPr="002D63AB">
        <w:rPr>
          <w:rFonts w:ascii="Arial" w:hAnsi="Arial" w:cs="Arial"/>
          <w:color w:val="000000"/>
        </w:rPr>
        <w:t xml:space="preserve"> Li (Apple)</w:t>
      </w:r>
    </w:p>
    <w:p w14:paraId="69ED3E0F" w14:textId="77777777" w:rsidR="002D63AB" w:rsidRPr="002D63AB" w:rsidRDefault="002D63AB" w:rsidP="002D63AB">
      <w:pPr>
        <w:rPr>
          <w:rFonts w:ascii="Arial" w:hAnsi="Arial" w:cs="Arial"/>
          <w:color w:val="000000"/>
        </w:rPr>
      </w:pPr>
      <w:r w:rsidRPr="002D63AB">
        <w:rPr>
          <w:rFonts w:ascii="Arial" w:hAnsi="Arial" w:cs="Arial"/>
          <w:color w:val="000000"/>
        </w:rPr>
        <w:t>6. Adjourn</w:t>
      </w:r>
    </w:p>
    <w:p w14:paraId="4E7BE561" w14:textId="2849079D" w:rsidR="0081394F" w:rsidRDefault="0081394F" w:rsidP="00AF283F"/>
    <w:p w14:paraId="14B5DB8B" w14:textId="77777777" w:rsidR="002D63AB" w:rsidRDefault="002D63AB" w:rsidP="00AF283F"/>
    <w:p w14:paraId="424A9A5C" w14:textId="77777777" w:rsidR="00861319"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43108719" w14:textId="77777777" w:rsidR="00861319" w:rsidRPr="008D3A7F" w:rsidRDefault="00861319" w:rsidP="008D3A7F">
      <w:pPr>
        <w:rPr>
          <w:lang w:eastAsia="ja-JP"/>
        </w:rPr>
      </w:pPr>
      <w:r>
        <w:rPr>
          <w:rFonts w:ascii="Arial" w:hAnsi="Arial" w:cs="Arial"/>
          <w:color w:val="000000"/>
          <w:sz w:val="20"/>
        </w:rPr>
        <w:br/>
        <w:t>IEEE Patent Policy - </w:t>
      </w:r>
      <w:hyperlink r:id="rId9"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0"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1"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12"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13"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14"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15" w:tgtFrame="_blank" w:history="1">
        <w:r>
          <w:rPr>
            <w:rStyle w:val="Hyperlink"/>
            <w:rFonts w:ascii="Arial" w:hAnsi="Arial" w:cs="Arial"/>
            <w:sz w:val="20"/>
          </w:rPr>
          <w:t>https://mentor.ieee.org/802.11/dcn/09/11-09-0002-16-0000-802-11-operations-manual.doc</w:t>
        </w:r>
      </w:hyperlink>
    </w:p>
    <w:p w14:paraId="6C1BB574" w14:textId="77777777" w:rsidR="000576AB" w:rsidRDefault="000576AB" w:rsidP="000576AB">
      <w:pPr>
        <w:spacing w:before="60" w:after="60"/>
        <w:rPr>
          <w:lang w:eastAsia="ja-JP"/>
        </w:rPr>
      </w:pPr>
    </w:p>
    <w:p w14:paraId="7E0D0824" w14:textId="09F7579C" w:rsidR="00165F7B" w:rsidRPr="00CE1D9F" w:rsidRDefault="00CA3762" w:rsidP="00CE1D9F">
      <w:pPr>
        <w:pStyle w:val="ListParagraph"/>
        <w:numPr>
          <w:ilvl w:val="0"/>
          <w:numId w:val="39"/>
        </w:numPr>
        <w:rPr>
          <w:b/>
          <w:lang w:eastAsia="ja-JP"/>
        </w:rPr>
      </w:pPr>
      <w:r w:rsidRPr="00CE1D9F">
        <w:rPr>
          <w:b/>
          <w:lang w:eastAsia="ja-JP"/>
        </w:rPr>
        <w:t xml:space="preserve">Chair Minyoung Park </w:t>
      </w:r>
      <w:r w:rsidR="008D3A7F" w:rsidRPr="00CE1D9F">
        <w:rPr>
          <w:rFonts w:hint="eastAsia"/>
          <w:b/>
          <w:lang w:eastAsia="ja-JP"/>
        </w:rPr>
        <w:t>(</w:t>
      </w:r>
      <w:r w:rsidR="00CE4E01" w:rsidRPr="00CE1D9F">
        <w:rPr>
          <w:b/>
          <w:lang w:eastAsia="ja-JP"/>
        </w:rPr>
        <w:t>Intel</w:t>
      </w:r>
      <w:r w:rsidRPr="00CE1D9F">
        <w:rPr>
          <w:rFonts w:hint="eastAsia"/>
          <w:b/>
          <w:lang w:eastAsia="ja-JP"/>
        </w:rPr>
        <w:t>) calls</w:t>
      </w:r>
      <w:r w:rsidR="00165F7B" w:rsidRPr="00CE1D9F">
        <w:rPr>
          <w:rFonts w:hint="eastAsia"/>
          <w:b/>
          <w:lang w:eastAsia="ja-JP"/>
        </w:rPr>
        <w:t xml:space="preserve"> </w:t>
      </w:r>
      <w:r w:rsidRPr="00CE1D9F">
        <w:rPr>
          <w:b/>
          <w:lang w:eastAsia="ja-JP"/>
        </w:rPr>
        <w:t xml:space="preserve">the meeting </w:t>
      </w:r>
      <w:r w:rsidR="00165F7B" w:rsidRPr="00CE1D9F">
        <w:rPr>
          <w:rFonts w:hint="eastAsia"/>
          <w:b/>
          <w:lang w:eastAsia="ja-JP"/>
        </w:rPr>
        <w:t xml:space="preserve">to order </w:t>
      </w:r>
      <w:r w:rsidR="00861319" w:rsidRPr="00CE1D9F">
        <w:rPr>
          <w:rFonts w:hint="eastAsia"/>
          <w:b/>
          <w:lang w:eastAsia="ja-JP"/>
        </w:rPr>
        <w:t xml:space="preserve">at </w:t>
      </w:r>
      <w:r w:rsidR="00D157E3" w:rsidRPr="00CE1D9F">
        <w:rPr>
          <w:b/>
          <w:lang w:eastAsia="ja-JP"/>
        </w:rPr>
        <w:t>1</w:t>
      </w:r>
      <w:r w:rsidR="002D63AB">
        <w:rPr>
          <w:b/>
          <w:lang w:eastAsia="ja-JP"/>
        </w:rPr>
        <w:t>0</w:t>
      </w:r>
      <w:r w:rsidR="004310D4" w:rsidRPr="00CE1D9F">
        <w:rPr>
          <w:rFonts w:hint="eastAsia"/>
          <w:b/>
          <w:lang w:eastAsia="ja-JP"/>
        </w:rPr>
        <w:t>:</w:t>
      </w:r>
      <w:r w:rsidR="002D63AB">
        <w:rPr>
          <w:b/>
          <w:lang w:eastAsia="ja-JP"/>
        </w:rPr>
        <w:t>0</w:t>
      </w:r>
      <w:r w:rsidR="004310D4" w:rsidRPr="00CE1D9F">
        <w:rPr>
          <w:b/>
          <w:lang w:eastAsia="ja-JP"/>
        </w:rPr>
        <w:t>0</w:t>
      </w:r>
      <w:r w:rsidR="00D157E3" w:rsidRPr="00CE1D9F">
        <w:rPr>
          <w:b/>
          <w:lang w:eastAsia="ja-JP"/>
        </w:rPr>
        <w:t xml:space="preserve"> </w:t>
      </w:r>
      <w:r w:rsidR="00CE1D9F" w:rsidRPr="00CE1D9F">
        <w:rPr>
          <w:b/>
          <w:lang w:eastAsia="ja-JP"/>
        </w:rPr>
        <w:t>a</w:t>
      </w:r>
      <w:r w:rsidR="008D3A7F" w:rsidRPr="00CE1D9F">
        <w:rPr>
          <w:b/>
          <w:lang w:eastAsia="ja-JP"/>
        </w:rPr>
        <w:t>m</w:t>
      </w:r>
      <w:r w:rsidR="00165F7B" w:rsidRPr="00CE1D9F">
        <w:rPr>
          <w:rFonts w:hint="eastAsia"/>
          <w:b/>
          <w:lang w:eastAsia="ja-JP"/>
        </w:rPr>
        <w:t xml:space="preserve"> (ET).</w:t>
      </w:r>
    </w:p>
    <w:p w14:paraId="54FE4796" w14:textId="77777777" w:rsidR="00A45E52" w:rsidRDefault="00A45E52" w:rsidP="00CA3762">
      <w:pPr>
        <w:rPr>
          <w:lang w:eastAsia="ja-JP"/>
        </w:rPr>
      </w:pPr>
    </w:p>
    <w:p w14:paraId="4977E3F1" w14:textId="05D85526" w:rsidR="004310D4" w:rsidRDefault="00A45E52" w:rsidP="00CE1D9F">
      <w:pPr>
        <w:pStyle w:val="ListParagraph"/>
        <w:numPr>
          <w:ilvl w:val="0"/>
          <w:numId w:val="39"/>
        </w:numPr>
        <w:rPr>
          <w:lang w:eastAsia="ja-JP"/>
        </w:rPr>
      </w:pPr>
      <w:r>
        <w:rPr>
          <w:lang w:eastAsia="ja-JP"/>
        </w:rPr>
        <w:t xml:space="preserve">Minyoung goes through the </w:t>
      </w:r>
      <w:r w:rsidR="004310D4">
        <w:rPr>
          <w:lang w:eastAsia="ja-JP"/>
        </w:rPr>
        <w:t xml:space="preserve">proposed </w:t>
      </w:r>
      <w:r>
        <w:rPr>
          <w:lang w:eastAsia="ja-JP"/>
        </w:rPr>
        <w:t>agenda</w:t>
      </w:r>
      <w:r w:rsidR="00CE1D9F">
        <w:rPr>
          <w:lang w:eastAsia="ja-JP"/>
        </w:rPr>
        <w:t xml:space="preserve"> and a</w:t>
      </w:r>
      <w:r w:rsidR="00B634B3">
        <w:rPr>
          <w:lang w:eastAsia="ja-JP"/>
        </w:rPr>
        <w:t>sks it there are any questions. No questions</w:t>
      </w:r>
      <w:r w:rsidR="00CE1D9F">
        <w:rPr>
          <w:lang w:eastAsia="ja-JP"/>
        </w:rPr>
        <w:t xml:space="preserve"> asked so the proposed agenda will be used</w:t>
      </w:r>
      <w:r w:rsidR="00B634B3">
        <w:rPr>
          <w:lang w:eastAsia="ja-JP"/>
        </w:rPr>
        <w:t>.</w:t>
      </w:r>
    </w:p>
    <w:p w14:paraId="2460D296" w14:textId="44A3BE17" w:rsidR="00C15713" w:rsidRDefault="00C15713" w:rsidP="007068D9">
      <w:pPr>
        <w:rPr>
          <w:lang w:eastAsia="ja-JP"/>
        </w:rPr>
      </w:pPr>
    </w:p>
    <w:p w14:paraId="715B67DA" w14:textId="7385ABEB" w:rsidR="00B634B3" w:rsidRDefault="00CA3762" w:rsidP="002D63AB">
      <w:pPr>
        <w:pStyle w:val="ListParagraph"/>
        <w:numPr>
          <w:ilvl w:val="0"/>
          <w:numId w:val="39"/>
        </w:numPr>
        <w:jc w:val="both"/>
        <w:rPr>
          <w:lang w:eastAsia="ja-JP"/>
        </w:rPr>
      </w:pPr>
      <w:r>
        <w:rPr>
          <w:lang w:eastAsia="ja-JP"/>
        </w:rPr>
        <w:t xml:space="preserve">Minyoung </w:t>
      </w:r>
      <w:r w:rsidR="007068D9">
        <w:rPr>
          <w:lang w:eastAsia="ja-JP"/>
        </w:rPr>
        <w:t xml:space="preserve">direct </w:t>
      </w:r>
      <w:r w:rsidR="00D6622C">
        <w:rPr>
          <w:lang w:eastAsia="ja-JP"/>
        </w:rPr>
        <w:t>people</w:t>
      </w:r>
      <w:r w:rsidR="007068D9">
        <w:rPr>
          <w:lang w:eastAsia="ja-JP"/>
        </w:rPr>
        <w:t xml:space="preserve"> to the links provided in </w:t>
      </w:r>
      <w:r w:rsidR="00FF794B">
        <w:rPr>
          <w:lang w:eastAsia="ja-JP"/>
        </w:rPr>
        <w:t xml:space="preserve">the </w:t>
      </w:r>
      <w:proofErr w:type="gramStart"/>
      <w:r w:rsidR="007068D9">
        <w:rPr>
          <w:lang w:eastAsia="ja-JP"/>
        </w:rPr>
        <w:t>call in</w:t>
      </w:r>
      <w:proofErr w:type="gramEnd"/>
      <w:r w:rsidR="007068D9">
        <w:rPr>
          <w:lang w:eastAsia="ja-JP"/>
        </w:rPr>
        <w:t xml:space="preserve"> case of questions</w:t>
      </w:r>
      <w:r w:rsidR="00924530">
        <w:rPr>
          <w:lang w:eastAsia="ja-JP"/>
        </w:rPr>
        <w:t xml:space="preserve"> to the </w:t>
      </w:r>
      <w:r w:rsidR="00924530">
        <w:rPr>
          <w:rFonts w:hint="eastAsia"/>
          <w:lang w:eastAsia="ja-JP"/>
        </w:rPr>
        <w:t>IEEE 802 and 802.11 Policy and Procedure</w:t>
      </w:r>
      <w:r w:rsidR="007068D9">
        <w:rPr>
          <w:lang w:eastAsia="ja-JP"/>
        </w:rPr>
        <w:t xml:space="preserve">. </w:t>
      </w:r>
      <w:r w:rsidR="00CE1D9F">
        <w:rPr>
          <w:lang w:eastAsia="ja-JP"/>
        </w:rPr>
        <w:t xml:space="preserve"> </w:t>
      </w:r>
    </w:p>
    <w:p w14:paraId="14C1F160" w14:textId="21EDAD2E" w:rsidR="00B634B3" w:rsidRDefault="00B634B3" w:rsidP="00CA3762">
      <w:pPr>
        <w:jc w:val="both"/>
        <w:rPr>
          <w:lang w:eastAsia="ja-JP"/>
        </w:rPr>
      </w:pPr>
    </w:p>
    <w:p w14:paraId="0FB21269" w14:textId="6A213E98" w:rsidR="00CE1D9F" w:rsidRDefault="00CE1D9F" w:rsidP="00CE1D9F">
      <w:pPr>
        <w:pStyle w:val="ListParagraph"/>
        <w:numPr>
          <w:ilvl w:val="0"/>
          <w:numId w:val="39"/>
        </w:numPr>
        <w:jc w:val="both"/>
        <w:rPr>
          <w:lang w:eastAsia="ja-JP"/>
        </w:rPr>
      </w:pPr>
      <w:r>
        <w:rPr>
          <w:lang w:eastAsia="ja-JP"/>
        </w:rPr>
        <w:t>Minyoung reminds about attendance.</w:t>
      </w:r>
    </w:p>
    <w:p w14:paraId="5C31DBE9" w14:textId="514F9C38" w:rsidR="00B634B3" w:rsidRPr="00B634B3" w:rsidRDefault="00B634B3" w:rsidP="00CA3762">
      <w:pPr>
        <w:jc w:val="both"/>
        <w:rPr>
          <w:lang w:eastAsia="ja-JP"/>
        </w:rPr>
      </w:pPr>
    </w:p>
    <w:p w14:paraId="6EC03C10" w14:textId="33142AF1" w:rsidR="00174C3D" w:rsidRPr="00174C3D" w:rsidRDefault="00F90B62" w:rsidP="00174C3D">
      <w:pPr>
        <w:pStyle w:val="ListParagraph"/>
        <w:numPr>
          <w:ilvl w:val="0"/>
          <w:numId w:val="39"/>
        </w:numPr>
        <w:jc w:val="both"/>
        <w:rPr>
          <w:b/>
          <w:lang w:eastAsia="ja-JP"/>
        </w:rPr>
      </w:pPr>
      <w:r w:rsidRPr="002D63AB">
        <w:rPr>
          <w:b/>
          <w:lang w:eastAsia="ja-JP"/>
        </w:rPr>
        <w:t>11-18/</w:t>
      </w:r>
      <w:r w:rsidR="002D63AB" w:rsidRPr="002D63AB">
        <w:rPr>
          <w:b/>
          <w:lang w:eastAsia="ja-JP"/>
        </w:rPr>
        <w:t>1931r0</w:t>
      </w:r>
      <w:r w:rsidRPr="002D63AB">
        <w:rPr>
          <w:b/>
          <w:lang w:eastAsia="ja-JP"/>
        </w:rPr>
        <w:t xml:space="preserve"> “</w:t>
      </w:r>
      <w:r w:rsidR="002D63AB" w:rsidRPr="002D63AB">
        <w:rPr>
          <w:b/>
          <w:lang w:eastAsia="ko-KR"/>
        </w:rPr>
        <w:t>Comment Resolution for Miscellaneous Comments</w:t>
      </w:r>
      <w:r w:rsidRPr="002D63AB">
        <w:rPr>
          <w:b/>
          <w:bCs/>
          <w:lang w:eastAsia="ja-JP"/>
        </w:rPr>
        <w:t xml:space="preserve">”, </w:t>
      </w:r>
      <w:proofErr w:type="spellStart"/>
      <w:r w:rsidR="002D63AB" w:rsidRPr="002D63AB">
        <w:rPr>
          <w:b/>
          <w:lang w:eastAsia="ja-JP"/>
        </w:rPr>
        <w:t>Guoqing</w:t>
      </w:r>
      <w:proofErr w:type="spellEnd"/>
      <w:r w:rsidR="002D63AB">
        <w:rPr>
          <w:b/>
          <w:lang w:eastAsia="ja-JP"/>
        </w:rPr>
        <w:t xml:space="preserve"> Li(Apple</w:t>
      </w:r>
      <w:r w:rsidRPr="002D63AB">
        <w:rPr>
          <w:b/>
          <w:lang w:eastAsia="ja-JP"/>
        </w:rPr>
        <w:t>):</w:t>
      </w:r>
    </w:p>
    <w:p w14:paraId="7CBB6E7E" w14:textId="77777777" w:rsidR="00B634B3" w:rsidRPr="002D63AB" w:rsidRDefault="00B634B3" w:rsidP="00CA3762">
      <w:pPr>
        <w:jc w:val="both"/>
        <w:rPr>
          <w:lang w:eastAsia="ja-JP"/>
        </w:rPr>
      </w:pPr>
    </w:p>
    <w:p w14:paraId="7BFF486B" w14:textId="77777777" w:rsidR="002D63AB" w:rsidRDefault="002D63AB" w:rsidP="00F90B62">
      <w:pPr>
        <w:jc w:val="both"/>
        <w:rPr>
          <w:lang w:eastAsia="ja-JP"/>
        </w:rPr>
      </w:pPr>
      <w:proofErr w:type="spellStart"/>
      <w:r>
        <w:rPr>
          <w:lang w:eastAsia="ja-JP"/>
        </w:rPr>
        <w:t>Guoqing</w:t>
      </w:r>
      <w:proofErr w:type="spellEnd"/>
      <w:r>
        <w:rPr>
          <w:lang w:eastAsia="ja-JP"/>
        </w:rPr>
        <w:t xml:space="preserve"> goes through the proposed resolutions for CIDs 373, 782, 937, and 938. The proposed resolution is reject for all four CIDs.</w:t>
      </w:r>
    </w:p>
    <w:p w14:paraId="4DC34C15" w14:textId="77777777" w:rsidR="002D63AB" w:rsidRDefault="002D63AB" w:rsidP="00F90B62">
      <w:pPr>
        <w:jc w:val="both"/>
        <w:rPr>
          <w:lang w:eastAsia="ja-JP"/>
        </w:rPr>
      </w:pPr>
    </w:p>
    <w:p w14:paraId="420CF2D3" w14:textId="1061714D" w:rsidR="002D63AB" w:rsidRDefault="002D63AB" w:rsidP="00F90B62">
      <w:pPr>
        <w:jc w:val="both"/>
        <w:rPr>
          <w:lang w:eastAsia="ja-JP"/>
        </w:rPr>
      </w:pPr>
      <w:r w:rsidRPr="002D63AB">
        <w:rPr>
          <w:b/>
          <w:lang w:eastAsia="ja-JP"/>
        </w:rPr>
        <w:t xml:space="preserve">Question/Comment (Q): </w:t>
      </w:r>
      <w:r>
        <w:rPr>
          <w:lang w:eastAsia="ja-JP"/>
        </w:rPr>
        <w:t xml:space="preserve">I believe you </w:t>
      </w:r>
      <w:r w:rsidR="00174C3D">
        <w:rPr>
          <w:lang w:eastAsia="ja-JP"/>
        </w:rPr>
        <w:t>can remove</w:t>
      </w:r>
      <w:r>
        <w:rPr>
          <w:lang w:eastAsia="ja-JP"/>
        </w:rPr>
        <w:t xml:space="preserve"> the last part of the resolution for CID 782 as it is redundant.</w:t>
      </w:r>
    </w:p>
    <w:p w14:paraId="60F9FD6C" w14:textId="1683BC7C" w:rsidR="002D63AB" w:rsidRDefault="007876D2" w:rsidP="00F90B62">
      <w:pPr>
        <w:jc w:val="both"/>
        <w:rPr>
          <w:lang w:eastAsia="ja-JP"/>
        </w:rPr>
      </w:pPr>
      <w:r w:rsidRPr="007876D2">
        <w:rPr>
          <w:b/>
          <w:lang w:eastAsia="ja-JP"/>
        </w:rPr>
        <w:t xml:space="preserve">Answer (A): </w:t>
      </w:r>
      <w:r>
        <w:rPr>
          <w:lang w:eastAsia="ja-JP"/>
        </w:rPr>
        <w:t xml:space="preserve">I agree. </w:t>
      </w:r>
    </w:p>
    <w:p w14:paraId="56E2A1DC" w14:textId="77777777" w:rsidR="007876D2" w:rsidRPr="002D63AB" w:rsidRDefault="007876D2" w:rsidP="00F90B62">
      <w:pPr>
        <w:jc w:val="both"/>
        <w:rPr>
          <w:lang w:eastAsia="ja-JP"/>
        </w:rPr>
      </w:pPr>
    </w:p>
    <w:p w14:paraId="1AAC8E4F" w14:textId="77777777" w:rsidR="007876D2" w:rsidRDefault="007876D2" w:rsidP="00F90B62">
      <w:pPr>
        <w:jc w:val="both"/>
        <w:rPr>
          <w:lang w:eastAsia="ja-JP"/>
        </w:rPr>
      </w:pPr>
      <w:r w:rsidRPr="007876D2">
        <w:rPr>
          <w:b/>
          <w:lang w:eastAsia="ja-JP"/>
        </w:rPr>
        <w:lastRenderedPageBreak/>
        <w:t>Q:</w:t>
      </w:r>
      <w:r>
        <w:rPr>
          <w:lang w:eastAsia="ja-JP"/>
        </w:rPr>
        <w:t xml:space="preserve"> Regarding CID 937, I believe the commenter wants to highlight that for operation in the 2.4 GHz band there is only one channel available. I don’t think the commenter wants to change the technical contents as such.</w:t>
      </w:r>
    </w:p>
    <w:p w14:paraId="2AB6609E" w14:textId="77777777" w:rsidR="007876D2" w:rsidRDefault="007876D2" w:rsidP="00F90B62">
      <w:pPr>
        <w:jc w:val="both"/>
        <w:rPr>
          <w:lang w:eastAsia="ja-JP"/>
        </w:rPr>
      </w:pPr>
      <w:r w:rsidRPr="007876D2">
        <w:rPr>
          <w:b/>
          <w:lang w:eastAsia="ja-JP"/>
        </w:rPr>
        <w:t>A:</w:t>
      </w:r>
      <w:r>
        <w:rPr>
          <w:lang w:eastAsia="ja-JP"/>
        </w:rPr>
        <w:t xml:space="preserve"> OK, but the part that I want to emphasize is that several channels can be used in parallel.</w:t>
      </w:r>
    </w:p>
    <w:p w14:paraId="2EBBE042" w14:textId="77777777" w:rsidR="007876D2" w:rsidRDefault="007876D2" w:rsidP="00F90B62">
      <w:pPr>
        <w:jc w:val="both"/>
        <w:rPr>
          <w:lang w:eastAsia="ja-JP"/>
        </w:rPr>
      </w:pPr>
    </w:p>
    <w:p w14:paraId="716DA5EF" w14:textId="178E89CE" w:rsidR="007876D2" w:rsidRDefault="007876D2" w:rsidP="00F90B62">
      <w:pPr>
        <w:jc w:val="both"/>
        <w:rPr>
          <w:lang w:eastAsia="ja-JP"/>
        </w:rPr>
      </w:pPr>
      <w:r w:rsidRPr="007876D2">
        <w:rPr>
          <w:b/>
          <w:lang w:eastAsia="ja-JP"/>
        </w:rPr>
        <w:t>Q:</w:t>
      </w:r>
      <w:r>
        <w:rPr>
          <w:lang w:eastAsia="ja-JP"/>
        </w:rPr>
        <w:t xml:space="preserve"> In this case I believe your explanation may be a bit confusing. </w:t>
      </w:r>
    </w:p>
    <w:p w14:paraId="52495E34" w14:textId="3141855B" w:rsidR="007876D2" w:rsidRDefault="007876D2" w:rsidP="00F90B62">
      <w:pPr>
        <w:jc w:val="both"/>
        <w:rPr>
          <w:lang w:eastAsia="ja-JP"/>
        </w:rPr>
      </w:pPr>
      <w:r w:rsidRPr="007876D2">
        <w:rPr>
          <w:b/>
          <w:lang w:eastAsia="ja-JP"/>
        </w:rPr>
        <w:t>A:</w:t>
      </w:r>
      <w:r>
        <w:rPr>
          <w:lang w:eastAsia="ja-JP"/>
        </w:rPr>
        <w:t xml:space="preserve"> Now I see what you mean. I will update the motivation for the </w:t>
      </w:r>
      <w:r w:rsidR="00174C3D">
        <w:rPr>
          <w:lang w:eastAsia="ja-JP"/>
        </w:rPr>
        <w:t xml:space="preserve">rejection to make it </w:t>
      </w:r>
      <w:bookmarkStart w:id="0" w:name="_GoBack"/>
      <w:bookmarkEnd w:id="0"/>
      <w:r>
        <w:rPr>
          <w:lang w:eastAsia="ja-JP"/>
        </w:rPr>
        <w:t>clear</w:t>
      </w:r>
      <w:r w:rsidR="00174C3D">
        <w:rPr>
          <w:lang w:eastAsia="ja-JP"/>
        </w:rPr>
        <w:t>er</w:t>
      </w:r>
      <w:r>
        <w:rPr>
          <w:lang w:eastAsia="ja-JP"/>
        </w:rPr>
        <w:t>.</w:t>
      </w:r>
    </w:p>
    <w:p w14:paraId="0343F945" w14:textId="61BE810A" w:rsidR="007876D2" w:rsidRDefault="007876D2" w:rsidP="00F90B62">
      <w:pPr>
        <w:jc w:val="both"/>
        <w:rPr>
          <w:lang w:eastAsia="ja-JP"/>
        </w:rPr>
      </w:pPr>
    </w:p>
    <w:p w14:paraId="64695214" w14:textId="08305CF0" w:rsidR="007876D2" w:rsidRDefault="007876D2" w:rsidP="00F90B62">
      <w:pPr>
        <w:jc w:val="both"/>
        <w:rPr>
          <w:lang w:eastAsia="ja-JP"/>
        </w:rPr>
      </w:pPr>
      <w:r>
        <w:rPr>
          <w:lang w:eastAsia="ja-JP"/>
        </w:rPr>
        <w:t xml:space="preserve">Minyoung concludes that the proposed resolutions are ready to be motioned in the next f2f and reminds the presenter that revision 1 of this document needs to be uploaded. </w:t>
      </w:r>
    </w:p>
    <w:p w14:paraId="0F6CC1B4" w14:textId="4B7043BD" w:rsidR="007376B9" w:rsidRDefault="007376B9" w:rsidP="00CA3762">
      <w:pPr>
        <w:jc w:val="both"/>
        <w:rPr>
          <w:lang w:eastAsia="ja-JP"/>
        </w:rPr>
      </w:pPr>
    </w:p>
    <w:p w14:paraId="1CF19224" w14:textId="4CF47D55" w:rsidR="00666480" w:rsidRPr="007068D9" w:rsidRDefault="00666480" w:rsidP="007068D9"/>
    <w:p w14:paraId="3C78F015" w14:textId="5A5725A6" w:rsidR="00CC353D" w:rsidRPr="00DB2651" w:rsidRDefault="005D12D2" w:rsidP="00DB2651">
      <w:pPr>
        <w:pStyle w:val="ListParagraph"/>
        <w:numPr>
          <w:ilvl w:val="0"/>
          <w:numId w:val="39"/>
        </w:numPr>
        <w:rPr>
          <w:b/>
          <w:lang w:eastAsia="ja-JP"/>
        </w:rPr>
      </w:pPr>
      <w:r w:rsidRPr="00DB2651">
        <w:rPr>
          <w:rFonts w:hint="eastAsia"/>
          <w:b/>
          <w:lang w:eastAsia="ja-JP"/>
        </w:rPr>
        <w:t xml:space="preserve">Meeting </w:t>
      </w:r>
      <w:r w:rsidR="00EE71C4" w:rsidRPr="00DB2651">
        <w:rPr>
          <w:b/>
          <w:lang w:eastAsia="ja-JP"/>
        </w:rPr>
        <w:t xml:space="preserve">is </w:t>
      </w:r>
      <w:r w:rsidR="00962CAA" w:rsidRPr="00DB2651">
        <w:rPr>
          <w:rFonts w:hint="eastAsia"/>
          <w:b/>
          <w:lang w:eastAsia="ja-JP"/>
        </w:rPr>
        <w:t xml:space="preserve">adjourned at </w:t>
      </w:r>
      <w:r w:rsidR="007876D2">
        <w:rPr>
          <w:b/>
          <w:lang w:eastAsia="ja-JP"/>
        </w:rPr>
        <w:t>10</w:t>
      </w:r>
      <w:r w:rsidR="009704E6" w:rsidRPr="00DB2651">
        <w:rPr>
          <w:rFonts w:hint="eastAsia"/>
          <w:b/>
          <w:lang w:eastAsia="ja-JP"/>
        </w:rPr>
        <w:t>.</w:t>
      </w:r>
      <w:r w:rsidR="007876D2">
        <w:rPr>
          <w:b/>
          <w:lang w:eastAsia="ja-JP"/>
        </w:rPr>
        <w:t>15</w:t>
      </w:r>
      <w:r w:rsidR="00C83FD2" w:rsidRPr="00DB2651">
        <w:rPr>
          <w:b/>
          <w:lang w:eastAsia="ja-JP"/>
        </w:rPr>
        <w:t xml:space="preserve"> </w:t>
      </w:r>
      <w:r w:rsidR="007876D2">
        <w:rPr>
          <w:b/>
          <w:lang w:eastAsia="ja-JP"/>
        </w:rPr>
        <w:t>a</w:t>
      </w:r>
      <w:r w:rsidR="005254CF" w:rsidRPr="00DB2651">
        <w:rPr>
          <w:b/>
          <w:lang w:eastAsia="ja-JP"/>
        </w:rPr>
        <w:t>m</w:t>
      </w:r>
      <w:r w:rsidR="00CC353D" w:rsidRPr="00DB2651">
        <w:rPr>
          <w:rFonts w:hint="eastAsia"/>
          <w:b/>
          <w:lang w:eastAsia="ja-JP"/>
        </w:rPr>
        <w:t xml:space="preserve"> (ET).</w:t>
      </w:r>
    </w:p>
    <w:p w14:paraId="069F3145" w14:textId="77777777" w:rsidR="007B0526" w:rsidRPr="007E0DAF" w:rsidRDefault="007B0526" w:rsidP="005D12D2">
      <w:pPr>
        <w:rPr>
          <w:b/>
          <w:lang w:eastAsia="ja-JP"/>
        </w:rPr>
      </w:pPr>
    </w:p>
    <w:p w14:paraId="0BFBB989" w14:textId="77777777" w:rsidR="00DB2651" w:rsidRDefault="00DB2651">
      <w:pPr>
        <w:rPr>
          <w:b/>
        </w:rPr>
      </w:pPr>
      <w:r>
        <w:rPr>
          <w:b/>
        </w:rPr>
        <w:br w:type="page"/>
      </w:r>
    </w:p>
    <w:p w14:paraId="2431DD2A" w14:textId="7BB93A3A" w:rsidR="00CC353D" w:rsidRPr="007B0526" w:rsidRDefault="00CC353D" w:rsidP="007E0DAF">
      <w:pPr>
        <w:rPr>
          <w:b/>
          <w:lang w:eastAsia="ja-JP"/>
        </w:rPr>
      </w:pPr>
      <w:r w:rsidRPr="007B0526">
        <w:rPr>
          <w:b/>
        </w:rPr>
        <w:lastRenderedPageBreak/>
        <w:t>List of Attendees</w:t>
      </w:r>
      <w:r w:rsidR="007B0526" w:rsidRPr="007B0526">
        <w:rPr>
          <w:b/>
        </w:rPr>
        <w:t>:</w:t>
      </w:r>
    </w:p>
    <w:p w14:paraId="27FE5778" w14:textId="77777777"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14:paraId="7B3A2EAB" w14:textId="77777777" w:rsidTr="00D8686A">
        <w:trPr>
          <w:trHeight w:val="270"/>
        </w:trPr>
        <w:tc>
          <w:tcPr>
            <w:tcW w:w="541" w:type="dxa"/>
          </w:tcPr>
          <w:p w14:paraId="636E6DCF" w14:textId="77777777" w:rsidR="00CC353D" w:rsidRPr="003D05CE" w:rsidRDefault="00CC353D" w:rsidP="009F53CE">
            <w:pPr>
              <w:pStyle w:val="NormalWeb"/>
              <w:spacing w:before="0" w:beforeAutospacing="0" w:after="0" w:afterAutospacing="0"/>
              <w:rPr>
                <w:rFonts w:eastAsia="Times New Roman"/>
                <w:szCs w:val="20"/>
              </w:rPr>
            </w:pPr>
          </w:p>
        </w:tc>
        <w:tc>
          <w:tcPr>
            <w:tcW w:w="2622" w:type="dxa"/>
          </w:tcPr>
          <w:p w14:paraId="1E77888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6ABD4CDA"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14:paraId="520D1A34" w14:textId="77777777" w:rsidTr="00D8686A">
        <w:trPr>
          <w:trHeight w:val="270"/>
        </w:trPr>
        <w:tc>
          <w:tcPr>
            <w:tcW w:w="541" w:type="dxa"/>
          </w:tcPr>
          <w:p w14:paraId="021D5068"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39A26A0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26CAEDAF" w14:textId="788B341B" w:rsidR="00CC353D" w:rsidRPr="003D05CE" w:rsidRDefault="004519A5" w:rsidP="009F53CE">
            <w:pPr>
              <w:pStyle w:val="NormalWeb"/>
              <w:spacing w:before="0" w:beforeAutospacing="0" w:after="0" w:afterAutospacing="0"/>
              <w:rPr>
                <w:rFonts w:eastAsia="Times New Roman"/>
                <w:szCs w:val="20"/>
              </w:rPr>
            </w:pPr>
            <w:r>
              <w:rPr>
                <w:rFonts w:eastAsia="Times New Roman"/>
                <w:szCs w:val="20"/>
              </w:rPr>
              <w:t>Intel</w:t>
            </w:r>
          </w:p>
        </w:tc>
      </w:tr>
      <w:tr w:rsidR="00CC353D" w:rsidRPr="007B0526" w14:paraId="5187C892" w14:textId="77777777" w:rsidTr="00D8686A">
        <w:trPr>
          <w:trHeight w:val="270"/>
        </w:trPr>
        <w:tc>
          <w:tcPr>
            <w:tcW w:w="541" w:type="dxa"/>
          </w:tcPr>
          <w:p w14:paraId="5BB32F9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04362AAC"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2D0FC86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666480" w:rsidRPr="007B0526" w14:paraId="4C790237" w14:textId="77777777" w:rsidTr="00D8686A">
        <w:trPr>
          <w:trHeight w:val="270"/>
        </w:trPr>
        <w:tc>
          <w:tcPr>
            <w:tcW w:w="541" w:type="dxa"/>
          </w:tcPr>
          <w:p w14:paraId="612668DF"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3</w:t>
            </w:r>
          </w:p>
        </w:tc>
        <w:tc>
          <w:tcPr>
            <w:tcW w:w="2622" w:type="dxa"/>
          </w:tcPr>
          <w:p w14:paraId="19921911" w14:textId="2227A58C" w:rsidR="00666480" w:rsidRPr="00666480" w:rsidRDefault="00666480" w:rsidP="00666480">
            <w:pPr>
              <w:pStyle w:val="NormalWeb"/>
              <w:spacing w:before="0" w:beforeAutospacing="0" w:after="0" w:afterAutospacing="0"/>
              <w:rPr>
                <w:rFonts w:eastAsia="Times New Roman"/>
                <w:szCs w:val="20"/>
              </w:rPr>
            </w:pPr>
            <w:proofErr w:type="spellStart"/>
            <w:r w:rsidRPr="00666480">
              <w:rPr>
                <w:rFonts w:eastAsia="Times New Roman"/>
                <w:szCs w:val="20"/>
              </w:rPr>
              <w:t>Yunsong</w:t>
            </w:r>
            <w:proofErr w:type="spellEnd"/>
            <w:r w:rsidRPr="00666480">
              <w:rPr>
                <w:rFonts w:eastAsia="Times New Roman"/>
                <w:szCs w:val="20"/>
              </w:rPr>
              <w:t xml:space="preserve"> Yang</w:t>
            </w:r>
          </w:p>
        </w:tc>
        <w:tc>
          <w:tcPr>
            <w:tcW w:w="4335" w:type="dxa"/>
          </w:tcPr>
          <w:p w14:paraId="14D863CA" w14:textId="66069DE9" w:rsidR="00666480" w:rsidRPr="00666480" w:rsidRDefault="00666480" w:rsidP="00666480">
            <w:pPr>
              <w:pStyle w:val="NormalWeb"/>
              <w:spacing w:before="0" w:beforeAutospacing="0" w:after="0" w:afterAutospacing="0"/>
              <w:rPr>
                <w:rFonts w:eastAsia="Times New Roman"/>
                <w:szCs w:val="20"/>
              </w:rPr>
            </w:pPr>
            <w:r w:rsidRPr="00666480">
              <w:rPr>
                <w:rFonts w:eastAsia="Times New Roman"/>
                <w:szCs w:val="20"/>
              </w:rPr>
              <w:t>Huawei</w:t>
            </w:r>
          </w:p>
        </w:tc>
      </w:tr>
      <w:tr w:rsidR="00666480" w:rsidRPr="007B0526" w14:paraId="18FFC2CA" w14:textId="77777777" w:rsidTr="00D8686A">
        <w:trPr>
          <w:trHeight w:val="270"/>
        </w:trPr>
        <w:tc>
          <w:tcPr>
            <w:tcW w:w="541" w:type="dxa"/>
          </w:tcPr>
          <w:p w14:paraId="5956DCE8"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4</w:t>
            </w:r>
          </w:p>
        </w:tc>
        <w:tc>
          <w:tcPr>
            <w:tcW w:w="2622" w:type="dxa"/>
          </w:tcPr>
          <w:p w14:paraId="7465A3D1" w14:textId="1664CFA1" w:rsidR="00666480" w:rsidRPr="00666480" w:rsidRDefault="007876D2" w:rsidP="00666480">
            <w:pPr>
              <w:pStyle w:val="NormalWeb"/>
              <w:spacing w:before="0" w:beforeAutospacing="0" w:after="0" w:afterAutospacing="0"/>
              <w:rPr>
                <w:rFonts w:eastAsia="Times New Roman"/>
                <w:szCs w:val="20"/>
              </w:rPr>
            </w:pPr>
            <w:proofErr w:type="spellStart"/>
            <w:r>
              <w:rPr>
                <w:rFonts w:eastAsia="Times New Roman"/>
                <w:szCs w:val="20"/>
              </w:rPr>
              <w:t>Guoqing</w:t>
            </w:r>
            <w:proofErr w:type="spellEnd"/>
            <w:r>
              <w:rPr>
                <w:rFonts w:eastAsia="Times New Roman"/>
                <w:szCs w:val="20"/>
              </w:rPr>
              <w:t xml:space="preserve"> Li</w:t>
            </w:r>
          </w:p>
        </w:tc>
        <w:tc>
          <w:tcPr>
            <w:tcW w:w="4335" w:type="dxa"/>
          </w:tcPr>
          <w:p w14:paraId="7A4A8C92" w14:textId="3B4E076E" w:rsidR="00666480" w:rsidRPr="00666480" w:rsidRDefault="00174C3D" w:rsidP="00666480">
            <w:pPr>
              <w:pStyle w:val="NormalWeb"/>
              <w:spacing w:before="0" w:beforeAutospacing="0" w:after="0" w:afterAutospacing="0"/>
              <w:rPr>
                <w:rFonts w:eastAsia="Times New Roman"/>
                <w:szCs w:val="20"/>
              </w:rPr>
            </w:pPr>
            <w:r>
              <w:rPr>
                <w:rFonts w:eastAsia="Times New Roman"/>
                <w:szCs w:val="20"/>
              </w:rPr>
              <w:t>Apple</w:t>
            </w:r>
          </w:p>
        </w:tc>
      </w:tr>
      <w:tr w:rsidR="00666480" w:rsidRPr="007B0526" w14:paraId="72CC51D2" w14:textId="77777777" w:rsidTr="00D8686A">
        <w:trPr>
          <w:trHeight w:val="270"/>
        </w:trPr>
        <w:tc>
          <w:tcPr>
            <w:tcW w:w="541" w:type="dxa"/>
          </w:tcPr>
          <w:p w14:paraId="26E07BB4"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14:paraId="0CF66456" w14:textId="29A07CEA" w:rsidR="00666480" w:rsidRPr="00666480" w:rsidRDefault="00174C3D" w:rsidP="00666480">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14:paraId="6373F6B4" w14:textId="7F2F54B0" w:rsidR="00666480" w:rsidRPr="00666480" w:rsidRDefault="00174C3D" w:rsidP="00666480">
            <w:pPr>
              <w:pStyle w:val="NormalWeb"/>
              <w:spacing w:before="0" w:beforeAutospacing="0" w:after="0" w:afterAutospacing="0"/>
              <w:rPr>
                <w:rFonts w:eastAsia="Times New Roman"/>
                <w:szCs w:val="20"/>
              </w:rPr>
            </w:pPr>
            <w:r>
              <w:rPr>
                <w:rFonts w:eastAsia="Times New Roman"/>
                <w:szCs w:val="20"/>
              </w:rPr>
              <w:t>LGE</w:t>
            </w:r>
          </w:p>
        </w:tc>
      </w:tr>
    </w:tbl>
    <w:p w14:paraId="1A147A61" w14:textId="77777777" w:rsidR="001B2CC3" w:rsidRDefault="001B2CC3" w:rsidP="007B0526">
      <w:pPr>
        <w:pStyle w:val="NormalWeb"/>
        <w:spacing w:before="0" w:beforeAutospacing="0" w:after="0" w:afterAutospacing="0"/>
        <w:rPr>
          <w:rFonts w:eastAsia="Times New Roman"/>
          <w:szCs w:val="20"/>
        </w:rPr>
      </w:pPr>
    </w:p>
    <w:p w14:paraId="1EA78846" w14:textId="252D6C42" w:rsidR="00A93DCC" w:rsidRDefault="00A93DCC"/>
    <w:p w14:paraId="5A9EE668" w14:textId="1CFA1A18" w:rsidR="008C0064" w:rsidRDefault="008C0064">
      <w:r>
        <w:br w:type="page"/>
      </w:r>
    </w:p>
    <w:p w14:paraId="2B81402B" w14:textId="76F58928" w:rsidR="008C0064" w:rsidRPr="00CA3762" w:rsidRDefault="008C0064" w:rsidP="008C0064">
      <w:pPr>
        <w:widowControl w:val="0"/>
        <w:spacing w:before="120"/>
        <w:rPr>
          <w:b/>
          <w:sz w:val="28"/>
        </w:rPr>
      </w:pPr>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Monday, </w:t>
      </w:r>
      <w:r>
        <w:rPr>
          <w:rFonts w:hint="eastAsia"/>
          <w:b/>
          <w:sz w:val="28"/>
          <w:u w:val="single"/>
          <w:lang w:eastAsia="ja-JP"/>
        </w:rPr>
        <w:t xml:space="preserve"> </w:t>
      </w:r>
      <w:r>
        <w:rPr>
          <w:b/>
          <w:sz w:val="28"/>
          <w:u w:val="single"/>
          <w:lang w:eastAsia="ja-JP"/>
        </w:rPr>
        <w:t>November</w:t>
      </w:r>
      <w:proofErr w:type="gramEnd"/>
      <w:r>
        <w:rPr>
          <w:b/>
          <w:sz w:val="28"/>
          <w:u w:val="single"/>
          <w:lang w:eastAsia="ja-JP"/>
        </w:rPr>
        <w:t xml:space="preserve"> 5, 2018</w:t>
      </w:r>
      <w:r w:rsidRPr="00165F7B">
        <w:rPr>
          <w:b/>
          <w:sz w:val="28"/>
          <w:u w:val="single"/>
          <w:lang w:eastAsia="ja-JP"/>
        </w:rPr>
        <w:t xml:space="preserve">, </w:t>
      </w:r>
      <w:r>
        <w:rPr>
          <w:b/>
          <w:sz w:val="28"/>
          <w:u w:val="single"/>
          <w:lang w:eastAsia="ja-JP"/>
        </w:rPr>
        <w:t>10:0</w:t>
      </w:r>
      <w:r w:rsidRPr="00165F7B">
        <w:rPr>
          <w:b/>
          <w:sz w:val="28"/>
          <w:u w:val="single"/>
          <w:lang w:eastAsia="ja-JP"/>
        </w:rPr>
        <w:t>0</w:t>
      </w:r>
      <w:r>
        <w:rPr>
          <w:b/>
          <w:sz w:val="28"/>
          <w:u w:val="single"/>
          <w:lang w:eastAsia="ja-JP"/>
        </w:rPr>
        <w:t xml:space="preserve"> am</w:t>
      </w:r>
      <w:r w:rsidRPr="00165F7B">
        <w:rPr>
          <w:b/>
          <w:sz w:val="28"/>
          <w:u w:val="single"/>
          <w:lang w:eastAsia="ja-JP"/>
        </w:rPr>
        <w:t xml:space="preserve"> – </w:t>
      </w:r>
      <w:r>
        <w:rPr>
          <w:b/>
          <w:sz w:val="28"/>
          <w:u w:val="single"/>
          <w:lang w:eastAsia="ja-JP"/>
        </w:rPr>
        <w:t xml:space="preserve">11:30 am </w:t>
      </w:r>
      <w:r w:rsidRPr="00165F7B">
        <w:rPr>
          <w:b/>
          <w:sz w:val="28"/>
          <w:u w:val="single"/>
          <w:lang w:eastAsia="ja-JP"/>
        </w:rPr>
        <w:t>(ET)</w:t>
      </w:r>
    </w:p>
    <w:p w14:paraId="188774C2" w14:textId="77777777" w:rsidR="008C0064" w:rsidRDefault="008C0064" w:rsidP="008C0064">
      <w:pPr>
        <w:rPr>
          <w:b/>
        </w:rPr>
      </w:pPr>
    </w:p>
    <w:p w14:paraId="1F9706BA" w14:textId="77777777" w:rsidR="008C0064" w:rsidRDefault="008C0064" w:rsidP="008C0064">
      <w:pPr>
        <w:rPr>
          <w:b/>
          <w:bCs/>
          <w:u w:val="single"/>
        </w:rPr>
      </w:pPr>
      <w:r>
        <w:rPr>
          <w:b/>
          <w:bCs/>
          <w:u w:val="single"/>
        </w:rPr>
        <w:t>Agenda:</w:t>
      </w:r>
    </w:p>
    <w:p w14:paraId="7FE9D5A6" w14:textId="449BB50C" w:rsidR="008C0064" w:rsidRDefault="008C0064" w:rsidP="008C0064">
      <w:pPr>
        <w:rPr>
          <w:b/>
          <w:bCs/>
          <w:u w:val="single"/>
        </w:rPr>
      </w:pPr>
    </w:p>
    <w:p w14:paraId="3C46EA87" w14:textId="77777777" w:rsidR="008C0064" w:rsidRDefault="008C0064" w:rsidP="008C0064">
      <w:pPr>
        <w:rPr>
          <w:sz w:val="22"/>
        </w:rPr>
      </w:pPr>
      <w:r>
        <w:rPr>
          <w:rStyle w:val="m-2758231955257704096gmail-m5841776008109693613m-4141265424105743228gmail-m-9056307417558602367gmail-m-6243044827023984086gmail-m4269914512011180159gmail-m-8731039689373943816gmail-m3184238590488521389gmail-m2981927790915805368gmail-il"/>
          <w:rFonts w:ascii="Arial" w:hAnsi="Arial" w:cs="Arial"/>
          <w:color w:val="000000"/>
        </w:rPr>
        <w:t>1</w:t>
      </w:r>
      <w:r>
        <w:rPr>
          <w:rFonts w:ascii="Arial" w:hAnsi="Arial" w:cs="Arial"/>
          <w:color w:val="000000"/>
        </w:rPr>
        <w:t>. Call meeting to order</w:t>
      </w:r>
    </w:p>
    <w:p w14:paraId="07A0117E" w14:textId="77777777" w:rsidR="008C0064" w:rsidRDefault="008C0064" w:rsidP="008C0064">
      <w:r>
        <w:rPr>
          <w:rFonts w:ascii="Arial" w:hAnsi="Arial" w:cs="Arial"/>
          <w:color w:val="000000"/>
        </w:rPr>
        <w:t>2. Agenda setting</w:t>
      </w:r>
    </w:p>
    <w:p w14:paraId="22CBB716" w14:textId="77777777" w:rsidR="008C0064" w:rsidRDefault="008C0064" w:rsidP="008C0064">
      <w:r>
        <w:rPr>
          <w:rStyle w:val="m-2758231955257704096gmail-m5841776008109693613m-4141265424105743228gmail-il"/>
          <w:rFonts w:ascii="Arial" w:hAnsi="Arial" w:cs="Arial"/>
          <w:color w:val="000000"/>
        </w:rPr>
        <w:t>3</w:t>
      </w:r>
      <w:r>
        <w:rPr>
          <w:rFonts w:ascii="Arial" w:hAnsi="Arial" w:cs="Arial"/>
          <w:color w:val="000000"/>
        </w:rPr>
        <w:t>. Patent policy (link at the end of the email)</w:t>
      </w:r>
    </w:p>
    <w:p w14:paraId="7C3B9630" w14:textId="77777777" w:rsidR="008C0064" w:rsidRDefault="008C0064" w:rsidP="008C0064">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16" w:tgtFrame="_blank" w:history="1">
        <w:r>
          <w:rPr>
            <w:rStyle w:val="Hyperlink"/>
            <w:rFonts w:ascii="Arial" w:hAnsi="Arial" w:cs="Arial"/>
            <w:sz w:val="18"/>
            <w:szCs w:val="18"/>
          </w:rPr>
          <w:t>ericsson.com</w:t>
        </w:r>
      </w:hyperlink>
      <w:r>
        <w:rPr>
          <w:rFonts w:ascii="Arial" w:hAnsi="Arial" w:cs="Arial"/>
          <w:color w:val="000000"/>
        </w:rPr>
        <w:t>)</w:t>
      </w:r>
    </w:p>
    <w:p w14:paraId="14FDAF6B" w14:textId="77777777" w:rsidR="008C0064" w:rsidRDefault="008C0064" w:rsidP="008C0064">
      <w:r>
        <w:rPr>
          <w:rFonts w:ascii="Arial" w:hAnsi="Arial" w:cs="Arial"/>
          <w:color w:val="000000"/>
        </w:rPr>
        <w:t>5. Presentation</w:t>
      </w:r>
    </w:p>
    <w:p w14:paraId="633F58A3" w14:textId="77777777" w:rsidR="008C0064" w:rsidRDefault="008C0064" w:rsidP="008C0064">
      <w:r>
        <w:t>- Presentation for CID 296 (</w:t>
      </w:r>
      <w:r>
        <w:rPr>
          <w:rFonts w:ascii="Helvetica" w:hAnsi="Helvetica" w:cs="Helvetica"/>
          <w:color w:val="202124"/>
          <w:sz w:val="19"/>
          <w:szCs w:val="19"/>
        </w:rPr>
        <w:t>Gaurav Patwardhan)</w:t>
      </w:r>
    </w:p>
    <w:p w14:paraId="10384AF9" w14:textId="77777777" w:rsidR="008C0064" w:rsidRDefault="008C0064" w:rsidP="008C0064">
      <w:r>
        <w:t>6. Adjourn</w:t>
      </w:r>
    </w:p>
    <w:p w14:paraId="2F8A9B2F" w14:textId="6B3BAB6E" w:rsidR="008C0064" w:rsidRDefault="008C0064" w:rsidP="008C0064"/>
    <w:p w14:paraId="7370157D" w14:textId="77777777" w:rsidR="008C0064" w:rsidRDefault="008C0064" w:rsidP="008C0064">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2DF55E30" w14:textId="77777777" w:rsidR="008C0064" w:rsidRPr="008D3A7F" w:rsidRDefault="008C0064" w:rsidP="008C0064">
      <w:pPr>
        <w:rPr>
          <w:lang w:eastAsia="ja-JP"/>
        </w:rPr>
      </w:pPr>
      <w:r>
        <w:rPr>
          <w:rFonts w:ascii="Arial" w:hAnsi="Arial" w:cs="Arial"/>
          <w:color w:val="000000"/>
          <w:sz w:val="20"/>
        </w:rPr>
        <w:br/>
        <w:t>IEEE Patent Policy - </w:t>
      </w:r>
      <w:hyperlink r:id="rId17"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8"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9"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20"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21"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22"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23" w:tgtFrame="_blank" w:history="1">
        <w:r>
          <w:rPr>
            <w:rStyle w:val="Hyperlink"/>
            <w:rFonts w:ascii="Arial" w:hAnsi="Arial" w:cs="Arial"/>
            <w:sz w:val="20"/>
          </w:rPr>
          <w:t>https://mentor.ieee.org/802.11/dcn/09/11-09-0002-16-0000-802-11-operations-manual.doc</w:t>
        </w:r>
      </w:hyperlink>
    </w:p>
    <w:p w14:paraId="392B21FE" w14:textId="77777777" w:rsidR="008C0064" w:rsidRDefault="008C0064" w:rsidP="008C0064">
      <w:pPr>
        <w:spacing w:before="60" w:after="60"/>
        <w:rPr>
          <w:lang w:eastAsia="ja-JP"/>
        </w:rPr>
      </w:pPr>
    </w:p>
    <w:p w14:paraId="46C3DCD9" w14:textId="49D6B321" w:rsidR="008C0064" w:rsidRDefault="008C0064" w:rsidP="00A346F1">
      <w:pPr>
        <w:pStyle w:val="ListParagraph"/>
        <w:numPr>
          <w:ilvl w:val="0"/>
          <w:numId w:val="40"/>
        </w:numPr>
        <w:rPr>
          <w:b/>
          <w:lang w:eastAsia="ja-JP"/>
        </w:rPr>
      </w:pPr>
      <w:r w:rsidRPr="00A346F1">
        <w:rPr>
          <w:b/>
          <w:lang w:eastAsia="ja-JP"/>
        </w:rPr>
        <w:t xml:space="preserve">Chair Minyoung Park </w:t>
      </w:r>
      <w:r w:rsidRPr="00A346F1">
        <w:rPr>
          <w:rFonts w:hint="eastAsia"/>
          <w:b/>
          <w:lang w:eastAsia="ja-JP"/>
        </w:rPr>
        <w:t>(</w:t>
      </w:r>
      <w:r w:rsidRPr="00A346F1">
        <w:rPr>
          <w:b/>
          <w:lang w:eastAsia="ja-JP"/>
        </w:rPr>
        <w:t>Intel</w:t>
      </w:r>
      <w:r w:rsidRPr="00A346F1">
        <w:rPr>
          <w:rFonts w:hint="eastAsia"/>
          <w:b/>
          <w:lang w:eastAsia="ja-JP"/>
        </w:rPr>
        <w:t xml:space="preserve">) calls </w:t>
      </w:r>
      <w:r w:rsidRPr="00A346F1">
        <w:rPr>
          <w:b/>
          <w:lang w:eastAsia="ja-JP"/>
        </w:rPr>
        <w:t xml:space="preserve">the meeting </w:t>
      </w:r>
      <w:r w:rsidRPr="00A346F1">
        <w:rPr>
          <w:rFonts w:hint="eastAsia"/>
          <w:b/>
          <w:lang w:eastAsia="ja-JP"/>
        </w:rPr>
        <w:t xml:space="preserve">to order at </w:t>
      </w:r>
      <w:r w:rsidRPr="00A346F1">
        <w:rPr>
          <w:b/>
          <w:lang w:eastAsia="ja-JP"/>
        </w:rPr>
        <w:t>11</w:t>
      </w:r>
      <w:r w:rsidRPr="00A346F1">
        <w:rPr>
          <w:rFonts w:hint="eastAsia"/>
          <w:b/>
          <w:lang w:eastAsia="ja-JP"/>
        </w:rPr>
        <w:t>:</w:t>
      </w:r>
      <w:r w:rsidRPr="00A346F1">
        <w:rPr>
          <w:b/>
          <w:lang w:eastAsia="ja-JP"/>
        </w:rPr>
        <w:t>30 am</w:t>
      </w:r>
      <w:r w:rsidRPr="00A346F1">
        <w:rPr>
          <w:rFonts w:hint="eastAsia"/>
          <w:b/>
          <w:lang w:eastAsia="ja-JP"/>
        </w:rPr>
        <w:t xml:space="preserve"> (ET).</w:t>
      </w:r>
    </w:p>
    <w:p w14:paraId="4CA2E389" w14:textId="77777777" w:rsidR="0006768C" w:rsidRDefault="0006768C" w:rsidP="0006768C">
      <w:pPr>
        <w:pStyle w:val="ListParagraph"/>
        <w:ind w:left="360"/>
        <w:rPr>
          <w:b/>
          <w:lang w:eastAsia="ja-JP"/>
        </w:rPr>
      </w:pPr>
    </w:p>
    <w:p w14:paraId="0CE99972" w14:textId="77777777" w:rsidR="0006768C" w:rsidRDefault="0006768C" w:rsidP="0006768C">
      <w:pPr>
        <w:pStyle w:val="ListParagraph"/>
        <w:numPr>
          <w:ilvl w:val="0"/>
          <w:numId w:val="40"/>
        </w:numPr>
        <w:rPr>
          <w:lang w:eastAsia="ja-JP"/>
        </w:rPr>
      </w:pPr>
      <w:r>
        <w:rPr>
          <w:lang w:eastAsia="ja-JP"/>
        </w:rPr>
        <w:t>Minyoung goes through the proposed agenda and asks it there are any questions. No questions asked so the proposed agenda will be used.</w:t>
      </w:r>
    </w:p>
    <w:p w14:paraId="78B06335" w14:textId="77777777" w:rsidR="0006768C" w:rsidRDefault="0006768C" w:rsidP="0006768C">
      <w:pPr>
        <w:rPr>
          <w:lang w:eastAsia="ja-JP"/>
        </w:rPr>
      </w:pPr>
    </w:p>
    <w:p w14:paraId="21DADC52" w14:textId="77777777" w:rsidR="0006768C" w:rsidRDefault="0006768C" w:rsidP="0006768C">
      <w:pPr>
        <w:pStyle w:val="ListParagraph"/>
        <w:numPr>
          <w:ilvl w:val="0"/>
          <w:numId w:val="40"/>
        </w:numPr>
        <w:jc w:val="both"/>
        <w:rPr>
          <w:lang w:eastAsia="ja-JP"/>
        </w:rPr>
      </w:pPr>
      <w:r>
        <w:rPr>
          <w:lang w:eastAsia="ja-JP"/>
        </w:rPr>
        <w:t xml:space="preserve">Minyoung direct people to the links provided in the </w:t>
      </w:r>
      <w:proofErr w:type="gramStart"/>
      <w:r>
        <w:rPr>
          <w:lang w:eastAsia="ja-JP"/>
        </w:rPr>
        <w:t>call in</w:t>
      </w:r>
      <w:proofErr w:type="gramEnd"/>
      <w:r>
        <w:rPr>
          <w:lang w:eastAsia="ja-JP"/>
        </w:rPr>
        <w:t xml:space="preserve"> case of questions to the </w:t>
      </w:r>
      <w:r>
        <w:rPr>
          <w:rFonts w:hint="eastAsia"/>
          <w:lang w:eastAsia="ja-JP"/>
        </w:rPr>
        <w:t>IEEE 802 and 802.11 Policy and Procedure</w:t>
      </w:r>
      <w:r>
        <w:rPr>
          <w:lang w:eastAsia="ja-JP"/>
        </w:rPr>
        <w:t xml:space="preserve">.  Minyoung asks if </w:t>
      </w:r>
      <w:r>
        <w:rPr>
          <w:rFonts w:hint="eastAsia"/>
          <w:lang w:eastAsia="ja-JP"/>
        </w:rPr>
        <w:t>there is any potentially essential patent that people are aware of</w:t>
      </w:r>
      <w:r>
        <w:rPr>
          <w:lang w:eastAsia="ja-JP"/>
        </w:rPr>
        <w:t xml:space="preserve"> or if there are any questions in this matter</w:t>
      </w:r>
      <w:r>
        <w:rPr>
          <w:rFonts w:hint="eastAsia"/>
          <w:lang w:eastAsia="ja-JP"/>
        </w:rPr>
        <w:t>.</w:t>
      </w:r>
    </w:p>
    <w:p w14:paraId="6442F733" w14:textId="77777777" w:rsidR="0006768C" w:rsidRPr="003D05CE" w:rsidRDefault="0006768C" w:rsidP="0006768C">
      <w:pPr>
        <w:ind w:left="425"/>
        <w:jc w:val="both"/>
        <w:rPr>
          <w:lang w:eastAsia="ja-JP"/>
        </w:rPr>
      </w:pPr>
    </w:p>
    <w:p w14:paraId="78124F51" w14:textId="77777777" w:rsidR="0006768C" w:rsidRDefault="0006768C" w:rsidP="0006768C">
      <w:pPr>
        <w:ind w:firstLine="360"/>
        <w:jc w:val="both"/>
        <w:rPr>
          <w:lang w:eastAsia="ja-JP"/>
        </w:rPr>
      </w:pPr>
      <w:r w:rsidRPr="003D05CE">
        <w:rPr>
          <w:highlight w:val="green"/>
          <w:lang w:eastAsia="ja-JP"/>
        </w:rPr>
        <w:t xml:space="preserve">No potentially essential patents </w:t>
      </w:r>
      <w:proofErr w:type="gramStart"/>
      <w:r w:rsidRPr="003D05CE">
        <w:rPr>
          <w:highlight w:val="green"/>
          <w:lang w:eastAsia="ja-JP"/>
        </w:rPr>
        <w:t>reported</w:t>
      </w:r>
      <w:proofErr w:type="gramEnd"/>
      <w:r w:rsidRPr="003D05CE">
        <w:rPr>
          <w:highlight w:val="green"/>
          <w:lang w:eastAsia="ja-JP"/>
        </w:rPr>
        <w:t xml:space="preserve"> and no questions asked.</w:t>
      </w:r>
    </w:p>
    <w:p w14:paraId="7179D6ED" w14:textId="77777777" w:rsidR="0006768C" w:rsidRDefault="0006768C" w:rsidP="0006768C">
      <w:pPr>
        <w:jc w:val="both"/>
        <w:rPr>
          <w:lang w:eastAsia="ja-JP"/>
        </w:rPr>
      </w:pPr>
    </w:p>
    <w:p w14:paraId="6A372FB7" w14:textId="77777777" w:rsidR="0006768C" w:rsidRDefault="0006768C" w:rsidP="0006768C">
      <w:pPr>
        <w:jc w:val="both"/>
        <w:rPr>
          <w:lang w:eastAsia="ja-JP"/>
        </w:rPr>
      </w:pPr>
    </w:p>
    <w:p w14:paraId="41C7DD4A" w14:textId="5A081DA5" w:rsidR="008C0064" w:rsidRDefault="0006768C" w:rsidP="0006768C">
      <w:pPr>
        <w:pStyle w:val="ListParagraph"/>
        <w:numPr>
          <w:ilvl w:val="0"/>
          <w:numId w:val="40"/>
        </w:numPr>
        <w:jc w:val="both"/>
        <w:rPr>
          <w:lang w:eastAsia="ja-JP"/>
        </w:rPr>
      </w:pPr>
      <w:r>
        <w:rPr>
          <w:lang w:eastAsia="ja-JP"/>
        </w:rPr>
        <w:t xml:space="preserve">Minyoung reminds about </w:t>
      </w:r>
      <w:r w:rsidR="00CE2D6B">
        <w:rPr>
          <w:lang w:eastAsia="ja-JP"/>
        </w:rPr>
        <w:t>attendance</w:t>
      </w:r>
      <w:r>
        <w:rPr>
          <w:lang w:eastAsia="ja-JP"/>
        </w:rPr>
        <w:t>.</w:t>
      </w:r>
    </w:p>
    <w:p w14:paraId="6A5EE8FE" w14:textId="77777777" w:rsidR="0006768C" w:rsidRDefault="0006768C" w:rsidP="0006768C">
      <w:pPr>
        <w:pStyle w:val="ListParagraph"/>
        <w:ind w:left="360"/>
        <w:jc w:val="both"/>
        <w:rPr>
          <w:lang w:eastAsia="ja-JP"/>
        </w:rPr>
      </w:pPr>
    </w:p>
    <w:p w14:paraId="511CC168" w14:textId="771AEA5D" w:rsidR="0006768C" w:rsidRDefault="0006768C" w:rsidP="0006768C">
      <w:pPr>
        <w:pStyle w:val="ListParagraph"/>
        <w:numPr>
          <w:ilvl w:val="0"/>
          <w:numId w:val="40"/>
        </w:numPr>
        <w:jc w:val="both"/>
        <w:rPr>
          <w:lang w:eastAsia="ja-JP"/>
        </w:rPr>
      </w:pPr>
      <w:r w:rsidRPr="0006768C">
        <w:rPr>
          <w:lang w:eastAsia="ja-JP"/>
        </w:rPr>
        <w:t>11-18/1836r0 “Proposed spec text for CID 296” Gaurav Patwardhan (HPE)</w:t>
      </w:r>
      <w:r>
        <w:rPr>
          <w:lang w:eastAsia="ja-JP"/>
        </w:rPr>
        <w:t xml:space="preserve">: </w:t>
      </w:r>
      <w:r w:rsidRPr="0006768C">
        <w:rPr>
          <w:lang w:eastAsia="ja-JP"/>
        </w:rPr>
        <w:t>Gaurav</w:t>
      </w:r>
      <w:r>
        <w:rPr>
          <w:lang w:eastAsia="ja-JP"/>
        </w:rPr>
        <w:t xml:space="preserve"> presents the proposed resolution for CID 296. The CID is related to the problem that the AP may not know if a STA with a WUR has moved out of range or if still asleep in case the STA has gone to sleep for more than the agreed period. The proposed solution is that a STA should send message on regular intervals to enable the AP to know it is still within range. More details </w:t>
      </w:r>
      <w:r>
        <w:rPr>
          <w:lang w:eastAsia="ja-JP"/>
        </w:rPr>
        <w:lastRenderedPageBreak/>
        <w:t>needed for the solutions are the corresponding proposed spec. text is provided in the document 11-18/1836r0.</w:t>
      </w:r>
    </w:p>
    <w:p w14:paraId="6973AA05" w14:textId="77777777" w:rsidR="0006768C" w:rsidRDefault="0006768C" w:rsidP="0006768C">
      <w:pPr>
        <w:pStyle w:val="ListParagraph"/>
        <w:rPr>
          <w:lang w:eastAsia="ja-JP"/>
        </w:rPr>
      </w:pPr>
    </w:p>
    <w:p w14:paraId="5E9DDEA8" w14:textId="48E8AA03" w:rsidR="0006768C" w:rsidRDefault="0006768C" w:rsidP="0006768C">
      <w:pPr>
        <w:pStyle w:val="ListParagraph"/>
        <w:ind w:left="360"/>
        <w:jc w:val="both"/>
        <w:rPr>
          <w:lang w:eastAsia="ja-JP"/>
        </w:rPr>
      </w:pPr>
      <w:r w:rsidRPr="0006768C">
        <w:rPr>
          <w:b/>
          <w:lang w:eastAsia="ja-JP"/>
        </w:rPr>
        <w:t>Question/Comment (Q):</w:t>
      </w:r>
      <w:r>
        <w:rPr>
          <w:b/>
          <w:lang w:eastAsia="ja-JP"/>
        </w:rPr>
        <w:t xml:space="preserve"> </w:t>
      </w:r>
      <w:r w:rsidR="00E70398" w:rsidRPr="00E70398">
        <w:rPr>
          <w:lang w:eastAsia="ja-JP"/>
        </w:rPr>
        <w:t>A related question is about how to do recovery.</w:t>
      </w:r>
    </w:p>
    <w:p w14:paraId="5B3C44E4" w14:textId="77777777" w:rsidR="00E70398" w:rsidRDefault="00E70398" w:rsidP="0006768C">
      <w:pPr>
        <w:pStyle w:val="ListParagraph"/>
        <w:ind w:left="360"/>
        <w:jc w:val="both"/>
        <w:rPr>
          <w:lang w:eastAsia="ja-JP"/>
        </w:rPr>
      </w:pPr>
      <w:r>
        <w:rPr>
          <w:b/>
          <w:lang w:eastAsia="ja-JP"/>
        </w:rPr>
        <w:t>Answer (A):</w:t>
      </w:r>
      <w:r>
        <w:rPr>
          <w:lang w:eastAsia="ja-JP"/>
        </w:rPr>
        <w:t xml:space="preserve"> I agree. However, this was considered in our contribution 11-18/1009r0, but the feedback we received was that this was to implementation specific. This is the reason why we here do only consider means to identify that the STA is out of range.</w:t>
      </w:r>
    </w:p>
    <w:p w14:paraId="52F9428D" w14:textId="77777777" w:rsidR="00E70398" w:rsidRDefault="00E70398" w:rsidP="0006768C">
      <w:pPr>
        <w:pStyle w:val="ListParagraph"/>
        <w:ind w:left="360"/>
        <w:jc w:val="both"/>
        <w:rPr>
          <w:lang w:eastAsia="ja-JP"/>
        </w:rPr>
      </w:pPr>
    </w:p>
    <w:p w14:paraId="232A6222" w14:textId="77777777" w:rsidR="00E70398" w:rsidRDefault="00E70398" w:rsidP="00E70398">
      <w:pPr>
        <w:pStyle w:val="ListParagraph"/>
        <w:ind w:left="360"/>
        <w:jc w:val="both"/>
        <w:rPr>
          <w:lang w:eastAsia="ja-JP"/>
        </w:rPr>
      </w:pPr>
      <w:r w:rsidRPr="00E70398">
        <w:rPr>
          <w:b/>
          <w:lang w:eastAsia="ja-JP"/>
        </w:rPr>
        <w:t>Q:</w:t>
      </w:r>
      <w:r>
        <w:rPr>
          <w:lang w:eastAsia="ja-JP"/>
        </w:rPr>
        <w:t xml:space="preserve"> Why is the reason the STA does not wake up?</w:t>
      </w:r>
    </w:p>
    <w:p w14:paraId="20CF23D6" w14:textId="4C9229C6" w:rsidR="00E70398" w:rsidRDefault="00E70398" w:rsidP="00E70398">
      <w:pPr>
        <w:pStyle w:val="ListParagraph"/>
        <w:ind w:left="360"/>
        <w:jc w:val="both"/>
        <w:rPr>
          <w:lang w:eastAsia="ja-JP"/>
        </w:rPr>
      </w:pPr>
      <w:r w:rsidRPr="00E70398">
        <w:rPr>
          <w:b/>
          <w:lang w:eastAsia="ja-JP"/>
        </w:rPr>
        <w:t>A:</w:t>
      </w:r>
      <w:r>
        <w:rPr>
          <w:lang w:eastAsia="ja-JP"/>
        </w:rPr>
        <w:t xml:space="preserve"> According to Use Case 2, this situation may happen. </w:t>
      </w:r>
    </w:p>
    <w:p w14:paraId="1E5967C6" w14:textId="66EEDE69" w:rsidR="00E70398" w:rsidRDefault="00E70398" w:rsidP="00E70398">
      <w:pPr>
        <w:pStyle w:val="ListParagraph"/>
        <w:ind w:left="360"/>
        <w:jc w:val="both"/>
        <w:rPr>
          <w:lang w:eastAsia="ja-JP"/>
        </w:rPr>
      </w:pPr>
    </w:p>
    <w:p w14:paraId="74D746EC" w14:textId="0DE32684" w:rsidR="00E70398" w:rsidRDefault="00E70398" w:rsidP="00E70398">
      <w:pPr>
        <w:pStyle w:val="ListParagraph"/>
        <w:ind w:left="360"/>
        <w:jc w:val="both"/>
        <w:rPr>
          <w:lang w:eastAsia="ja-JP"/>
        </w:rPr>
      </w:pPr>
      <w:r w:rsidRPr="00E70398">
        <w:rPr>
          <w:b/>
          <w:lang w:eastAsia="ja-JP"/>
        </w:rPr>
        <w:t>Q:</w:t>
      </w:r>
      <w:r>
        <w:rPr>
          <w:lang w:eastAsia="ja-JP"/>
        </w:rPr>
        <w:t xml:space="preserve"> It seems that forcing the STA to send a packet every 2.54s or less is very restrictive. We don’t want to generate a lot of control traffic which occupies the channel.</w:t>
      </w:r>
    </w:p>
    <w:p w14:paraId="5E4945E8" w14:textId="1404EC1F" w:rsidR="00E70398" w:rsidRDefault="00E70398" w:rsidP="00E70398">
      <w:pPr>
        <w:pStyle w:val="ListParagraph"/>
        <w:ind w:left="360"/>
        <w:jc w:val="both"/>
        <w:rPr>
          <w:lang w:eastAsia="ja-JP"/>
        </w:rPr>
      </w:pPr>
      <w:r w:rsidRPr="00E70398">
        <w:rPr>
          <w:b/>
          <w:lang w:eastAsia="ja-JP"/>
        </w:rPr>
        <w:t>A:</w:t>
      </w:r>
      <w:r>
        <w:rPr>
          <w:lang w:eastAsia="ja-JP"/>
        </w:rPr>
        <w:t xml:space="preserve"> We can discuss the exact numbers, but for this to make sense the time cannot be very large.</w:t>
      </w:r>
    </w:p>
    <w:p w14:paraId="1BE32E4A" w14:textId="75739C3B" w:rsidR="00E70398" w:rsidRDefault="00E70398" w:rsidP="00E70398">
      <w:pPr>
        <w:pStyle w:val="ListParagraph"/>
        <w:ind w:left="360"/>
        <w:jc w:val="both"/>
        <w:rPr>
          <w:lang w:eastAsia="ja-JP"/>
        </w:rPr>
      </w:pPr>
    </w:p>
    <w:p w14:paraId="40608D36" w14:textId="6BD8E467" w:rsidR="00E70398" w:rsidRPr="00E70398" w:rsidRDefault="00E70398" w:rsidP="00E70398">
      <w:pPr>
        <w:pStyle w:val="ListParagraph"/>
        <w:numPr>
          <w:ilvl w:val="0"/>
          <w:numId w:val="40"/>
        </w:numPr>
        <w:rPr>
          <w:b/>
          <w:lang w:eastAsia="ja-JP"/>
        </w:rPr>
      </w:pPr>
      <w:r w:rsidRPr="00E70398">
        <w:rPr>
          <w:rFonts w:hint="eastAsia"/>
          <w:b/>
          <w:lang w:eastAsia="ja-JP"/>
        </w:rPr>
        <w:t xml:space="preserve">Meeting </w:t>
      </w:r>
      <w:r w:rsidRPr="00E70398">
        <w:rPr>
          <w:b/>
          <w:lang w:eastAsia="ja-JP"/>
        </w:rPr>
        <w:t xml:space="preserve">is </w:t>
      </w:r>
      <w:r w:rsidRPr="00E70398">
        <w:rPr>
          <w:rFonts w:hint="eastAsia"/>
          <w:b/>
          <w:lang w:eastAsia="ja-JP"/>
        </w:rPr>
        <w:t xml:space="preserve">adjourned at </w:t>
      </w:r>
      <w:r>
        <w:rPr>
          <w:b/>
          <w:lang w:eastAsia="ja-JP"/>
        </w:rPr>
        <w:t>10</w:t>
      </w:r>
      <w:r w:rsidRPr="00E70398">
        <w:rPr>
          <w:rFonts w:hint="eastAsia"/>
          <w:b/>
          <w:lang w:eastAsia="ja-JP"/>
        </w:rPr>
        <w:t>.</w:t>
      </w:r>
      <w:r>
        <w:rPr>
          <w:b/>
          <w:lang w:eastAsia="ja-JP"/>
        </w:rPr>
        <w:t>33</w:t>
      </w:r>
      <w:r w:rsidRPr="00E70398">
        <w:rPr>
          <w:b/>
          <w:lang w:eastAsia="ja-JP"/>
        </w:rPr>
        <w:t xml:space="preserve"> </w:t>
      </w:r>
      <w:r w:rsidR="00CE2D6B">
        <w:rPr>
          <w:b/>
          <w:lang w:eastAsia="ja-JP"/>
        </w:rPr>
        <w:t>a</w:t>
      </w:r>
      <w:r w:rsidRPr="00E70398">
        <w:rPr>
          <w:b/>
          <w:lang w:eastAsia="ja-JP"/>
        </w:rPr>
        <w:t>m</w:t>
      </w:r>
      <w:r w:rsidRPr="00E70398">
        <w:rPr>
          <w:rFonts w:hint="eastAsia"/>
          <w:b/>
          <w:lang w:eastAsia="ja-JP"/>
        </w:rPr>
        <w:t xml:space="preserve"> (ET).</w:t>
      </w:r>
    </w:p>
    <w:p w14:paraId="531632B3" w14:textId="77777777" w:rsidR="00E70398" w:rsidRPr="007E0DAF" w:rsidRDefault="00E70398" w:rsidP="00E70398">
      <w:pPr>
        <w:rPr>
          <w:b/>
          <w:lang w:eastAsia="ja-JP"/>
        </w:rPr>
      </w:pPr>
    </w:p>
    <w:p w14:paraId="4B933C02" w14:textId="6BC2AB90" w:rsidR="00E70398" w:rsidRPr="007B0526" w:rsidRDefault="00E70398" w:rsidP="00E70398">
      <w:pPr>
        <w:rPr>
          <w:b/>
        </w:rPr>
      </w:pPr>
      <w:r w:rsidRPr="007B0526">
        <w:rPr>
          <w:b/>
        </w:rPr>
        <w:t>List of Attendees:</w:t>
      </w:r>
    </w:p>
    <w:p w14:paraId="6A71EA9F" w14:textId="77777777" w:rsidR="00E70398" w:rsidRDefault="00E70398" w:rsidP="00E70398">
      <w:pPr>
        <w:rPr>
          <w:lang w:eastAsia="ja-JP"/>
        </w:rPr>
      </w:pPr>
    </w:p>
    <w:tbl>
      <w:tblPr>
        <w:tblStyle w:val="TableGrid"/>
        <w:tblW w:w="0" w:type="auto"/>
        <w:tblLook w:val="04A0" w:firstRow="1" w:lastRow="0" w:firstColumn="1" w:lastColumn="0" w:noHBand="0" w:noVBand="1"/>
      </w:tblPr>
      <w:tblGrid>
        <w:gridCol w:w="541"/>
        <w:gridCol w:w="2622"/>
        <w:gridCol w:w="4335"/>
      </w:tblGrid>
      <w:tr w:rsidR="00E70398" w:rsidRPr="007B0526" w14:paraId="53FA80F6" w14:textId="77777777" w:rsidTr="009B50D3">
        <w:trPr>
          <w:trHeight w:val="270"/>
        </w:trPr>
        <w:tc>
          <w:tcPr>
            <w:tcW w:w="541" w:type="dxa"/>
          </w:tcPr>
          <w:p w14:paraId="2F42C40F" w14:textId="77777777" w:rsidR="00E70398" w:rsidRPr="003D05CE" w:rsidRDefault="00E70398" w:rsidP="009B50D3">
            <w:pPr>
              <w:pStyle w:val="NormalWeb"/>
              <w:spacing w:before="0" w:beforeAutospacing="0" w:after="0" w:afterAutospacing="0"/>
              <w:rPr>
                <w:rFonts w:eastAsia="Times New Roman"/>
                <w:szCs w:val="20"/>
              </w:rPr>
            </w:pPr>
          </w:p>
        </w:tc>
        <w:tc>
          <w:tcPr>
            <w:tcW w:w="2622" w:type="dxa"/>
          </w:tcPr>
          <w:p w14:paraId="2F683550"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4BD20AF0"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E70398" w:rsidRPr="007B0526" w14:paraId="5150830C" w14:textId="77777777" w:rsidTr="009B50D3">
        <w:trPr>
          <w:trHeight w:val="270"/>
        </w:trPr>
        <w:tc>
          <w:tcPr>
            <w:tcW w:w="541" w:type="dxa"/>
          </w:tcPr>
          <w:p w14:paraId="4C324D29"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40C6F809"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2C263874" w14:textId="77777777" w:rsidR="00E70398" w:rsidRPr="003D05CE" w:rsidRDefault="00E70398" w:rsidP="009B50D3">
            <w:pPr>
              <w:pStyle w:val="NormalWeb"/>
              <w:spacing w:before="0" w:beforeAutospacing="0" w:after="0" w:afterAutospacing="0"/>
              <w:rPr>
                <w:rFonts w:eastAsia="Times New Roman"/>
                <w:szCs w:val="20"/>
              </w:rPr>
            </w:pPr>
            <w:r>
              <w:rPr>
                <w:rFonts w:eastAsia="Times New Roman"/>
                <w:szCs w:val="20"/>
              </w:rPr>
              <w:t>Intel</w:t>
            </w:r>
          </w:p>
        </w:tc>
      </w:tr>
      <w:tr w:rsidR="00E70398" w:rsidRPr="007B0526" w14:paraId="1988FA3A" w14:textId="77777777" w:rsidTr="009B50D3">
        <w:trPr>
          <w:trHeight w:val="270"/>
        </w:trPr>
        <w:tc>
          <w:tcPr>
            <w:tcW w:w="541" w:type="dxa"/>
          </w:tcPr>
          <w:p w14:paraId="18C03316"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207490A9"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32DE69AE" w14:textId="77777777" w:rsidR="00E70398" w:rsidRPr="003D05CE" w:rsidRDefault="00E70398" w:rsidP="009B50D3">
            <w:pPr>
              <w:pStyle w:val="NormalWeb"/>
              <w:spacing w:before="0" w:beforeAutospacing="0" w:after="0" w:afterAutospacing="0"/>
              <w:rPr>
                <w:rFonts w:eastAsia="Times New Roman"/>
                <w:szCs w:val="20"/>
              </w:rPr>
            </w:pPr>
            <w:r w:rsidRPr="003D05CE">
              <w:rPr>
                <w:rFonts w:eastAsia="Times New Roman"/>
                <w:szCs w:val="20"/>
              </w:rPr>
              <w:t>Ericsson</w:t>
            </w:r>
          </w:p>
        </w:tc>
      </w:tr>
      <w:tr w:rsidR="00E70398" w:rsidRPr="007B0526" w14:paraId="63D3BEF8" w14:textId="77777777" w:rsidTr="009B50D3">
        <w:trPr>
          <w:trHeight w:val="270"/>
        </w:trPr>
        <w:tc>
          <w:tcPr>
            <w:tcW w:w="541" w:type="dxa"/>
          </w:tcPr>
          <w:p w14:paraId="36F43785" w14:textId="1EF741A0" w:rsidR="00E70398" w:rsidRPr="003D05CE" w:rsidRDefault="00815B07" w:rsidP="009B50D3">
            <w:pPr>
              <w:pStyle w:val="NormalWeb"/>
              <w:spacing w:before="0" w:beforeAutospacing="0" w:after="0" w:afterAutospacing="0"/>
              <w:rPr>
                <w:rFonts w:eastAsia="Times New Roman"/>
                <w:szCs w:val="20"/>
              </w:rPr>
            </w:pPr>
            <w:r>
              <w:rPr>
                <w:rFonts w:eastAsia="Times New Roman"/>
                <w:szCs w:val="20"/>
              </w:rPr>
              <w:t>3</w:t>
            </w:r>
          </w:p>
        </w:tc>
        <w:tc>
          <w:tcPr>
            <w:tcW w:w="2622" w:type="dxa"/>
          </w:tcPr>
          <w:p w14:paraId="5202C8D9" w14:textId="3AC0375F" w:rsidR="00E70398" w:rsidRPr="00666480" w:rsidRDefault="00815B07" w:rsidP="009B50D3">
            <w:pPr>
              <w:pStyle w:val="NormalWeb"/>
              <w:spacing w:before="0" w:beforeAutospacing="0" w:after="0" w:afterAutospacing="0"/>
              <w:rPr>
                <w:rFonts w:eastAsia="Times New Roman"/>
                <w:szCs w:val="20"/>
              </w:rPr>
            </w:pPr>
            <w:r w:rsidRPr="00815B07">
              <w:rPr>
                <w:rFonts w:eastAsia="Times New Roman"/>
                <w:szCs w:val="20"/>
              </w:rPr>
              <w:t>Gaurav Patwardhan</w:t>
            </w:r>
          </w:p>
        </w:tc>
        <w:tc>
          <w:tcPr>
            <w:tcW w:w="4335" w:type="dxa"/>
          </w:tcPr>
          <w:p w14:paraId="4FE01D60" w14:textId="74968516" w:rsidR="00E70398" w:rsidRPr="00666480" w:rsidRDefault="00815B07" w:rsidP="009B50D3">
            <w:pPr>
              <w:pStyle w:val="NormalWeb"/>
              <w:spacing w:before="0" w:beforeAutospacing="0" w:after="0" w:afterAutospacing="0"/>
              <w:rPr>
                <w:rFonts w:eastAsia="Times New Roman"/>
                <w:szCs w:val="20"/>
              </w:rPr>
            </w:pPr>
            <w:r>
              <w:rPr>
                <w:rFonts w:eastAsia="Times New Roman"/>
                <w:szCs w:val="20"/>
              </w:rPr>
              <w:t>HPE</w:t>
            </w:r>
          </w:p>
        </w:tc>
      </w:tr>
      <w:tr w:rsidR="00E70398" w:rsidRPr="007B0526" w14:paraId="3A02BAB6" w14:textId="77777777" w:rsidTr="009B50D3">
        <w:trPr>
          <w:trHeight w:val="270"/>
        </w:trPr>
        <w:tc>
          <w:tcPr>
            <w:tcW w:w="541" w:type="dxa"/>
          </w:tcPr>
          <w:p w14:paraId="330ADDD8" w14:textId="20219B17" w:rsidR="00E70398" w:rsidRPr="003D05CE" w:rsidRDefault="00815B07" w:rsidP="009B50D3">
            <w:pPr>
              <w:pStyle w:val="NormalWeb"/>
              <w:spacing w:before="0" w:beforeAutospacing="0" w:after="0" w:afterAutospacing="0"/>
              <w:rPr>
                <w:rFonts w:eastAsia="Times New Roman"/>
                <w:szCs w:val="20"/>
              </w:rPr>
            </w:pPr>
            <w:r>
              <w:rPr>
                <w:rFonts w:eastAsia="Times New Roman"/>
                <w:szCs w:val="20"/>
              </w:rPr>
              <w:t>4</w:t>
            </w:r>
          </w:p>
        </w:tc>
        <w:tc>
          <w:tcPr>
            <w:tcW w:w="2622" w:type="dxa"/>
          </w:tcPr>
          <w:p w14:paraId="42ED7937" w14:textId="38CA922E" w:rsidR="00E70398" w:rsidRPr="00666480" w:rsidRDefault="00E70398" w:rsidP="009B50D3">
            <w:pPr>
              <w:pStyle w:val="NormalWeb"/>
              <w:spacing w:before="0" w:beforeAutospacing="0" w:after="0" w:afterAutospacing="0"/>
              <w:rPr>
                <w:rFonts w:eastAsia="Times New Roman"/>
                <w:szCs w:val="20"/>
              </w:rPr>
            </w:pPr>
            <w:r>
              <w:rPr>
                <w:rFonts w:eastAsia="Times New Roman"/>
                <w:szCs w:val="20"/>
              </w:rPr>
              <w:t>S</w:t>
            </w:r>
            <w:r w:rsidR="00FC18AF">
              <w:rPr>
                <w:rFonts w:eastAsia="Times New Roman"/>
                <w:szCs w:val="20"/>
              </w:rPr>
              <w:t xml:space="preserve">uzanne </w:t>
            </w:r>
            <w:proofErr w:type="spellStart"/>
            <w:r w:rsidR="00FC18AF">
              <w:rPr>
                <w:rFonts w:eastAsia="Times New Roman"/>
                <w:szCs w:val="20"/>
              </w:rPr>
              <w:t>Leicht</w:t>
            </w:r>
            <w:proofErr w:type="spellEnd"/>
          </w:p>
        </w:tc>
        <w:tc>
          <w:tcPr>
            <w:tcW w:w="4335" w:type="dxa"/>
          </w:tcPr>
          <w:p w14:paraId="2B501357" w14:textId="1EB2E8AD" w:rsidR="00E70398" w:rsidRPr="00666480" w:rsidRDefault="00FC18AF" w:rsidP="009B50D3">
            <w:pPr>
              <w:pStyle w:val="NormalWeb"/>
              <w:spacing w:before="0" w:beforeAutospacing="0" w:after="0" w:afterAutospacing="0"/>
              <w:rPr>
                <w:rFonts w:eastAsia="Times New Roman"/>
                <w:szCs w:val="20"/>
              </w:rPr>
            </w:pPr>
            <w:r>
              <w:rPr>
                <w:rFonts w:eastAsia="Times New Roman"/>
                <w:szCs w:val="20"/>
              </w:rPr>
              <w:t>Self</w:t>
            </w:r>
          </w:p>
        </w:tc>
      </w:tr>
      <w:tr w:rsidR="00E70398" w:rsidRPr="007B0526" w14:paraId="635EC847" w14:textId="77777777" w:rsidTr="009B50D3">
        <w:trPr>
          <w:trHeight w:val="270"/>
        </w:trPr>
        <w:tc>
          <w:tcPr>
            <w:tcW w:w="541" w:type="dxa"/>
          </w:tcPr>
          <w:p w14:paraId="15C1A43F" w14:textId="5F9C5A8D" w:rsidR="00E70398" w:rsidRDefault="00815B07" w:rsidP="009B50D3">
            <w:pPr>
              <w:pStyle w:val="NormalWeb"/>
              <w:spacing w:before="0" w:beforeAutospacing="0" w:after="0" w:afterAutospacing="0"/>
              <w:rPr>
                <w:rFonts w:eastAsia="Times New Roman"/>
                <w:szCs w:val="20"/>
              </w:rPr>
            </w:pPr>
            <w:r>
              <w:rPr>
                <w:rFonts w:eastAsia="Times New Roman"/>
                <w:szCs w:val="20"/>
              </w:rPr>
              <w:t>5</w:t>
            </w:r>
          </w:p>
        </w:tc>
        <w:tc>
          <w:tcPr>
            <w:tcW w:w="2622" w:type="dxa"/>
          </w:tcPr>
          <w:p w14:paraId="40C6CD58" w14:textId="77777777" w:rsidR="00E70398" w:rsidRPr="00666480" w:rsidRDefault="00E70398" w:rsidP="009B50D3">
            <w:pPr>
              <w:pStyle w:val="NormalWeb"/>
              <w:spacing w:before="0" w:beforeAutospacing="0" w:after="0" w:afterAutospacing="0"/>
              <w:rPr>
                <w:rFonts w:eastAsia="Times New Roman"/>
                <w:szCs w:val="20"/>
              </w:rPr>
            </w:pPr>
            <w:proofErr w:type="spellStart"/>
            <w:r>
              <w:rPr>
                <w:rFonts w:eastAsia="Times New Roman"/>
                <w:szCs w:val="20"/>
              </w:rPr>
              <w:t>Xiaofei</w:t>
            </w:r>
            <w:proofErr w:type="spellEnd"/>
            <w:r>
              <w:rPr>
                <w:rFonts w:eastAsia="Times New Roman"/>
                <w:szCs w:val="20"/>
              </w:rPr>
              <w:t xml:space="preserve"> Wang</w:t>
            </w:r>
          </w:p>
        </w:tc>
        <w:tc>
          <w:tcPr>
            <w:tcW w:w="4335" w:type="dxa"/>
          </w:tcPr>
          <w:p w14:paraId="25C0753F" w14:textId="77777777" w:rsidR="00E70398" w:rsidRPr="00666480" w:rsidRDefault="00E70398" w:rsidP="009B50D3">
            <w:pPr>
              <w:pStyle w:val="NormalWeb"/>
              <w:spacing w:before="0" w:beforeAutospacing="0" w:after="0" w:afterAutospacing="0"/>
              <w:rPr>
                <w:rFonts w:eastAsia="Times New Roman"/>
                <w:szCs w:val="20"/>
              </w:rPr>
            </w:pPr>
            <w:r>
              <w:rPr>
                <w:rFonts w:eastAsia="Times New Roman"/>
                <w:szCs w:val="20"/>
              </w:rPr>
              <w:t>Interdigital</w:t>
            </w:r>
          </w:p>
        </w:tc>
      </w:tr>
      <w:tr w:rsidR="00E70398" w:rsidRPr="007B0526" w14:paraId="5E8C7BC9" w14:textId="77777777" w:rsidTr="009B50D3">
        <w:trPr>
          <w:trHeight w:val="270"/>
        </w:trPr>
        <w:tc>
          <w:tcPr>
            <w:tcW w:w="541" w:type="dxa"/>
          </w:tcPr>
          <w:p w14:paraId="7352B607" w14:textId="20070545" w:rsidR="00E70398" w:rsidRDefault="00815B07" w:rsidP="009B50D3">
            <w:pPr>
              <w:pStyle w:val="NormalWeb"/>
              <w:spacing w:before="0" w:beforeAutospacing="0" w:after="0" w:afterAutospacing="0"/>
              <w:rPr>
                <w:rFonts w:eastAsia="Times New Roman"/>
                <w:szCs w:val="20"/>
              </w:rPr>
            </w:pPr>
            <w:r>
              <w:rPr>
                <w:rFonts w:eastAsia="Times New Roman"/>
                <w:szCs w:val="20"/>
              </w:rPr>
              <w:t>6</w:t>
            </w:r>
            <w:r w:rsidR="00E70398">
              <w:rPr>
                <w:rFonts w:eastAsia="Times New Roman"/>
                <w:szCs w:val="20"/>
              </w:rPr>
              <w:t xml:space="preserve"> </w:t>
            </w:r>
          </w:p>
        </w:tc>
        <w:tc>
          <w:tcPr>
            <w:tcW w:w="2622" w:type="dxa"/>
          </w:tcPr>
          <w:p w14:paraId="471E23ED" w14:textId="58A4288D" w:rsidR="00E70398" w:rsidRDefault="00FC18AF" w:rsidP="009B50D3">
            <w:pPr>
              <w:pStyle w:val="NormalWeb"/>
              <w:spacing w:before="0" w:beforeAutospacing="0" w:after="0" w:afterAutospacing="0"/>
              <w:rPr>
                <w:rFonts w:eastAsia="Times New Roman"/>
                <w:szCs w:val="20"/>
              </w:rPr>
            </w:pPr>
            <w:r>
              <w:rPr>
                <w:rFonts w:eastAsia="Times New Roman"/>
                <w:szCs w:val="20"/>
              </w:rPr>
              <w:t>Joseph Levy</w:t>
            </w:r>
          </w:p>
        </w:tc>
        <w:tc>
          <w:tcPr>
            <w:tcW w:w="4335" w:type="dxa"/>
          </w:tcPr>
          <w:p w14:paraId="6A551ED3" w14:textId="77777777" w:rsidR="00E70398" w:rsidRDefault="00E70398" w:rsidP="009B50D3">
            <w:pPr>
              <w:pStyle w:val="NormalWeb"/>
              <w:spacing w:before="0" w:beforeAutospacing="0" w:after="0" w:afterAutospacing="0"/>
              <w:rPr>
                <w:rFonts w:eastAsia="Times New Roman"/>
                <w:szCs w:val="20"/>
              </w:rPr>
            </w:pPr>
            <w:r>
              <w:rPr>
                <w:rFonts w:eastAsia="Times New Roman"/>
                <w:szCs w:val="20"/>
              </w:rPr>
              <w:t>Interdigital</w:t>
            </w:r>
          </w:p>
        </w:tc>
      </w:tr>
    </w:tbl>
    <w:p w14:paraId="28B094BF" w14:textId="77777777" w:rsidR="00E70398" w:rsidRDefault="00E70398" w:rsidP="00E70398">
      <w:pPr>
        <w:pStyle w:val="NormalWeb"/>
        <w:spacing w:before="0" w:beforeAutospacing="0" w:after="0" w:afterAutospacing="0"/>
        <w:rPr>
          <w:rFonts w:eastAsia="Times New Roman"/>
          <w:szCs w:val="20"/>
        </w:rPr>
      </w:pPr>
    </w:p>
    <w:p w14:paraId="19473D74" w14:textId="77777777" w:rsidR="00E70398" w:rsidRDefault="00E70398" w:rsidP="00E70398"/>
    <w:p w14:paraId="3DE6642D" w14:textId="77777777" w:rsidR="0006768C" w:rsidRPr="0006768C" w:rsidRDefault="0006768C" w:rsidP="0006768C">
      <w:pPr>
        <w:pStyle w:val="ListParagraph"/>
        <w:jc w:val="both"/>
        <w:rPr>
          <w:lang w:eastAsia="ja-JP"/>
        </w:rPr>
      </w:pPr>
    </w:p>
    <w:sectPr w:rsidR="0006768C" w:rsidRPr="0006768C" w:rsidSect="00CC353D">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0A89" w14:textId="77777777" w:rsidR="002105DE" w:rsidRDefault="002105DE">
      <w:r>
        <w:separator/>
      </w:r>
    </w:p>
  </w:endnote>
  <w:endnote w:type="continuationSeparator" w:id="0">
    <w:p w14:paraId="76D8A48E" w14:textId="77777777" w:rsidR="002105DE" w:rsidRDefault="002105DE">
      <w:r>
        <w:continuationSeparator/>
      </w:r>
    </w:p>
  </w:endnote>
  <w:endnote w:type="continuationNotice" w:id="1">
    <w:p w14:paraId="2A69C54D" w14:textId="77777777" w:rsidR="002105DE" w:rsidRDefault="00210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14:paraId="48D49DEE" w14:textId="77777777" w:rsidR="002105DE" w:rsidRDefault="002105D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3</w:t>
        </w:r>
        <w:r>
          <w:fldChar w:fldCharType="end"/>
        </w:r>
        <w:r>
          <w:tab/>
          <w:t xml:space="preserve"> Leif Wilhelmsson (Ericsson)</w:t>
        </w:r>
      </w:p>
      <w:p w14:paraId="1FBB95C5" w14:textId="77777777" w:rsidR="002105DE" w:rsidRDefault="00174C3D">
        <w:pPr>
          <w:pStyle w:val="Footer"/>
          <w:jc w:val="center"/>
        </w:pPr>
      </w:p>
    </w:sdtContent>
  </w:sdt>
  <w:p w14:paraId="7A6D6607" w14:textId="77777777" w:rsidR="002105DE" w:rsidRPr="005E4316" w:rsidRDefault="002105DE">
    <w:pPr>
      <w:rPr>
        <w:lang w:val="de-DE"/>
      </w:rPr>
    </w:pPr>
  </w:p>
  <w:p w14:paraId="51F014FA" w14:textId="77777777" w:rsidR="002105DE" w:rsidRDefault="002105DE"/>
  <w:p w14:paraId="02618D2C" w14:textId="77777777" w:rsidR="002105DE" w:rsidRDefault="00210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0B6A" w14:textId="77777777" w:rsidR="002105DE" w:rsidRDefault="002105DE">
      <w:r>
        <w:separator/>
      </w:r>
    </w:p>
  </w:footnote>
  <w:footnote w:type="continuationSeparator" w:id="0">
    <w:p w14:paraId="4BAA1A2A" w14:textId="77777777" w:rsidR="002105DE" w:rsidRDefault="002105DE">
      <w:r>
        <w:continuationSeparator/>
      </w:r>
    </w:p>
  </w:footnote>
  <w:footnote w:type="continuationNotice" w:id="1">
    <w:p w14:paraId="2C74498F" w14:textId="77777777" w:rsidR="002105DE" w:rsidRDefault="00210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C38C" w14:textId="2445875A" w:rsidR="002105DE" w:rsidRPr="00F93830" w:rsidRDefault="00174C3D" w:rsidP="00CC353D">
    <w:pPr>
      <w:pStyle w:val="Header"/>
      <w:tabs>
        <w:tab w:val="clear" w:pos="6480"/>
        <w:tab w:val="center" w:pos="4680"/>
        <w:tab w:val="right" w:pos="9360"/>
      </w:tabs>
    </w:pPr>
    <w:r>
      <w:t>December</w:t>
    </w:r>
    <w:r w:rsidR="002105DE">
      <w:t xml:space="preserve"> 2018</w:t>
    </w:r>
    <w:r w:rsidR="002105DE">
      <w:ptab w:relativeTo="margin" w:alignment="center" w:leader="none"/>
    </w:r>
    <w:r w:rsidR="002105DE">
      <w:ptab w:relativeTo="margin" w:alignment="right" w:leader="none"/>
    </w:r>
    <w:r w:rsidR="002105DE">
      <w:t>doc.: IEEE 802.11-18/</w:t>
    </w:r>
    <w:r>
      <w:t>2088</w:t>
    </w:r>
    <w:r w:rsidR="00596624">
      <w:t>r</w:t>
    </w:r>
    <w:r>
      <w:t>0</w:t>
    </w:r>
  </w:p>
  <w:p w14:paraId="2FA2B777" w14:textId="77777777" w:rsidR="002105DE" w:rsidRDefault="002105DE"/>
  <w:p w14:paraId="10650F66" w14:textId="77777777" w:rsidR="002105DE" w:rsidRDefault="002105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A7647C0"/>
    <w:multiLevelType w:val="hybridMultilevel"/>
    <w:tmpl w:val="97B0DB00"/>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45802"/>
    <w:multiLevelType w:val="hybridMultilevel"/>
    <w:tmpl w:val="9A4CDAC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7C908EB"/>
    <w:multiLevelType w:val="hybridMultilevel"/>
    <w:tmpl w:val="29E6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6C3998"/>
    <w:multiLevelType w:val="hybridMultilevel"/>
    <w:tmpl w:val="642C6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D760EF2"/>
    <w:multiLevelType w:val="hybridMultilevel"/>
    <w:tmpl w:val="F62C9AC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28F3A75"/>
    <w:multiLevelType w:val="hybridMultilevel"/>
    <w:tmpl w:val="B8C4E316"/>
    <w:lvl w:ilvl="0" w:tplc="5E58BA76">
      <w:start w:val="1"/>
      <w:numFmt w:val="bullet"/>
      <w:lvlText w:val="•"/>
      <w:lvlJc w:val="left"/>
      <w:pPr>
        <w:tabs>
          <w:tab w:val="num" w:pos="720"/>
        </w:tabs>
        <w:ind w:left="720" w:hanging="360"/>
      </w:pPr>
      <w:rPr>
        <w:rFonts w:ascii="Arial" w:hAnsi="Arial" w:hint="default"/>
      </w:rPr>
    </w:lvl>
    <w:lvl w:ilvl="1" w:tplc="D0BC6FB2">
      <w:start w:val="1"/>
      <w:numFmt w:val="bullet"/>
      <w:lvlText w:val="•"/>
      <w:lvlJc w:val="left"/>
      <w:pPr>
        <w:tabs>
          <w:tab w:val="num" w:pos="1440"/>
        </w:tabs>
        <w:ind w:left="1440" w:hanging="360"/>
      </w:pPr>
      <w:rPr>
        <w:rFonts w:ascii="Arial" w:hAnsi="Arial" w:hint="default"/>
      </w:rPr>
    </w:lvl>
    <w:lvl w:ilvl="2" w:tplc="6E0058F8" w:tentative="1">
      <w:start w:val="1"/>
      <w:numFmt w:val="bullet"/>
      <w:lvlText w:val="•"/>
      <w:lvlJc w:val="left"/>
      <w:pPr>
        <w:tabs>
          <w:tab w:val="num" w:pos="2160"/>
        </w:tabs>
        <w:ind w:left="2160" w:hanging="360"/>
      </w:pPr>
      <w:rPr>
        <w:rFonts w:ascii="Arial" w:hAnsi="Arial" w:hint="default"/>
      </w:rPr>
    </w:lvl>
    <w:lvl w:ilvl="3" w:tplc="B92C793C" w:tentative="1">
      <w:start w:val="1"/>
      <w:numFmt w:val="bullet"/>
      <w:lvlText w:val="•"/>
      <w:lvlJc w:val="left"/>
      <w:pPr>
        <w:tabs>
          <w:tab w:val="num" w:pos="2880"/>
        </w:tabs>
        <w:ind w:left="2880" w:hanging="360"/>
      </w:pPr>
      <w:rPr>
        <w:rFonts w:ascii="Arial" w:hAnsi="Arial" w:hint="default"/>
      </w:rPr>
    </w:lvl>
    <w:lvl w:ilvl="4" w:tplc="8CA2C3BE" w:tentative="1">
      <w:start w:val="1"/>
      <w:numFmt w:val="bullet"/>
      <w:lvlText w:val="•"/>
      <w:lvlJc w:val="left"/>
      <w:pPr>
        <w:tabs>
          <w:tab w:val="num" w:pos="3600"/>
        </w:tabs>
        <w:ind w:left="3600" w:hanging="360"/>
      </w:pPr>
      <w:rPr>
        <w:rFonts w:ascii="Arial" w:hAnsi="Arial" w:hint="default"/>
      </w:rPr>
    </w:lvl>
    <w:lvl w:ilvl="5" w:tplc="D5163FA8" w:tentative="1">
      <w:start w:val="1"/>
      <w:numFmt w:val="bullet"/>
      <w:lvlText w:val="•"/>
      <w:lvlJc w:val="left"/>
      <w:pPr>
        <w:tabs>
          <w:tab w:val="num" w:pos="4320"/>
        </w:tabs>
        <w:ind w:left="4320" w:hanging="360"/>
      </w:pPr>
      <w:rPr>
        <w:rFonts w:ascii="Arial" w:hAnsi="Arial" w:hint="default"/>
      </w:rPr>
    </w:lvl>
    <w:lvl w:ilvl="6" w:tplc="6E1807AA" w:tentative="1">
      <w:start w:val="1"/>
      <w:numFmt w:val="bullet"/>
      <w:lvlText w:val="•"/>
      <w:lvlJc w:val="left"/>
      <w:pPr>
        <w:tabs>
          <w:tab w:val="num" w:pos="5040"/>
        </w:tabs>
        <w:ind w:left="5040" w:hanging="360"/>
      </w:pPr>
      <w:rPr>
        <w:rFonts w:ascii="Arial" w:hAnsi="Arial" w:hint="default"/>
      </w:rPr>
    </w:lvl>
    <w:lvl w:ilvl="7" w:tplc="88F6B43A" w:tentative="1">
      <w:start w:val="1"/>
      <w:numFmt w:val="bullet"/>
      <w:lvlText w:val="•"/>
      <w:lvlJc w:val="left"/>
      <w:pPr>
        <w:tabs>
          <w:tab w:val="num" w:pos="5760"/>
        </w:tabs>
        <w:ind w:left="5760" w:hanging="360"/>
      </w:pPr>
      <w:rPr>
        <w:rFonts w:ascii="Arial" w:hAnsi="Arial" w:hint="default"/>
      </w:rPr>
    </w:lvl>
    <w:lvl w:ilvl="8" w:tplc="CC7EAE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23"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4B205FBF"/>
    <w:multiLevelType w:val="hybridMultilevel"/>
    <w:tmpl w:val="6B261D4E"/>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26"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BB0432C"/>
    <w:multiLevelType w:val="hybridMultilevel"/>
    <w:tmpl w:val="DA1AB4B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32"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34"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9"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37"/>
  </w:num>
  <w:num w:numId="3">
    <w:abstractNumId w:val="36"/>
  </w:num>
  <w:num w:numId="4">
    <w:abstractNumId w:val="1"/>
  </w:num>
  <w:num w:numId="5">
    <w:abstractNumId w:val="35"/>
  </w:num>
  <w:num w:numId="6">
    <w:abstractNumId w:val="23"/>
  </w:num>
  <w:num w:numId="7">
    <w:abstractNumId w:val="6"/>
  </w:num>
  <w:num w:numId="8">
    <w:abstractNumId w:val="31"/>
  </w:num>
  <w:num w:numId="9">
    <w:abstractNumId w:val="33"/>
  </w:num>
  <w:num w:numId="10">
    <w:abstractNumId w:val="38"/>
  </w:num>
  <w:num w:numId="11">
    <w:abstractNumId w:val="10"/>
  </w:num>
  <w:num w:numId="12">
    <w:abstractNumId w:val="7"/>
  </w:num>
  <w:num w:numId="13">
    <w:abstractNumId w:val="22"/>
  </w:num>
  <w:num w:numId="14">
    <w:abstractNumId w:val="20"/>
  </w:num>
  <w:num w:numId="15">
    <w:abstractNumId w:val="39"/>
  </w:num>
  <w:num w:numId="16">
    <w:abstractNumId w:val="21"/>
  </w:num>
  <w:num w:numId="17">
    <w:abstractNumId w:val="32"/>
  </w:num>
  <w:num w:numId="18">
    <w:abstractNumId w:val="12"/>
  </w:num>
  <w:num w:numId="19">
    <w:abstractNumId w:val="16"/>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0"/>
  </w:num>
  <w:num w:numId="24">
    <w:abstractNumId w:val="3"/>
  </w:num>
  <w:num w:numId="25">
    <w:abstractNumId w:val="18"/>
  </w:num>
  <w:num w:numId="26">
    <w:abstractNumId w:val="18"/>
  </w:num>
  <w:num w:numId="27">
    <w:abstractNumId w:val="29"/>
  </w:num>
  <w:num w:numId="28">
    <w:abstractNumId w:val="26"/>
  </w:num>
  <w:num w:numId="29">
    <w:abstractNumId w:val="3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5"/>
  </w:num>
  <w:num w:numId="35">
    <w:abstractNumId w:val="24"/>
  </w:num>
  <w:num w:numId="36">
    <w:abstractNumId w:val="8"/>
  </w:num>
  <w:num w:numId="37">
    <w:abstractNumId w:val="11"/>
  </w:num>
  <w:num w:numId="38">
    <w:abstractNumId w:val="19"/>
  </w:num>
  <w:num w:numId="39">
    <w:abstractNumId w:val="27"/>
  </w:num>
  <w:num w:numId="40">
    <w:abstractNumId w:val="9"/>
  </w:num>
  <w:num w:numId="4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7D9"/>
    <w:rsid w:val="00001B43"/>
    <w:rsid w:val="00001FFB"/>
    <w:rsid w:val="0000353C"/>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A5A"/>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8C7"/>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68C"/>
    <w:rsid w:val="00067AC8"/>
    <w:rsid w:val="00067AE7"/>
    <w:rsid w:val="0007080D"/>
    <w:rsid w:val="00070B37"/>
    <w:rsid w:val="0007153E"/>
    <w:rsid w:val="00071CE4"/>
    <w:rsid w:val="000721CE"/>
    <w:rsid w:val="00072D16"/>
    <w:rsid w:val="00072EF0"/>
    <w:rsid w:val="0007306A"/>
    <w:rsid w:val="000736A9"/>
    <w:rsid w:val="0007387D"/>
    <w:rsid w:val="00073A99"/>
    <w:rsid w:val="00074083"/>
    <w:rsid w:val="00074385"/>
    <w:rsid w:val="000746E7"/>
    <w:rsid w:val="00074935"/>
    <w:rsid w:val="000751EB"/>
    <w:rsid w:val="00075383"/>
    <w:rsid w:val="000755CC"/>
    <w:rsid w:val="00075639"/>
    <w:rsid w:val="00075849"/>
    <w:rsid w:val="000759FD"/>
    <w:rsid w:val="00075BF6"/>
    <w:rsid w:val="00075D8A"/>
    <w:rsid w:val="000765D0"/>
    <w:rsid w:val="000766B6"/>
    <w:rsid w:val="00076BAF"/>
    <w:rsid w:val="0007745F"/>
    <w:rsid w:val="00080994"/>
    <w:rsid w:val="0008138F"/>
    <w:rsid w:val="000816EE"/>
    <w:rsid w:val="0008209B"/>
    <w:rsid w:val="00082ECD"/>
    <w:rsid w:val="00082FC0"/>
    <w:rsid w:val="0008402B"/>
    <w:rsid w:val="000844AB"/>
    <w:rsid w:val="000845A9"/>
    <w:rsid w:val="00084AB3"/>
    <w:rsid w:val="00084E91"/>
    <w:rsid w:val="00085016"/>
    <w:rsid w:val="00086341"/>
    <w:rsid w:val="000876F4"/>
    <w:rsid w:val="00087E70"/>
    <w:rsid w:val="000903F6"/>
    <w:rsid w:val="00090B28"/>
    <w:rsid w:val="000918D5"/>
    <w:rsid w:val="00092148"/>
    <w:rsid w:val="000921A6"/>
    <w:rsid w:val="0009361C"/>
    <w:rsid w:val="00093CC2"/>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2DF"/>
    <w:rsid w:val="000B3EC7"/>
    <w:rsid w:val="000B5428"/>
    <w:rsid w:val="000B5DBC"/>
    <w:rsid w:val="000B78D7"/>
    <w:rsid w:val="000B7F40"/>
    <w:rsid w:val="000C0BCC"/>
    <w:rsid w:val="000C0EB2"/>
    <w:rsid w:val="000C2149"/>
    <w:rsid w:val="000C2385"/>
    <w:rsid w:val="000C2E92"/>
    <w:rsid w:val="000C338D"/>
    <w:rsid w:val="000C3B37"/>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E08"/>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46F51"/>
    <w:rsid w:val="0015036F"/>
    <w:rsid w:val="00150C9F"/>
    <w:rsid w:val="00151A08"/>
    <w:rsid w:val="00152202"/>
    <w:rsid w:val="00153462"/>
    <w:rsid w:val="0015383A"/>
    <w:rsid w:val="00154D3A"/>
    <w:rsid w:val="0015639B"/>
    <w:rsid w:val="00157691"/>
    <w:rsid w:val="001578BC"/>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041"/>
    <w:rsid w:val="00174626"/>
    <w:rsid w:val="001749A1"/>
    <w:rsid w:val="00174C3D"/>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1D50"/>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4FF"/>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1DF9"/>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67DE"/>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5DE"/>
    <w:rsid w:val="00210745"/>
    <w:rsid w:val="00210A98"/>
    <w:rsid w:val="00210C96"/>
    <w:rsid w:val="00211401"/>
    <w:rsid w:val="00211514"/>
    <w:rsid w:val="00211A43"/>
    <w:rsid w:val="00212531"/>
    <w:rsid w:val="00213C04"/>
    <w:rsid w:val="002140EF"/>
    <w:rsid w:val="002141BC"/>
    <w:rsid w:val="0021437A"/>
    <w:rsid w:val="002147EB"/>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1B7"/>
    <w:rsid w:val="0025190E"/>
    <w:rsid w:val="00251972"/>
    <w:rsid w:val="002526B6"/>
    <w:rsid w:val="002528F4"/>
    <w:rsid w:val="00253C3E"/>
    <w:rsid w:val="00253D8D"/>
    <w:rsid w:val="00253EFE"/>
    <w:rsid w:val="00255E15"/>
    <w:rsid w:val="0025624C"/>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5C45"/>
    <w:rsid w:val="002867E6"/>
    <w:rsid w:val="00286EB6"/>
    <w:rsid w:val="00287A5F"/>
    <w:rsid w:val="00287CF9"/>
    <w:rsid w:val="00290BBC"/>
    <w:rsid w:val="002910AA"/>
    <w:rsid w:val="00291C31"/>
    <w:rsid w:val="00292056"/>
    <w:rsid w:val="00292C1B"/>
    <w:rsid w:val="00293CE9"/>
    <w:rsid w:val="00293F67"/>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613"/>
    <w:rsid w:val="002A4B4C"/>
    <w:rsid w:val="002A4EFB"/>
    <w:rsid w:val="002A4F1F"/>
    <w:rsid w:val="002A52B4"/>
    <w:rsid w:val="002A664B"/>
    <w:rsid w:val="002A6835"/>
    <w:rsid w:val="002A73D1"/>
    <w:rsid w:val="002A7882"/>
    <w:rsid w:val="002A7EEA"/>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3AB"/>
    <w:rsid w:val="002D676B"/>
    <w:rsid w:val="002D67EA"/>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D2C"/>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63B8"/>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0D4"/>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9A5"/>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093"/>
    <w:rsid w:val="0047432F"/>
    <w:rsid w:val="004752C2"/>
    <w:rsid w:val="00475635"/>
    <w:rsid w:val="004757BE"/>
    <w:rsid w:val="0047589C"/>
    <w:rsid w:val="004762D8"/>
    <w:rsid w:val="004769A3"/>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143"/>
    <w:rsid w:val="004868ED"/>
    <w:rsid w:val="0048691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63B5"/>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6BC2"/>
    <w:rsid w:val="004B7023"/>
    <w:rsid w:val="004B7A21"/>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1BD"/>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9E5"/>
    <w:rsid w:val="00517A3D"/>
    <w:rsid w:val="00517BB6"/>
    <w:rsid w:val="0052002B"/>
    <w:rsid w:val="005208A0"/>
    <w:rsid w:val="00520E76"/>
    <w:rsid w:val="00522457"/>
    <w:rsid w:val="0052289B"/>
    <w:rsid w:val="00523C3E"/>
    <w:rsid w:val="0052416C"/>
    <w:rsid w:val="005254CF"/>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9C1"/>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4CF"/>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624"/>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7B7"/>
    <w:rsid w:val="005C09CA"/>
    <w:rsid w:val="005C0B56"/>
    <w:rsid w:val="005C2062"/>
    <w:rsid w:val="005C27FD"/>
    <w:rsid w:val="005C2D8B"/>
    <w:rsid w:val="005C3306"/>
    <w:rsid w:val="005C43A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3A61"/>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3F3"/>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6B5B"/>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A9"/>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5E0"/>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66480"/>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5A0"/>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ECF"/>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8A4"/>
    <w:rsid w:val="00735E15"/>
    <w:rsid w:val="00735E6D"/>
    <w:rsid w:val="00736057"/>
    <w:rsid w:val="007364EC"/>
    <w:rsid w:val="00737168"/>
    <w:rsid w:val="00737509"/>
    <w:rsid w:val="007376B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4B45"/>
    <w:rsid w:val="007551AD"/>
    <w:rsid w:val="00755CB1"/>
    <w:rsid w:val="00756072"/>
    <w:rsid w:val="00756BAA"/>
    <w:rsid w:val="00757C6E"/>
    <w:rsid w:val="00757CAF"/>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6D2"/>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394F"/>
    <w:rsid w:val="0081450E"/>
    <w:rsid w:val="00814BB7"/>
    <w:rsid w:val="00815B0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319"/>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631"/>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5F46"/>
    <w:rsid w:val="008A72F5"/>
    <w:rsid w:val="008A74F3"/>
    <w:rsid w:val="008A7CD4"/>
    <w:rsid w:val="008B0029"/>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64"/>
    <w:rsid w:val="008C00C5"/>
    <w:rsid w:val="008C1152"/>
    <w:rsid w:val="008C151D"/>
    <w:rsid w:val="008C23A7"/>
    <w:rsid w:val="008C23B7"/>
    <w:rsid w:val="008C298D"/>
    <w:rsid w:val="008C2A07"/>
    <w:rsid w:val="008C2BA5"/>
    <w:rsid w:val="008C2DF8"/>
    <w:rsid w:val="008C35A8"/>
    <w:rsid w:val="008C465D"/>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530"/>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CAA"/>
    <w:rsid w:val="00962DAC"/>
    <w:rsid w:val="009633E3"/>
    <w:rsid w:val="00963A1B"/>
    <w:rsid w:val="00963CB7"/>
    <w:rsid w:val="00964254"/>
    <w:rsid w:val="009644BA"/>
    <w:rsid w:val="00965368"/>
    <w:rsid w:val="00965705"/>
    <w:rsid w:val="009658E2"/>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49A4"/>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90488"/>
    <w:rsid w:val="00990618"/>
    <w:rsid w:val="0099087B"/>
    <w:rsid w:val="009910A9"/>
    <w:rsid w:val="009911A6"/>
    <w:rsid w:val="009914D1"/>
    <w:rsid w:val="0099155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5F95"/>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2A"/>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6F1"/>
    <w:rsid w:val="00A34797"/>
    <w:rsid w:val="00A353CF"/>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3BC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3DCC"/>
    <w:rsid w:val="00A9433D"/>
    <w:rsid w:val="00A9495C"/>
    <w:rsid w:val="00A94B30"/>
    <w:rsid w:val="00A94E8A"/>
    <w:rsid w:val="00A957B6"/>
    <w:rsid w:val="00A95B34"/>
    <w:rsid w:val="00A960BD"/>
    <w:rsid w:val="00A9625C"/>
    <w:rsid w:val="00A96852"/>
    <w:rsid w:val="00A9694E"/>
    <w:rsid w:val="00A973F0"/>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5D3"/>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344"/>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E9A"/>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97F"/>
    <w:rsid w:val="00B53F6B"/>
    <w:rsid w:val="00B54341"/>
    <w:rsid w:val="00B55AC9"/>
    <w:rsid w:val="00B561BD"/>
    <w:rsid w:val="00B57258"/>
    <w:rsid w:val="00B573B4"/>
    <w:rsid w:val="00B606A8"/>
    <w:rsid w:val="00B611FF"/>
    <w:rsid w:val="00B61980"/>
    <w:rsid w:val="00B61E07"/>
    <w:rsid w:val="00B6227C"/>
    <w:rsid w:val="00B62452"/>
    <w:rsid w:val="00B62703"/>
    <w:rsid w:val="00B62AA6"/>
    <w:rsid w:val="00B6309F"/>
    <w:rsid w:val="00B634B3"/>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040"/>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0CD"/>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3FD2"/>
    <w:rsid w:val="00C84096"/>
    <w:rsid w:val="00C854F9"/>
    <w:rsid w:val="00C85B26"/>
    <w:rsid w:val="00C86128"/>
    <w:rsid w:val="00C866B2"/>
    <w:rsid w:val="00C87780"/>
    <w:rsid w:val="00C91C46"/>
    <w:rsid w:val="00C91C77"/>
    <w:rsid w:val="00C91E73"/>
    <w:rsid w:val="00C922B3"/>
    <w:rsid w:val="00C92DE2"/>
    <w:rsid w:val="00C93632"/>
    <w:rsid w:val="00C9396C"/>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1978"/>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1D9F"/>
    <w:rsid w:val="00CE2509"/>
    <w:rsid w:val="00CE2917"/>
    <w:rsid w:val="00CE2BCD"/>
    <w:rsid w:val="00CE2D6B"/>
    <w:rsid w:val="00CE3E32"/>
    <w:rsid w:val="00CE4308"/>
    <w:rsid w:val="00CE43BF"/>
    <w:rsid w:val="00CE473B"/>
    <w:rsid w:val="00CE4976"/>
    <w:rsid w:val="00CE4DDD"/>
    <w:rsid w:val="00CE4E01"/>
    <w:rsid w:val="00CE5162"/>
    <w:rsid w:val="00CE5F8A"/>
    <w:rsid w:val="00CE62F4"/>
    <w:rsid w:val="00CE6A0D"/>
    <w:rsid w:val="00CE7000"/>
    <w:rsid w:val="00CE7138"/>
    <w:rsid w:val="00CE7145"/>
    <w:rsid w:val="00CE7D40"/>
    <w:rsid w:val="00CF075A"/>
    <w:rsid w:val="00CF0BE1"/>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7E3"/>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9DC"/>
    <w:rsid w:val="00D44AE0"/>
    <w:rsid w:val="00D44EE4"/>
    <w:rsid w:val="00D45650"/>
    <w:rsid w:val="00D46591"/>
    <w:rsid w:val="00D46757"/>
    <w:rsid w:val="00D46B80"/>
    <w:rsid w:val="00D46FB4"/>
    <w:rsid w:val="00D47F1F"/>
    <w:rsid w:val="00D50143"/>
    <w:rsid w:val="00D50674"/>
    <w:rsid w:val="00D507C4"/>
    <w:rsid w:val="00D50B48"/>
    <w:rsid w:val="00D510EE"/>
    <w:rsid w:val="00D5185B"/>
    <w:rsid w:val="00D520B8"/>
    <w:rsid w:val="00D52378"/>
    <w:rsid w:val="00D52A53"/>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22C"/>
    <w:rsid w:val="00D66373"/>
    <w:rsid w:val="00D677CF"/>
    <w:rsid w:val="00D701FD"/>
    <w:rsid w:val="00D702ED"/>
    <w:rsid w:val="00D70E82"/>
    <w:rsid w:val="00D70EE1"/>
    <w:rsid w:val="00D70F9E"/>
    <w:rsid w:val="00D712E4"/>
    <w:rsid w:val="00D719DD"/>
    <w:rsid w:val="00D71BDC"/>
    <w:rsid w:val="00D71D94"/>
    <w:rsid w:val="00D71DAD"/>
    <w:rsid w:val="00D733B3"/>
    <w:rsid w:val="00D733DF"/>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651"/>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0F6"/>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6C9E"/>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1F"/>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398"/>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0A0"/>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601"/>
    <w:rsid w:val="00EC5826"/>
    <w:rsid w:val="00EC5B5E"/>
    <w:rsid w:val="00EC5E8D"/>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398"/>
    <w:rsid w:val="00EF0505"/>
    <w:rsid w:val="00EF0698"/>
    <w:rsid w:val="00EF0897"/>
    <w:rsid w:val="00EF1465"/>
    <w:rsid w:val="00EF19C4"/>
    <w:rsid w:val="00EF28B3"/>
    <w:rsid w:val="00EF2CC3"/>
    <w:rsid w:val="00EF38F7"/>
    <w:rsid w:val="00EF4309"/>
    <w:rsid w:val="00EF4F22"/>
    <w:rsid w:val="00EF5E19"/>
    <w:rsid w:val="00EF6439"/>
    <w:rsid w:val="00EF6E2A"/>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17E"/>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B62"/>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2BCA"/>
    <w:rsid w:val="00FB321E"/>
    <w:rsid w:val="00FB360B"/>
    <w:rsid w:val="00FB36EC"/>
    <w:rsid w:val="00FB4093"/>
    <w:rsid w:val="00FB4094"/>
    <w:rsid w:val="00FB44F1"/>
    <w:rsid w:val="00FB4895"/>
    <w:rsid w:val="00FB4BB0"/>
    <w:rsid w:val="00FB526D"/>
    <w:rsid w:val="00FB56A9"/>
    <w:rsid w:val="00FB5C85"/>
    <w:rsid w:val="00FB5EEB"/>
    <w:rsid w:val="00FB62A7"/>
    <w:rsid w:val="00FB744E"/>
    <w:rsid w:val="00FC055E"/>
    <w:rsid w:val="00FC0825"/>
    <w:rsid w:val="00FC0E96"/>
    <w:rsid w:val="00FC18AF"/>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9E"/>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E6E9F"/>
    <w:rsid w:val="00FF03C9"/>
    <w:rsid w:val="00FF1215"/>
    <w:rsid w:val="00FF1EDA"/>
    <w:rsid w:val="00FF2449"/>
    <w:rsid w:val="00FF3515"/>
    <w:rsid w:val="00FF37C7"/>
    <w:rsid w:val="00FF3DAD"/>
    <w:rsid w:val="00FF40B4"/>
    <w:rsid w:val="00FF42EE"/>
    <w:rsid w:val="00FF4777"/>
    <w:rsid w:val="00FF486F"/>
    <w:rsid w:val="00FF4BCE"/>
    <w:rsid w:val="00FF5056"/>
    <w:rsid w:val="00FF5743"/>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 w:type="character" w:customStyle="1" w:styleId="m-2758231955257704096gmail-m5841776008109693613m-4141265424105743228gmail-m-9056307417558602367gmail-m-6243044827023984086gmail-m4269914512011180159gmail-m-8731039689373943816gmail-m3184238590488521389gmail-m2981927790915805368gmail-il">
    <w:name w:val="m_-2758231955257704096gmail-m_5841776008109693613m_-4141265424105743228gmail-m_-9056307417558602367gmail-m_-6243044827023984086gmail-m_4269914512011180159gmail-m_-8731039689373943816gmail-m_3184238590488521389gmail-m_2981927790915805368gmail-il"/>
    <w:basedOn w:val="DefaultParagraphFont"/>
    <w:rsid w:val="008C0064"/>
  </w:style>
  <w:style w:type="character" w:customStyle="1" w:styleId="m-2758231955257704096gmail-m5841776008109693613m-4141265424105743228gmail-il">
    <w:name w:val="m_-2758231955257704096gmail-m_5841776008109693613m_-4141265424105743228gmail-il"/>
    <w:basedOn w:val="DefaultParagraphFont"/>
    <w:rsid w:val="008C0064"/>
  </w:style>
  <w:style w:type="character" w:customStyle="1" w:styleId="gmail-m-4172526860754635091m-2758231955257704096gmail-m5841776008109693613m-4141265424105743228gmail-m-9056307417558602367gmail-m-6243044827023984086gmail-m4269914512011180159gmail-m-8731039689373943816gmail-m3184238590488521389gmail-m29819277">
    <w:name w:val="gmail-m_-4172526860754635091m_-2758231955257704096gmail-m_5841776008109693613m_-4141265424105743228gmail-m_-9056307417558602367gmail-m_-6243044827023984086gmail-m_4269914512011180159gmail-m_-8731039689373943816gmail-m_3184238590488521389gmail-m_29819277"/>
    <w:basedOn w:val="DefaultParagraphFont"/>
    <w:rsid w:val="002D63AB"/>
  </w:style>
  <w:style w:type="character" w:customStyle="1" w:styleId="gmail-m-4172526860754635091m-2758231955257704096gmail-m5841776008109693613m-4141265424105743228gmail-il">
    <w:name w:val="gmail-m_-4172526860754635091m_-2758231955257704096gmail-m_5841776008109693613m_-4141265424105743228gmail-il"/>
    <w:basedOn w:val="DefaultParagraphFont"/>
    <w:rsid w:val="002D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7497583">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3302865">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4014282">
      <w:bodyDiv w:val="1"/>
      <w:marLeft w:val="0"/>
      <w:marRight w:val="0"/>
      <w:marTop w:val="0"/>
      <w:marBottom w:val="0"/>
      <w:divBdr>
        <w:top w:val="none" w:sz="0" w:space="0" w:color="auto"/>
        <w:left w:val="none" w:sz="0" w:space="0" w:color="auto"/>
        <w:bottom w:val="none" w:sz="0" w:space="0" w:color="auto"/>
        <w:right w:val="none" w:sz="0" w:space="0" w:color="auto"/>
      </w:divBdr>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icsson.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ndards.ieee.org/resources/antitrust-guidelines.pdf" TargetMode="Externa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tandards.ieee.org/board/pat/pat-slideset.pp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ricsson.com/" TargetMode="External"/><Relationship Id="rId20" Type="http://schemas.openxmlformats.org/officeDocument/2006/relationships/hyperlink" Target="http://standards.ieee.org/faqs/affiliationFAQ.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09/11-09-0002-16-0000-802-11-operations-manual.doc" TargetMode="External"/><Relationship Id="rId23" Type="http://schemas.openxmlformats.org/officeDocument/2006/relationships/hyperlink" Target="https://mentor.ieee.org/802.11/dcn/09/11-09-0002-16-0000-802-11-operations-manual.doc" TargetMode="External"/><Relationship Id="rId10" Type="http://schemas.openxmlformats.org/officeDocument/2006/relationships/hyperlink" Target="http://standards.ieee.org/board/pat/faq.pdf" TargetMode="External"/><Relationship Id="rId19" Type="http://schemas.openxmlformats.org/officeDocument/2006/relationships/hyperlink" Target="http://standards.ieee.org/board/pat/loa.pdf"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www.ieee.org/portal/cms_docs/about/CoE_poster.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B78B-2F3E-46C2-A361-E2BE655B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27</TotalTime>
  <Pages>6</Pages>
  <Words>894</Words>
  <Characters>6484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7364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3</cp:revision>
  <cp:lastPrinted>2016-08-16T10:35:00Z</cp:lastPrinted>
  <dcterms:created xsi:type="dcterms:W3CDTF">2018-12-04T08:39:00Z</dcterms:created>
  <dcterms:modified xsi:type="dcterms:W3CDTF">2018-12-04T09:07:00Z</dcterms:modified>
</cp:coreProperties>
</file>