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9350"/>
      </w:tblGrid>
      <w:tr w:rsidR="00BD6FB0" w:rsidRPr="00BD6FB0"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4B1506" w:rsidRDefault="00486768" w:rsidP="000C790B">
            <w:pPr>
              <w:jc w:val="center"/>
              <w:rPr>
                <w:b/>
                <w:bCs/>
                <w:color w:val="000000"/>
                <w:sz w:val="28"/>
                <w:szCs w:val="28"/>
                <w:lang w:val="en-US" w:eastAsia="ko-KR"/>
              </w:rPr>
            </w:pPr>
            <w:r>
              <w:rPr>
                <w:b/>
                <w:sz w:val="28"/>
                <w:szCs w:val="28"/>
                <w:lang w:val="en-US"/>
              </w:rPr>
              <w:t>TGax D0.1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0C790B">
              <w:rPr>
                <w:rFonts w:eastAsia="宋体" w:hint="eastAsia"/>
                <w:b/>
                <w:sz w:val="28"/>
                <w:szCs w:val="28"/>
                <w:lang w:val="en-US" w:eastAsia="zh-CN"/>
              </w:rPr>
              <w:t>for SR CCA rules CIDs in</w:t>
            </w:r>
            <w:r w:rsidR="0010781F">
              <w:rPr>
                <w:rFonts w:hint="eastAsia"/>
                <w:b/>
                <w:sz w:val="28"/>
                <w:szCs w:val="28"/>
                <w:lang w:val="en-US" w:eastAsia="ko-KR"/>
              </w:rPr>
              <w:t xml:space="preserve"> </w:t>
            </w:r>
            <w:r w:rsidR="000C790B">
              <w:rPr>
                <w:rFonts w:eastAsia="宋体" w:hint="eastAsia"/>
                <w:b/>
                <w:sz w:val="28"/>
                <w:szCs w:val="28"/>
                <w:lang w:val="en-US" w:eastAsia="zh-CN"/>
              </w:rPr>
              <w:t>clause 25.9</w:t>
            </w:r>
          </w:p>
        </w:tc>
      </w:tr>
      <w:tr w:rsidR="00BD6FB0" w:rsidRPr="00BD6FB0"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691884" w:rsidRDefault="00BD6FB0" w:rsidP="00A71A2A">
            <w:pPr>
              <w:jc w:val="center"/>
              <w:rPr>
                <w:rFonts w:eastAsiaTheme="minorEastAsia"/>
                <w:b/>
                <w:bCs/>
                <w:color w:val="000000"/>
                <w:sz w:val="20"/>
                <w:lang w:val="en-US" w:eastAsia="zh-CN"/>
              </w:rPr>
            </w:pPr>
            <w:r w:rsidRPr="00BD6FB0">
              <w:rPr>
                <w:b/>
                <w:bCs/>
                <w:color w:val="000000"/>
                <w:sz w:val="20"/>
                <w:lang w:val="en-US"/>
              </w:rPr>
              <w:t>Date:</w:t>
            </w:r>
            <w:r w:rsidRPr="002836D0">
              <w:t xml:space="preserve">  201</w:t>
            </w:r>
            <w:r w:rsidR="00361A7D">
              <w:t>6-</w:t>
            </w:r>
            <w:r w:rsidR="00691884">
              <w:rPr>
                <w:rFonts w:eastAsiaTheme="minorEastAsia" w:hint="eastAsia"/>
                <w:lang w:eastAsia="zh-CN"/>
              </w:rPr>
              <w:t>1</w:t>
            </w:r>
            <w:r w:rsidR="00A71A2A">
              <w:rPr>
                <w:rFonts w:eastAsiaTheme="minorEastAsia" w:hint="eastAsia"/>
                <w:lang w:eastAsia="zh-CN"/>
              </w:rPr>
              <w:t>1</w:t>
            </w:r>
            <w:r w:rsidR="00361A7D">
              <w:t>-</w:t>
            </w:r>
            <w:r w:rsidR="00A71A2A">
              <w:rPr>
                <w:rFonts w:eastAsiaTheme="minorEastAsia" w:hint="eastAsia"/>
                <w:lang w:eastAsia="zh-CN"/>
              </w:rPr>
              <w:t>2</w:t>
            </w:r>
          </w:p>
        </w:tc>
      </w:tr>
      <w:tr w:rsidR="00BA63A2" w:rsidRPr="00BD6FB0"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BA63A2" w:rsidRPr="0019516D" w:rsidTr="004C3D5C">
        <w:trPr>
          <w:trHeight w:val="144"/>
        </w:trPr>
        <w:tc>
          <w:tcPr>
            <w:tcW w:w="1732" w:type="dxa"/>
            <w:shd w:val="clear" w:color="auto" w:fill="FFFFFF"/>
            <w:tcMar>
              <w:top w:w="15" w:type="dxa"/>
              <w:left w:w="108" w:type="dxa"/>
              <w:bottom w:w="0" w:type="dxa"/>
              <w:right w:w="108" w:type="dxa"/>
            </w:tcMar>
            <w:vAlign w:val="center"/>
          </w:tcPr>
          <w:p w:rsidR="00BA63A2" w:rsidRPr="00BA63A2" w:rsidRDefault="00BA63A2" w:rsidP="003D66D1">
            <w:pPr>
              <w:rPr>
                <w:b/>
                <w:lang w:eastAsia="ko-KR"/>
              </w:rPr>
            </w:pPr>
            <w:r w:rsidRPr="00BA63A2">
              <w:rPr>
                <w:b/>
                <w:sz w:val="20"/>
              </w:rPr>
              <w:t>Name</w:t>
            </w:r>
          </w:p>
        </w:tc>
        <w:tc>
          <w:tcPr>
            <w:tcW w:w="1261" w:type="dxa"/>
            <w:shd w:val="clear" w:color="auto" w:fill="FFFFFF"/>
            <w:vAlign w:val="center"/>
          </w:tcPr>
          <w:p w:rsidR="00BA63A2" w:rsidRPr="00BA63A2" w:rsidRDefault="00BA63A2" w:rsidP="003D66D1">
            <w:pPr>
              <w:jc w:val="center"/>
              <w:rPr>
                <w:b/>
                <w:lang w:eastAsia="ko-KR"/>
              </w:rPr>
            </w:pPr>
            <w:r w:rsidRPr="00BA63A2">
              <w:rPr>
                <w:b/>
                <w:sz w:val="20"/>
              </w:rPr>
              <w:t>Affiliation</w:t>
            </w:r>
          </w:p>
        </w:tc>
        <w:tc>
          <w:tcPr>
            <w:tcW w:w="2439" w:type="dxa"/>
            <w:shd w:val="clear" w:color="auto" w:fill="FFFFFF"/>
            <w:tcMar>
              <w:top w:w="15" w:type="dxa"/>
              <w:left w:w="108" w:type="dxa"/>
              <w:bottom w:w="0" w:type="dxa"/>
              <w:right w:w="108" w:type="dxa"/>
            </w:tcMar>
            <w:vAlign w:val="center"/>
          </w:tcPr>
          <w:p w:rsidR="00BA63A2" w:rsidRPr="00BA63A2" w:rsidRDefault="00BA63A2" w:rsidP="003D66D1">
            <w:pPr>
              <w:rPr>
                <w:b/>
              </w:rPr>
            </w:pPr>
            <w:r w:rsidRPr="00BA63A2">
              <w:rPr>
                <w:b/>
                <w:sz w:val="20"/>
              </w:rPr>
              <w:t>Address</w:t>
            </w:r>
          </w:p>
        </w:tc>
        <w:tc>
          <w:tcPr>
            <w:tcW w:w="1176" w:type="dxa"/>
            <w:shd w:val="clear" w:color="auto" w:fill="FFFFFF"/>
            <w:tcMar>
              <w:top w:w="15" w:type="dxa"/>
              <w:left w:w="108" w:type="dxa"/>
              <w:bottom w:w="0" w:type="dxa"/>
              <w:right w:w="108" w:type="dxa"/>
            </w:tcMar>
            <w:vAlign w:val="center"/>
          </w:tcPr>
          <w:p w:rsidR="00BA63A2" w:rsidRPr="00BA63A2" w:rsidRDefault="00BA63A2" w:rsidP="003D66D1">
            <w:pPr>
              <w:rPr>
                <w:b/>
                <w:sz w:val="16"/>
                <w:szCs w:val="16"/>
              </w:rPr>
            </w:pPr>
            <w:r w:rsidRPr="00BA63A2">
              <w:rPr>
                <w:b/>
                <w:sz w:val="20"/>
              </w:rPr>
              <w:t>Phone</w:t>
            </w:r>
          </w:p>
        </w:tc>
        <w:tc>
          <w:tcPr>
            <w:tcW w:w="2742" w:type="dxa"/>
            <w:shd w:val="clear" w:color="auto" w:fill="FFFFFF"/>
            <w:tcMar>
              <w:top w:w="15" w:type="dxa"/>
              <w:left w:w="108" w:type="dxa"/>
              <w:bottom w:w="0" w:type="dxa"/>
              <w:right w:w="108" w:type="dxa"/>
            </w:tcMar>
            <w:vAlign w:val="center"/>
          </w:tcPr>
          <w:p w:rsidR="00BA63A2" w:rsidRPr="00BA63A2" w:rsidRDefault="00BA63A2" w:rsidP="00E631FB">
            <w:pPr>
              <w:rPr>
                <w:b/>
                <w:sz w:val="18"/>
                <w:lang w:eastAsia="ko-KR"/>
              </w:rPr>
            </w:pPr>
            <w:r w:rsidRPr="00BA63A2">
              <w:rPr>
                <w:b/>
                <w:sz w:val="20"/>
              </w:rPr>
              <w:t>Email</w:t>
            </w:r>
          </w:p>
        </w:tc>
      </w:tr>
      <w:tr w:rsidR="00CA3569" w:rsidRPr="0019516D" w:rsidTr="004C3D5C">
        <w:trPr>
          <w:trHeight w:val="144"/>
        </w:trPr>
        <w:tc>
          <w:tcPr>
            <w:tcW w:w="1732" w:type="dxa"/>
            <w:shd w:val="clear" w:color="auto" w:fill="FFFFFF"/>
            <w:tcMar>
              <w:top w:w="15" w:type="dxa"/>
              <w:left w:w="108" w:type="dxa"/>
              <w:bottom w:w="0" w:type="dxa"/>
              <w:right w:w="108" w:type="dxa"/>
            </w:tcMar>
            <w:vAlign w:val="center"/>
            <w:hideMark/>
          </w:tcPr>
          <w:p w:rsidR="00CA3569" w:rsidRPr="000C790B" w:rsidRDefault="000C790B" w:rsidP="003D66D1">
            <w:pPr>
              <w:rPr>
                <w:rFonts w:eastAsia="宋体"/>
                <w:lang w:eastAsia="zh-CN"/>
              </w:rPr>
            </w:pPr>
            <w:r>
              <w:rPr>
                <w:rFonts w:eastAsia="宋体" w:hint="eastAsia"/>
                <w:lang w:eastAsia="zh-CN"/>
              </w:rPr>
              <w:t>Bo Sun</w:t>
            </w:r>
          </w:p>
        </w:tc>
        <w:tc>
          <w:tcPr>
            <w:tcW w:w="1261" w:type="dxa"/>
            <w:vMerge w:val="restart"/>
            <w:shd w:val="clear" w:color="auto" w:fill="FFFFFF"/>
            <w:vAlign w:val="center"/>
            <w:hideMark/>
          </w:tcPr>
          <w:p w:rsidR="00CA3569" w:rsidRPr="000C790B" w:rsidRDefault="000C790B" w:rsidP="003D66D1">
            <w:pPr>
              <w:jc w:val="center"/>
              <w:rPr>
                <w:rFonts w:eastAsia="宋体"/>
                <w:lang w:eastAsia="zh-CN"/>
              </w:rPr>
            </w:pPr>
            <w:r>
              <w:rPr>
                <w:rFonts w:eastAsia="宋体" w:hint="eastAsia"/>
                <w:lang w:eastAsia="zh-CN"/>
              </w:rPr>
              <w:t>ZTE Corporation</w:t>
            </w:r>
          </w:p>
        </w:tc>
        <w:tc>
          <w:tcPr>
            <w:tcW w:w="2439" w:type="dxa"/>
            <w:vMerge w:val="restart"/>
            <w:shd w:val="clear" w:color="auto" w:fill="FFFFFF"/>
            <w:tcMar>
              <w:top w:w="15" w:type="dxa"/>
              <w:left w:w="108" w:type="dxa"/>
              <w:bottom w:w="0" w:type="dxa"/>
              <w:right w:w="108" w:type="dxa"/>
            </w:tcMar>
            <w:vAlign w:val="center"/>
            <w:hideMark/>
          </w:tcPr>
          <w:p w:rsidR="00CA3569" w:rsidRPr="00CA3569" w:rsidRDefault="000C790B" w:rsidP="00CA3569">
            <w:r>
              <w:rPr>
                <w:rFonts w:eastAsia="宋体" w:hint="eastAsia"/>
                <w:lang w:eastAsia="zh-CN"/>
              </w:rPr>
              <w:t>ZTE R&amp;D, #9 Wuxingduan, Xifeng Rd., Chang</w:t>
            </w:r>
            <w:r>
              <w:rPr>
                <w:rFonts w:eastAsia="宋体"/>
                <w:lang w:eastAsia="zh-CN"/>
              </w:rPr>
              <w:t>’</w:t>
            </w:r>
            <w:r>
              <w:rPr>
                <w:rFonts w:eastAsia="宋体" w:hint="eastAsia"/>
                <w:lang w:eastAsia="zh-CN"/>
              </w:rPr>
              <w:t>an, Xi</w:t>
            </w:r>
            <w:r>
              <w:rPr>
                <w:rFonts w:eastAsia="宋体"/>
                <w:lang w:eastAsia="zh-CN"/>
              </w:rPr>
              <w:t>’</w:t>
            </w:r>
            <w:r>
              <w:rPr>
                <w:rFonts w:eastAsia="宋体" w:hint="eastAsia"/>
                <w:lang w:eastAsia="zh-CN"/>
              </w:rPr>
              <w:t>an, China</w:t>
            </w:r>
            <w:r w:rsidR="00CA3569" w:rsidRPr="00CA3569">
              <w:t xml:space="preserve"> </w:t>
            </w:r>
          </w:p>
        </w:tc>
        <w:tc>
          <w:tcPr>
            <w:tcW w:w="1176" w:type="dxa"/>
            <w:shd w:val="clear" w:color="auto" w:fill="FFFFFF"/>
            <w:tcMar>
              <w:top w:w="15" w:type="dxa"/>
              <w:left w:w="108" w:type="dxa"/>
              <w:bottom w:w="0" w:type="dxa"/>
              <w:right w:w="108" w:type="dxa"/>
            </w:tcMar>
            <w:vAlign w:val="center"/>
            <w:hideMark/>
          </w:tcPr>
          <w:p w:rsidR="00CA3569" w:rsidRPr="00855146" w:rsidRDefault="00CA3569"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rsidR="00CA3569" w:rsidRPr="000C790B" w:rsidRDefault="00B26E73" w:rsidP="00E631FB">
            <w:pPr>
              <w:rPr>
                <w:rFonts w:eastAsia="宋体"/>
                <w:sz w:val="18"/>
                <w:lang w:eastAsia="zh-CN"/>
              </w:rPr>
            </w:pPr>
            <w:hyperlink r:id="rId8" w:history="1">
              <w:r w:rsidR="000C790B" w:rsidRPr="00831497">
                <w:rPr>
                  <w:rStyle w:val="a6"/>
                  <w:rFonts w:eastAsia="宋体"/>
                  <w:sz w:val="18"/>
                  <w:lang w:eastAsia="zh-CN"/>
                </w:rPr>
                <w:t>S</w:t>
              </w:r>
              <w:r w:rsidR="000C790B" w:rsidRPr="00831497">
                <w:rPr>
                  <w:rStyle w:val="a6"/>
                  <w:rFonts w:eastAsia="宋体" w:hint="eastAsia"/>
                  <w:sz w:val="18"/>
                  <w:lang w:eastAsia="zh-CN"/>
                </w:rPr>
                <w:t>un.bo1@zte.com.cn</w:t>
              </w:r>
            </w:hyperlink>
          </w:p>
        </w:tc>
      </w:tr>
      <w:tr w:rsidR="00CA3569" w:rsidRPr="0019516D" w:rsidTr="004C3D5C">
        <w:trPr>
          <w:trHeight w:val="144"/>
        </w:trPr>
        <w:tc>
          <w:tcPr>
            <w:tcW w:w="1732" w:type="dxa"/>
            <w:shd w:val="clear" w:color="auto" w:fill="FFFFFF"/>
            <w:tcMar>
              <w:top w:w="15" w:type="dxa"/>
              <w:left w:w="108" w:type="dxa"/>
              <w:bottom w:w="0" w:type="dxa"/>
              <w:right w:w="108" w:type="dxa"/>
            </w:tcMar>
            <w:vAlign w:val="center"/>
          </w:tcPr>
          <w:p w:rsidR="00CA3569" w:rsidRPr="000C790B" w:rsidRDefault="000C790B" w:rsidP="003D66D1">
            <w:pPr>
              <w:rPr>
                <w:rFonts w:eastAsia="宋体"/>
                <w:lang w:eastAsia="zh-CN"/>
              </w:rPr>
            </w:pPr>
            <w:r>
              <w:rPr>
                <w:rFonts w:eastAsia="宋体" w:hint="eastAsia"/>
                <w:lang w:eastAsia="zh-CN"/>
              </w:rPr>
              <w:t>Ruimei Li</w:t>
            </w:r>
          </w:p>
        </w:tc>
        <w:tc>
          <w:tcPr>
            <w:tcW w:w="1261" w:type="dxa"/>
            <w:vMerge/>
            <w:shd w:val="clear" w:color="auto" w:fill="FFFFFF"/>
            <w:vAlign w:val="center"/>
          </w:tcPr>
          <w:p w:rsidR="00CA3569" w:rsidRDefault="00CA3569"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rsidR="00CA3569" w:rsidRPr="0019516D" w:rsidRDefault="00CA3569" w:rsidP="003D66D1"/>
        </w:tc>
        <w:tc>
          <w:tcPr>
            <w:tcW w:w="1176" w:type="dxa"/>
            <w:shd w:val="clear" w:color="auto" w:fill="FFFFFF"/>
            <w:tcMar>
              <w:top w:w="15" w:type="dxa"/>
              <w:left w:w="108" w:type="dxa"/>
              <w:bottom w:w="0" w:type="dxa"/>
              <w:right w:w="108" w:type="dxa"/>
            </w:tcMar>
            <w:vAlign w:val="center"/>
          </w:tcPr>
          <w:p w:rsidR="00CA3569" w:rsidRPr="00855146" w:rsidRDefault="00CA3569" w:rsidP="003D66D1">
            <w:pPr>
              <w:rPr>
                <w:sz w:val="16"/>
                <w:szCs w:val="16"/>
              </w:rPr>
            </w:pPr>
          </w:p>
        </w:tc>
        <w:tc>
          <w:tcPr>
            <w:tcW w:w="2742" w:type="dxa"/>
            <w:shd w:val="clear" w:color="auto" w:fill="FFFFFF"/>
            <w:tcMar>
              <w:top w:w="15" w:type="dxa"/>
              <w:left w:w="108" w:type="dxa"/>
              <w:bottom w:w="0" w:type="dxa"/>
              <w:right w:w="108" w:type="dxa"/>
            </w:tcMar>
            <w:vAlign w:val="center"/>
          </w:tcPr>
          <w:p w:rsidR="00CA3569" w:rsidRPr="000C790B" w:rsidRDefault="00B26E73" w:rsidP="00E631FB">
            <w:pPr>
              <w:rPr>
                <w:rFonts w:eastAsia="宋体"/>
                <w:sz w:val="18"/>
                <w:lang w:eastAsia="zh-CN"/>
              </w:rPr>
            </w:pPr>
            <w:hyperlink r:id="rId9" w:history="1">
              <w:r w:rsidR="000C790B" w:rsidRPr="00831497">
                <w:rPr>
                  <w:rStyle w:val="a6"/>
                  <w:rFonts w:eastAsia="宋体" w:hint="eastAsia"/>
                  <w:sz w:val="18"/>
                  <w:lang w:eastAsia="zh-CN"/>
                </w:rPr>
                <w:t>li.ruimei@zte.com.cn</w:t>
              </w:r>
            </w:hyperlink>
          </w:p>
        </w:tc>
      </w:tr>
      <w:tr w:rsidR="00CA3569" w:rsidRPr="0019516D" w:rsidTr="004C3D5C">
        <w:trPr>
          <w:trHeight w:val="144"/>
        </w:trPr>
        <w:tc>
          <w:tcPr>
            <w:tcW w:w="1732" w:type="dxa"/>
            <w:shd w:val="clear" w:color="auto" w:fill="FFFFFF"/>
            <w:tcMar>
              <w:top w:w="15" w:type="dxa"/>
              <w:left w:w="108" w:type="dxa"/>
              <w:bottom w:w="0" w:type="dxa"/>
              <w:right w:w="108" w:type="dxa"/>
            </w:tcMar>
            <w:vAlign w:val="center"/>
          </w:tcPr>
          <w:p w:rsidR="00CA3569" w:rsidRDefault="00CA3569" w:rsidP="003D66D1">
            <w:pPr>
              <w:rPr>
                <w:lang w:eastAsia="ko-KR"/>
              </w:rPr>
            </w:pPr>
          </w:p>
        </w:tc>
        <w:tc>
          <w:tcPr>
            <w:tcW w:w="1261" w:type="dxa"/>
            <w:vMerge/>
            <w:shd w:val="clear" w:color="auto" w:fill="FFFFFF"/>
            <w:vAlign w:val="center"/>
          </w:tcPr>
          <w:p w:rsidR="00CA3569" w:rsidRDefault="00CA3569"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rsidR="00CA3569" w:rsidRPr="0019516D" w:rsidRDefault="00CA3569" w:rsidP="003D66D1"/>
        </w:tc>
        <w:tc>
          <w:tcPr>
            <w:tcW w:w="1176" w:type="dxa"/>
            <w:shd w:val="clear" w:color="auto" w:fill="FFFFFF"/>
            <w:tcMar>
              <w:top w:w="15" w:type="dxa"/>
              <w:left w:w="108" w:type="dxa"/>
              <w:bottom w:w="0" w:type="dxa"/>
              <w:right w:w="108" w:type="dxa"/>
            </w:tcMar>
            <w:vAlign w:val="center"/>
          </w:tcPr>
          <w:p w:rsidR="00CA3569" w:rsidRPr="00855146" w:rsidRDefault="00CA3569" w:rsidP="003D66D1">
            <w:pPr>
              <w:rPr>
                <w:sz w:val="16"/>
                <w:szCs w:val="16"/>
              </w:rPr>
            </w:pPr>
          </w:p>
        </w:tc>
        <w:tc>
          <w:tcPr>
            <w:tcW w:w="2742" w:type="dxa"/>
            <w:shd w:val="clear" w:color="auto" w:fill="FFFFFF"/>
            <w:tcMar>
              <w:top w:w="15" w:type="dxa"/>
              <w:left w:w="108" w:type="dxa"/>
              <w:bottom w:w="0" w:type="dxa"/>
              <w:right w:w="108" w:type="dxa"/>
            </w:tcMar>
            <w:vAlign w:val="center"/>
          </w:tcPr>
          <w:p w:rsidR="00CA3569" w:rsidRDefault="00CA3569" w:rsidP="00E631FB">
            <w:pPr>
              <w:rPr>
                <w:sz w:val="18"/>
                <w:lang w:eastAsia="ko-KR"/>
              </w:rPr>
            </w:pPr>
          </w:p>
        </w:tc>
      </w:tr>
      <w:tr w:rsidR="00CA3569" w:rsidRPr="0019516D" w:rsidTr="004C3D5C">
        <w:trPr>
          <w:trHeight w:val="144"/>
        </w:trPr>
        <w:tc>
          <w:tcPr>
            <w:tcW w:w="1732" w:type="dxa"/>
            <w:shd w:val="clear" w:color="auto" w:fill="FFFFFF"/>
            <w:tcMar>
              <w:top w:w="15" w:type="dxa"/>
              <w:left w:w="108" w:type="dxa"/>
              <w:bottom w:w="0" w:type="dxa"/>
              <w:right w:w="108" w:type="dxa"/>
            </w:tcMar>
            <w:vAlign w:val="center"/>
          </w:tcPr>
          <w:p w:rsidR="00CA3569" w:rsidRDefault="00CA3569" w:rsidP="003D66D1">
            <w:pPr>
              <w:rPr>
                <w:lang w:eastAsia="ko-KR"/>
              </w:rPr>
            </w:pPr>
          </w:p>
        </w:tc>
        <w:tc>
          <w:tcPr>
            <w:tcW w:w="1261" w:type="dxa"/>
            <w:vMerge/>
            <w:shd w:val="clear" w:color="auto" w:fill="FFFFFF"/>
            <w:vAlign w:val="center"/>
          </w:tcPr>
          <w:p w:rsidR="00CA3569" w:rsidRDefault="00CA3569"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rsidR="00CA3569" w:rsidRPr="0019516D" w:rsidRDefault="00CA3569" w:rsidP="003D66D1"/>
        </w:tc>
        <w:tc>
          <w:tcPr>
            <w:tcW w:w="1176" w:type="dxa"/>
            <w:shd w:val="clear" w:color="auto" w:fill="FFFFFF"/>
            <w:tcMar>
              <w:top w:w="15" w:type="dxa"/>
              <w:left w:w="108" w:type="dxa"/>
              <w:bottom w:w="0" w:type="dxa"/>
              <w:right w:w="108" w:type="dxa"/>
            </w:tcMar>
            <w:vAlign w:val="center"/>
          </w:tcPr>
          <w:p w:rsidR="00CA3569" w:rsidRPr="00855146" w:rsidRDefault="00CA3569" w:rsidP="003D66D1">
            <w:pPr>
              <w:rPr>
                <w:sz w:val="16"/>
                <w:szCs w:val="16"/>
              </w:rPr>
            </w:pPr>
          </w:p>
        </w:tc>
        <w:tc>
          <w:tcPr>
            <w:tcW w:w="2742" w:type="dxa"/>
            <w:shd w:val="clear" w:color="auto" w:fill="FFFFFF"/>
            <w:tcMar>
              <w:top w:w="15" w:type="dxa"/>
              <w:left w:w="108" w:type="dxa"/>
              <w:bottom w:w="0" w:type="dxa"/>
              <w:right w:w="108" w:type="dxa"/>
            </w:tcMar>
            <w:vAlign w:val="center"/>
          </w:tcPr>
          <w:p w:rsidR="00CA3569" w:rsidRDefault="00CA3569" w:rsidP="00E631FB">
            <w:pPr>
              <w:rPr>
                <w:sz w:val="18"/>
                <w:lang w:eastAsia="ko-KR"/>
              </w:rPr>
            </w:pPr>
          </w:p>
        </w:tc>
      </w:tr>
    </w:tbl>
    <w:p w:rsidR="00A64D7D" w:rsidRDefault="00A64D7D">
      <w:pPr>
        <w:pStyle w:val="T1"/>
        <w:spacing w:after="120"/>
        <w:rPr>
          <w:sz w:val="22"/>
        </w:rPr>
      </w:pPr>
    </w:p>
    <w:p w:rsidR="00A64D7D" w:rsidRDefault="00A64D7D">
      <w:pPr>
        <w:pStyle w:val="T1"/>
        <w:spacing w:after="120"/>
        <w:rPr>
          <w:sz w:val="22"/>
        </w:rPr>
      </w:pPr>
    </w:p>
    <w:p w:rsidR="00CA09B2" w:rsidRDefault="00B26E73">
      <w:pPr>
        <w:pStyle w:val="T1"/>
        <w:spacing w:after="120"/>
        <w:rPr>
          <w:sz w:val="22"/>
        </w:rPr>
      </w:pPr>
      <w:r w:rsidRPr="00B26E73">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893E71" w:rsidRDefault="00893E71">
                  <w:pPr>
                    <w:pStyle w:val="T1"/>
                    <w:spacing w:after="120"/>
                  </w:pPr>
                  <w:r>
                    <w:t>Abstract</w:t>
                  </w:r>
                </w:p>
                <w:p w:rsidR="00893E71" w:rsidRDefault="00893E7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91884">
                    <w:rPr>
                      <w:rFonts w:eastAsiaTheme="minorEastAsia" w:hint="eastAsia"/>
                      <w:lang w:eastAsia="zh-CN"/>
                    </w:rPr>
                    <w:t>the following 14</w:t>
                  </w:r>
                  <w:r>
                    <w:rPr>
                      <w:lang w:eastAsia="ko-KR"/>
                    </w:rPr>
                    <w:t xml:space="preserve"> </w:t>
                  </w:r>
                  <w:r w:rsidR="00691884">
                    <w:rPr>
                      <w:rFonts w:eastAsiaTheme="minorEastAsia" w:hint="eastAsia"/>
                      <w:lang w:eastAsia="zh-CN"/>
                    </w:rPr>
                    <w:t xml:space="preserve">SR </w:t>
                  </w:r>
                  <w:r>
                    <w:rPr>
                      <w:lang w:eastAsia="ko-KR"/>
                    </w:rPr>
                    <w:t xml:space="preserve">comments to TGax </w:t>
                  </w:r>
                  <w:r w:rsidR="008747CD">
                    <w:rPr>
                      <w:rFonts w:eastAsiaTheme="minorEastAsia" w:hint="eastAsia"/>
                      <w:lang w:eastAsia="zh-CN"/>
                    </w:rPr>
                    <w:t xml:space="preserve">spec draft </w:t>
                  </w:r>
                  <w:r>
                    <w:rPr>
                      <w:lang w:eastAsia="ko-KR"/>
                    </w:rPr>
                    <w:t xml:space="preserve">D0.1 </w:t>
                  </w:r>
                  <w:r>
                    <w:rPr>
                      <w:rFonts w:eastAsia="宋体" w:hint="eastAsia"/>
                      <w:lang w:eastAsia="zh-CN"/>
                    </w:rPr>
                    <w:t>in clause 25.9</w:t>
                  </w:r>
                  <w:r>
                    <w:rPr>
                      <w:lang w:eastAsia="ko-KR"/>
                    </w:rPr>
                    <w:t>:</w:t>
                  </w:r>
                </w:p>
                <w:p w:rsidR="00893E71" w:rsidRPr="005C7EB8" w:rsidRDefault="00691884" w:rsidP="00425661">
                  <w:pPr>
                    <w:pStyle w:val="ae"/>
                    <w:numPr>
                      <w:ilvl w:val="0"/>
                      <w:numId w:val="3"/>
                    </w:numPr>
                    <w:jc w:val="both"/>
                  </w:pPr>
                  <w:r>
                    <w:rPr>
                      <w:rFonts w:eastAsia="宋体" w:hint="eastAsia"/>
                      <w:lang w:eastAsia="zh-CN"/>
                    </w:rPr>
                    <w:t xml:space="preserve">CID </w:t>
                  </w:r>
                  <w:r w:rsidR="00893E71">
                    <w:rPr>
                      <w:rFonts w:eastAsia="宋体" w:hint="eastAsia"/>
                      <w:lang w:eastAsia="zh-CN"/>
                    </w:rPr>
                    <w:t>187, 224, 803, 1233, 1578, 1579, 2284, 2433, 2666, 2912, 2915, 2916, 2917</w:t>
                  </w:r>
                </w:p>
                <w:p w:rsidR="0067128F" w:rsidRDefault="0067128F" w:rsidP="00152034">
                  <w:pPr>
                    <w:jc w:val="both"/>
                  </w:pPr>
                </w:p>
              </w:txbxContent>
            </v:textbox>
          </v:shape>
        </w:pict>
      </w:r>
    </w:p>
    <w:p w:rsidR="001D4CD9" w:rsidRDefault="00CA09B2" w:rsidP="005A3964">
      <w:pPr>
        <w:pStyle w:val="1"/>
      </w:pPr>
      <w:r w:rsidRPr="00924879">
        <w:br w:type="page"/>
      </w:r>
    </w:p>
    <w:p w:rsidR="00E16CB6" w:rsidRDefault="00E16CB6" w:rsidP="00E16CB6">
      <w:pPr>
        <w:pStyle w:val="4"/>
        <w:numPr>
          <w:ilvl w:val="0"/>
          <w:numId w:val="0"/>
        </w:numPr>
        <w:ind w:left="360" w:hanging="360"/>
        <w:rPr>
          <w:i/>
          <w:lang w:eastAsia="ko-KR"/>
        </w:rPr>
      </w:pPr>
      <w:bookmarkStart w:id="0" w:name="OLE_LINK1"/>
      <w:r w:rsidRPr="00E16CB6">
        <w:rPr>
          <w:rFonts w:hint="eastAsia"/>
          <w:i/>
          <w:lang w:eastAsia="ko-KR"/>
        </w:rPr>
        <w:lastRenderedPageBreak/>
        <w:t xml:space="preserve">CIDs for </w:t>
      </w:r>
      <w:r w:rsidR="00282B01">
        <w:rPr>
          <w:rFonts w:eastAsia="宋体" w:hint="eastAsia"/>
          <w:i/>
          <w:lang w:eastAsia="zh-CN"/>
        </w:rPr>
        <w:t xml:space="preserve">SR CCA rules in </w:t>
      </w:r>
      <w:r w:rsidRPr="00E16CB6">
        <w:rPr>
          <w:rFonts w:hint="eastAsia"/>
          <w:i/>
          <w:lang w:eastAsia="ko-KR"/>
        </w:rPr>
        <w:t>Clause 2</w:t>
      </w:r>
      <w:r w:rsidR="00282B01">
        <w:rPr>
          <w:rFonts w:eastAsia="宋体" w:hint="eastAsia"/>
          <w:i/>
          <w:lang w:eastAsia="zh-CN"/>
        </w:rPr>
        <w:t>5</w:t>
      </w:r>
      <w:r w:rsidRPr="00E16CB6">
        <w:rPr>
          <w:rFonts w:hint="eastAsia"/>
          <w:i/>
          <w:lang w:eastAsia="ko-KR"/>
        </w:rPr>
        <w:t>.9</w:t>
      </w:r>
    </w:p>
    <w:p w:rsidR="004B1506" w:rsidRPr="004B1506" w:rsidRDefault="004B1506" w:rsidP="004B1506">
      <w:pPr>
        <w:pStyle w:val="BodyText"/>
        <w:rPr>
          <w:lang w:eastAsia="ko-KR"/>
        </w:rPr>
      </w:pPr>
    </w:p>
    <w:tbl>
      <w:tblPr>
        <w:tblW w:w="9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134"/>
        <w:gridCol w:w="709"/>
        <w:gridCol w:w="3020"/>
        <w:gridCol w:w="2083"/>
        <w:gridCol w:w="1931"/>
      </w:tblGrid>
      <w:tr w:rsidR="004B1506" w:rsidRPr="003977EC" w:rsidTr="00A12CD4">
        <w:trPr>
          <w:trHeight w:val="50"/>
        </w:trPr>
        <w:tc>
          <w:tcPr>
            <w:tcW w:w="680" w:type="dxa"/>
            <w:shd w:val="clear" w:color="auto" w:fill="auto"/>
            <w:hideMark/>
          </w:tcPr>
          <w:p w:rsidR="004B1506" w:rsidRPr="003977EC" w:rsidRDefault="004B1506" w:rsidP="00783993">
            <w:pPr>
              <w:rPr>
                <w:rFonts w:ascii="Arial" w:hAnsi="Arial" w:cs="Arial"/>
                <w:b/>
                <w:bCs/>
                <w:sz w:val="16"/>
                <w:szCs w:val="16"/>
                <w:lang w:val="en-US"/>
              </w:rPr>
            </w:pPr>
            <w:r w:rsidRPr="003977EC">
              <w:rPr>
                <w:rFonts w:ascii="Arial" w:hAnsi="Arial" w:cs="Arial"/>
                <w:b/>
                <w:bCs/>
                <w:sz w:val="16"/>
                <w:szCs w:val="16"/>
              </w:rPr>
              <w:t>CID</w:t>
            </w:r>
          </w:p>
        </w:tc>
        <w:tc>
          <w:tcPr>
            <w:tcW w:w="1134" w:type="dxa"/>
            <w:shd w:val="clear" w:color="auto" w:fill="auto"/>
            <w:hideMark/>
          </w:tcPr>
          <w:p w:rsidR="004B1506" w:rsidRPr="003977EC" w:rsidRDefault="004B1506" w:rsidP="00783993">
            <w:pPr>
              <w:rPr>
                <w:rFonts w:ascii="Arial" w:hAnsi="Arial" w:cs="Arial"/>
                <w:b/>
                <w:bCs/>
                <w:sz w:val="16"/>
                <w:szCs w:val="16"/>
              </w:rPr>
            </w:pPr>
            <w:r w:rsidRPr="003977EC">
              <w:rPr>
                <w:rFonts w:ascii="Arial" w:hAnsi="Arial" w:cs="Arial"/>
                <w:b/>
                <w:bCs/>
                <w:sz w:val="16"/>
                <w:szCs w:val="16"/>
              </w:rPr>
              <w:t>Commenter</w:t>
            </w:r>
          </w:p>
        </w:tc>
        <w:tc>
          <w:tcPr>
            <w:tcW w:w="709" w:type="dxa"/>
            <w:shd w:val="clear" w:color="auto" w:fill="auto"/>
            <w:hideMark/>
          </w:tcPr>
          <w:p w:rsidR="004B1506" w:rsidRPr="003977EC" w:rsidRDefault="004B1506" w:rsidP="00783993">
            <w:pPr>
              <w:rPr>
                <w:rFonts w:ascii="Arial" w:hAnsi="Arial" w:cs="Arial"/>
                <w:b/>
                <w:bCs/>
                <w:sz w:val="16"/>
                <w:szCs w:val="16"/>
              </w:rPr>
            </w:pPr>
            <w:r w:rsidRPr="003977EC">
              <w:rPr>
                <w:rFonts w:ascii="Arial" w:hAnsi="Arial" w:cs="Arial"/>
                <w:b/>
                <w:bCs/>
                <w:sz w:val="16"/>
                <w:szCs w:val="16"/>
              </w:rPr>
              <w:t>PP.LL</w:t>
            </w:r>
          </w:p>
        </w:tc>
        <w:tc>
          <w:tcPr>
            <w:tcW w:w="3020" w:type="dxa"/>
            <w:shd w:val="clear" w:color="auto" w:fill="auto"/>
            <w:hideMark/>
          </w:tcPr>
          <w:p w:rsidR="004B1506" w:rsidRPr="003977EC" w:rsidRDefault="004B1506" w:rsidP="00783993">
            <w:pPr>
              <w:rPr>
                <w:rFonts w:ascii="Arial" w:hAnsi="Arial" w:cs="Arial"/>
                <w:b/>
                <w:bCs/>
                <w:sz w:val="16"/>
                <w:szCs w:val="16"/>
              </w:rPr>
            </w:pPr>
            <w:r w:rsidRPr="003977EC">
              <w:rPr>
                <w:rFonts w:ascii="Arial" w:hAnsi="Arial" w:cs="Arial"/>
                <w:b/>
                <w:bCs/>
                <w:sz w:val="16"/>
                <w:szCs w:val="16"/>
              </w:rPr>
              <w:t>Comment</w:t>
            </w:r>
          </w:p>
        </w:tc>
        <w:tc>
          <w:tcPr>
            <w:tcW w:w="2083" w:type="dxa"/>
            <w:shd w:val="clear" w:color="auto" w:fill="auto"/>
            <w:hideMark/>
          </w:tcPr>
          <w:p w:rsidR="004B1506" w:rsidRPr="003977EC" w:rsidRDefault="004B1506" w:rsidP="00783993">
            <w:pPr>
              <w:rPr>
                <w:rFonts w:ascii="Arial" w:hAnsi="Arial" w:cs="Arial"/>
                <w:b/>
                <w:bCs/>
                <w:sz w:val="16"/>
                <w:szCs w:val="16"/>
              </w:rPr>
            </w:pPr>
            <w:r w:rsidRPr="003977EC">
              <w:rPr>
                <w:rFonts w:ascii="Arial" w:hAnsi="Arial" w:cs="Arial"/>
                <w:b/>
                <w:bCs/>
                <w:sz w:val="16"/>
                <w:szCs w:val="16"/>
              </w:rPr>
              <w:t>Proposed Change</w:t>
            </w:r>
          </w:p>
        </w:tc>
        <w:tc>
          <w:tcPr>
            <w:tcW w:w="1931" w:type="dxa"/>
            <w:shd w:val="clear" w:color="auto" w:fill="auto"/>
            <w:hideMark/>
          </w:tcPr>
          <w:p w:rsidR="004B1506" w:rsidRPr="003977EC" w:rsidRDefault="004B1506" w:rsidP="00783993">
            <w:pPr>
              <w:rPr>
                <w:rFonts w:ascii="Arial" w:hAnsi="Arial" w:cs="Arial"/>
                <w:b/>
                <w:bCs/>
                <w:sz w:val="16"/>
                <w:szCs w:val="16"/>
              </w:rPr>
            </w:pPr>
            <w:r w:rsidRPr="003977EC">
              <w:rPr>
                <w:rFonts w:ascii="Arial" w:hAnsi="Arial" w:cs="Arial"/>
                <w:b/>
                <w:bCs/>
                <w:sz w:val="16"/>
                <w:szCs w:val="16"/>
              </w:rPr>
              <w:t>Resolution</w:t>
            </w:r>
          </w:p>
        </w:tc>
      </w:tr>
      <w:tr w:rsidR="00F2703D" w:rsidRPr="003977EC" w:rsidTr="00A12CD4">
        <w:trPr>
          <w:trHeight w:val="2550"/>
        </w:trPr>
        <w:tc>
          <w:tcPr>
            <w:tcW w:w="680" w:type="dxa"/>
            <w:shd w:val="clear" w:color="auto" w:fill="auto"/>
          </w:tcPr>
          <w:p w:rsidR="00F2703D" w:rsidRPr="003977EC" w:rsidRDefault="00F2703D" w:rsidP="00783993">
            <w:pPr>
              <w:jc w:val="right"/>
              <w:rPr>
                <w:rFonts w:ascii="Cambria" w:eastAsia="宋体" w:hAnsi="Cambria" w:cs="Arial"/>
                <w:sz w:val="16"/>
                <w:szCs w:val="16"/>
                <w:lang w:eastAsia="zh-CN"/>
              </w:rPr>
            </w:pPr>
            <w:r w:rsidRPr="003977EC">
              <w:rPr>
                <w:rFonts w:ascii="Cambria" w:eastAsia="宋体" w:hAnsi="Cambria" w:cs="Arial"/>
                <w:sz w:val="16"/>
                <w:szCs w:val="16"/>
                <w:lang w:eastAsia="zh-CN"/>
              </w:rPr>
              <w:t>2433</w:t>
            </w:r>
          </w:p>
        </w:tc>
        <w:tc>
          <w:tcPr>
            <w:tcW w:w="1134" w:type="dxa"/>
            <w:shd w:val="clear" w:color="auto" w:fill="auto"/>
          </w:tcPr>
          <w:p w:rsidR="00F2703D" w:rsidRPr="003977EC" w:rsidRDefault="00F2703D" w:rsidP="00783993">
            <w:pPr>
              <w:rPr>
                <w:rFonts w:ascii="Cambria" w:eastAsia="宋体" w:hAnsi="Cambria" w:cs="Arial"/>
                <w:sz w:val="16"/>
                <w:szCs w:val="16"/>
                <w:lang w:eastAsia="zh-CN"/>
              </w:rPr>
            </w:pPr>
            <w:r w:rsidRPr="003977EC">
              <w:rPr>
                <w:rFonts w:ascii="Cambria" w:eastAsia="宋体" w:hAnsi="Cambria" w:cs="Arial"/>
                <w:sz w:val="16"/>
                <w:szCs w:val="16"/>
                <w:lang w:eastAsia="zh-CN"/>
              </w:rPr>
              <w:t>Yongho Seok</w:t>
            </w:r>
          </w:p>
        </w:tc>
        <w:tc>
          <w:tcPr>
            <w:tcW w:w="709" w:type="dxa"/>
            <w:shd w:val="clear" w:color="auto" w:fill="auto"/>
          </w:tcPr>
          <w:p w:rsidR="00F2703D" w:rsidRPr="003977EC" w:rsidRDefault="00F2703D" w:rsidP="00783993">
            <w:pPr>
              <w:jc w:val="right"/>
              <w:rPr>
                <w:rFonts w:ascii="Cambria" w:eastAsia="宋体" w:hAnsi="Cambria" w:cs="Arial"/>
                <w:sz w:val="16"/>
                <w:szCs w:val="16"/>
                <w:lang w:eastAsia="zh-CN"/>
              </w:rPr>
            </w:pPr>
            <w:r w:rsidRPr="003977EC">
              <w:rPr>
                <w:rFonts w:ascii="Cambria" w:eastAsia="宋体" w:hAnsi="Cambria" w:cs="Arial"/>
                <w:sz w:val="16"/>
                <w:szCs w:val="16"/>
                <w:lang w:eastAsia="zh-CN"/>
              </w:rPr>
              <w:t>63.26</w:t>
            </w:r>
          </w:p>
        </w:tc>
        <w:tc>
          <w:tcPr>
            <w:tcW w:w="3020" w:type="dxa"/>
            <w:shd w:val="clear" w:color="auto" w:fill="auto"/>
          </w:tcPr>
          <w:p w:rsidR="00F2703D" w:rsidRPr="003977EC" w:rsidRDefault="00F2703D">
            <w:pPr>
              <w:rPr>
                <w:rFonts w:ascii="Cambria" w:eastAsia="宋体" w:hAnsi="Cambria"/>
                <w:sz w:val="16"/>
                <w:szCs w:val="16"/>
              </w:rPr>
            </w:pPr>
            <w:r w:rsidRPr="003977EC">
              <w:rPr>
                <w:rFonts w:ascii="Cambria" w:eastAsia="宋体" w:hAnsi="Cambria"/>
                <w:sz w:val="16"/>
                <w:szCs w:val="16"/>
              </w:rPr>
              <w:t>Sub-clause 25.9.2 (Color code based CCA rules) is describing the CCA rule based on COLOR or MAC address, as specified in the first paragraph.</w:t>
            </w:r>
            <w:r w:rsidRPr="003977EC">
              <w:rPr>
                <w:rFonts w:ascii="Cambria" w:eastAsia="宋体" w:hAnsi="Cambria"/>
                <w:sz w:val="16"/>
                <w:szCs w:val="16"/>
              </w:rPr>
              <w:br/>
              <w:t>"An STA determines whether a detected frame is an inter-BSS or an intra-BSS frame by using BSS color or MAC address in the MAC header."</w:t>
            </w:r>
            <w:r w:rsidRPr="003977EC">
              <w:rPr>
                <w:rFonts w:ascii="Cambria" w:eastAsia="宋体" w:hAnsi="Cambria"/>
                <w:sz w:val="16"/>
                <w:szCs w:val="16"/>
              </w:rPr>
              <w:br/>
            </w:r>
            <w:r w:rsidRPr="003977EC">
              <w:rPr>
                <w:rFonts w:ascii="Cambria" w:eastAsia="宋体" w:hAnsi="Cambria"/>
                <w:sz w:val="16"/>
                <w:szCs w:val="16"/>
              </w:rPr>
              <w:br/>
              <w:t>Because the Sub-clause 25.9.2 is not restricted to the COLOR, change the title of the sub-clause to more general name. One suggestion is "Spartial Reuse CCA rules for HE STA".</w:t>
            </w:r>
          </w:p>
        </w:tc>
        <w:tc>
          <w:tcPr>
            <w:tcW w:w="2083" w:type="dxa"/>
            <w:shd w:val="clear" w:color="auto" w:fill="auto"/>
          </w:tcPr>
          <w:p w:rsidR="00F2703D" w:rsidRPr="003977EC" w:rsidRDefault="00F2703D">
            <w:pPr>
              <w:rPr>
                <w:rFonts w:ascii="Cambria" w:eastAsia="宋体" w:hAnsi="Cambria"/>
                <w:sz w:val="16"/>
                <w:szCs w:val="16"/>
              </w:rPr>
            </w:pPr>
            <w:r w:rsidRPr="003977EC">
              <w:rPr>
                <w:rFonts w:ascii="Cambria" w:eastAsia="宋体" w:hAnsi="Cambria"/>
                <w:sz w:val="16"/>
                <w:szCs w:val="16"/>
              </w:rPr>
              <w:t>As per comment</w:t>
            </w:r>
          </w:p>
        </w:tc>
        <w:tc>
          <w:tcPr>
            <w:tcW w:w="1931" w:type="dxa"/>
            <w:shd w:val="clear" w:color="auto" w:fill="auto"/>
          </w:tcPr>
          <w:p w:rsidR="00F2703D" w:rsidRPr="00691884" w:rsidRDefault="00F2703D" w:rsidP="00783993">
            <w:pPr>
              <w:rPr>
                <w:rFonts w:ascii="Arial" w:hAnsi="Arial" w:cs="Arial"/>
                <w:sz w:val="16"/>
                <w:szCs w:val="16"/>
                <w:lang w:eastAsia="ko-KR"/>
              </w:rPr>
            </w:pPr>
            <w:r w:rsidRPr="00691884">
              <w:rPr>
                <w:rFonts w:ascii="Arial" w:hAnsi="Arial" w:cs="Arial" w:hint="eastAsia"/>
                <w:sz w:val="16"/>
                <w:szCs w:val="16"/>
                <w:lang w:eastAsia="ko-KR"/>
              </w:rPr>
              <w:t>Revised.</w:t>
            </w:r>
          </w:p>
          <w:p w:rsidR="00F2703D" w:rsidRPr="00691884" w:rsidRDefault="00F2703D" w:rsidP="000171FE">
            <w:pPr>
              <w:rPr>
                <w:rFonts w:ascii="Arial" w:eastAsia="宋体" w:hAnsi="Arial" w:cs="Arial"/>
                <w:sz w:val="16"/>
                <w:szCs w:val="16"/>
                <w:lang w:eastAsia="zh-CN"/>
              </w:rPr>
            </w:pPr>
          </w:p>
          <w:p w:rsidR="00F2703D" w:rsidRPr="00691884" w:rsidRDefault="00884264" w:rsidP="00884264">
            <w:pPr>
              <w:rPr>
                <w:rFonts w:ascii="Arial" w:hAnsi="Arial" w:cs="Arial"/>
                <w:sz w:val="16"/>
                <w:szCs w:val="16"/>
                <w:lang w:eastAsia="ko-KR"/>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884264" w:rsidRPr="003977EC" w:rsidTr="00691884">
        <w:trPr>
          <w:trHeight w:val="647"/>
        </w:trPr>
        <w:tc>
          <w:tcPr>
            <w:tcW w:w="680" w:type="dxa"/>
            <w:shd w:val="clear" w:color="auto" w:fill="auto"/>
          </w:tcPr>
          <w:p w:rsidR="00884264" w:rsidRPr="003977EC" w:rsidRDefault="00884264" w:rsidP="00C829DC">
            <w:pPr>
              <w:jc w:val="right"/>
              <w:rPr>
                <w:rFonts w:ascii="Cambria" w:eastAsia="宋体" w:hAnsi="Cambria" w:cs="Arial"/>
                <w:sz w:val="16"/>
                <w:szCs w:val="16"/>
                <w:lang w:eastAsia="zh-CN"/>
              </w:rPr>
            </w:pPr>
            <w:r w:rsidRPr="003977EC">
              <w:rPr>
                <w:rFonts w:ascii="Cambria" w:eastAsia="宋体" w:hAnsi="Cambria" w:cs="Arial"/>
                <w:sz w:val="16"/>
                <w:szCs w:val="16"/>
                <w:lang w:eastAsia="zh-CN"/>
              </w:rPr>
              <w:t>1578</w:t>
            </w:r>
          </w:p>
        </w:tc>
        <w:tc>
          <w:tcPr>
            <w:tcW w:w="1134" w:type="dxa"/>
            <w:shd w:val="clear" w:color="auto" w:fill="auto"/>
          </w:tcPr>
          <w:p w:rsidR="00884264" w:rsidRPr="003977EC" w:rsidRDefault="00884264" w:rsidP="00C829DC">
            <w:pPr>
              <w:rPr>
                <w:rFonts w:ascii="Cambria" w:eastAsia="宋体" w:hAnsi="Cambria" w:cs="Arial"/>
                <w:sz w:val="16"/>
                <w:szCs w:val="16"/>
                <w:lang w:eastAsia="zh-CN"/>
              </w:rPr>
            </w:pPr>
            <w:r w:rsidRPr="003977EC">
              <w:rPr>
                <w:rFonts w:ascii="Cambria" w:eastAsia="宋体" w:hAnsi="Cambria" w:cs="Arial"/>
                <w:sz w:val="16"/>
                <w:szCs w:val="16"/>
                <w:lang w:eastAsia="zh-CN"/>
              </w:rPr>
              <w:t>Mark Rison</w:t>
            </w:r>
          </w:p>
        </w:tc>
        <w:tc>
          <w:tcPr>
            <w:tcW w:w="709" w:type="dxa"/>
            <w:shd w:val="clear" w:color="auto" w:fill="auto"/>
          </w:tcPr>
          <w:p w:rsidR="00884264" w:rsidRPr="003977EC" w:rsidRDefault="00884264" w:rsidP="00C829DC">
            <w:pPr>
              <w:jc w:val="right"/>
              <w:rPr>
                <w:rFonts w:ascii="Cambria" w:eastAsia="宋体" w:hAnsi="Cambria" w:cs="Arial"/>
                <w:sz w:val="16"/>
                <w:szCs w:val="16"/>
                <w:lang w:eastAsia="zh-CN"/>
              </w:rPr>
            </w:pPr>
            <w:r w:rsidRPr="003977EC">
              <w:rPr>
                <w:rFonts w:ascii="Cambria" w:eastAsia="宋体" w:hAnsi="Cambria" w:cs="Arial"/>
                <w:sz w:val="16"/>
                <w:szCs w:val="16"/>
                <w:lang w:eastAsia="zh-CN"/>
              </w:rPr>
              <w:t>63.25</w:t>
            </w:r>
          </w:p>
        </w:tc>
        <w:tc>
          <w:tcPr>
            <w:tcW w:w="3020" w:type="dxa"/>
            <w:shd w:val="clear" w:color="auto" w:fill="auto"/>
          </w:tcPr>
          <w:p w:rsidR="00884264" w:rsidRPr="003977EC" w:rsidRDefault="00884264" w:rsidP="00C829DC">
            <w:pPr>
              <w:rPr>
                <w:rFonts w:ascii="Cambria" w:eastAsia="宋体" w:hAnsi="Cambria"/>
                <w:sz w:val="16"/>
                <w:szCs w:val="16"/>
              </w:rPr>
            </w:pPr>
            <w:r w:rsidRPr="003977EC">
              <w:rPr>
                <w:rFonts w:ascii="Cambria" w:eastAsia="宋体" w:hAnsi="Cambria"/>
                <w:sz w:val="16"/>
                <w:szCs w:val="16"/>
              </w:rPr>
              <w:t>This subclause talks of "its associated AP" but don't APs also do Color code based CCA rules?</w:t>
            </w:r>
          </w:p>
        </w:tc>
        <w:tc>
          <w:tcPr>
            <w:tcW w:w="2083" w:type="dxa"/>
            <w:shd w:val="clear" w:color="auto" w:fill="auto"/>
          </w:tcPr>
          <w:p w:rsidR="00884264" w:rsidRPr="003977EC" w:rsidRDefault="00884264" w:rsidP="00C829DC">
            <w:pPr>
              <w:rPr>
                <w:rFonts w:ascii="Cambria" w:eastAsia="宋体" w:hAnsi="Cambria"/>
                <w:sz w:val="16"/>
                <w:szCs w:val="16"/>
              </w:rPr>
            </w:pPr>
            <w:r w:rsidRPr="003977EC">
              <w:rPr>
                <w:rFonts w:ascii="Cambria" w:eastAsia="宋体" w:hAnsi="Cambria"/>
                <w:sz w:val="16"/>
                <w:szCs w:val="16"/>
              </w:rPr>
              <w:t>Reword to equally apply to all STAs in the BSS, including the AP</w:t>
            </w:r>
          </w:p>
        </w:tc>
        <w:tc>
          <w:tcPr>
            <w:tcW w:w="1931" w:type="dxa"/>
            <w:shd w:val="clear" w:color="auto" w:fill="auto"/>
          </w:tcPr>
          <w:p w:rsidR="00884264" w:rsidRPr="00691884" w:rsidRDefault="00884264"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884264" w:rsidRPr="00691884" w:rsidRDefault="00884264" w:rsidP="00C829DC">
            <w:pPr>
              <w:rPr>
                <w:rFonts w:ascii="Arial" w:eastAsia="宋体" w:hAnsi="Arial" w:cs="Arial"/>
                <w:sz w:val="16"/>
                <w:szCs w:val="16"/>
                <w:lang w:eastAsia="zh-CN"/>
              </w:rPr>
            </w:pPr>
          </w:p>
          <w:p w:rsidR="00884264" w:rsidRPr="00691884" w:rsidRDefault="00884264" w:rsidP="00C829DC">
            <w:pPr>
              <w:rPr>
                <w:rFonts w:ascii="Arial" w:hAnsi="Arial" w:cs="Arial"/>
                <w:sz w:val="16"/>
                <w:szCs w:val="16"/>
                <w:lang w:eastAsia="ko-KR"/>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884264" w:rsidRPr="003977EC" w:rsidTr="00691884">
        <w:trPr>
          <w:trHeight w:val="357"/>
        </w:trPr>
        <w:tc>
          <w:tcPr>
            <w:tcW w:w="680" w:type="dxa"/>
            <w:shd w:val="clear" w:color="auto" w:fill="auto"/>
          </w:tcPr>
          <w:p w:rsidR="00884264" w:rsidRPr="003977EC" w:rsidRDefault="00884264"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1579</w:t>
            </w:r>
          </w:p>
        </w:tc>
        <w:tc>
          <w:tcPr>
            <w:tcW w:w="1134" w:type="dxa"/>
            <w:shd w:val="clear" w:color="auto" w:fill="auto"/>
          </w:tcPr>
          <w:p w:rsidR="00884264" w:rsidRPr="003977EC" w:rsidRDefault="00884264"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Mark Rison</w:t>
            </w:r>
          </w:p>
        </w:tc>
        <w:tc>
          <w:tcPr>
            <w:tcW w:w="709" w:type="dxa"/>
            <w:shd w:val="clear" w:color="auto" w:fill="auto"/>
          </w:tcPr>
          <w:p w:rsidR="00884264" w:rsidRPr="003977EC" w:rsidRDefault="00884264"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63.42</w:t>
            </w:r>
          </w:p>
        </w:tc>
        <w:tc>
          <w:tcPr>
            <w:tcW w:w="3020" w:type="dxa"/>
            <w:shd w:val="clear" w:color="auto" w:fill="auto"/>
          </w:tcPr>
          <w:p w:rsidR="00884264" w:rsidRPr="003977EC" w:rsidRDefault="00884264" w:rsidP="00C829DC">
            <w:pPr>
              <w:rPr>
                <w:rFonts w:ascii="Cambria" w:eastAsia="宋体" w:hAnsi="Cambria"/>
                <w:sz w:val="16"/>
                <w:szCs w:val="16"/>
              </w:rPr>
            </w:pPr>
            <w:r w:rsidRPr="003977EC">
              <w:rPr>
                <w:rFonts w:ascii="Cambria" w:eastAsia="宋体" w:hAnsi="Cambria"/>
                <w:sz w:val="16"/>
                <w:szCs w:val="16"/>
              </w:rPr>
              <w:t>It says "receives sensitivity level"</w:t>
            </w:r>
          </w:p>
        </w:tc>
        <w:tc>
          <w:tcPr>
            <w:tcW w:w="2083" w:type="dxa"/>
            <w:shd w:val="clear" w:color="auto" w:fill="auto"/>
          </w:tcPr>
          <w:p w:rsidR="00884264" w:rsidRPr="003977EC" w:rsidRDefault="00884264" w:rsidP="00C829DC">
            <w:pPr>
              <w:rPr>
                <w:rFonts w:ascii="Cambria" w:eastAsia="宋体" w:hAnsi="Cambria"/>
                <w:sz w:val="16"/>
                <w:szCs w:val="16"/>
              </w:rPr>
            </w:pPr>
            <w:r w:rsidRPr="003977EC">
              <w:rPr>
                <w:rFonts w:ascii="Cambria" w:eastAsia="宋体" w:hAnsi="Cambria"/>
                <w:sz w:val="16"/>
                <w:szCs w:val="16"/>
              </w:rPr>
              <w:t>Change to "receive sensitivity level"</w:t>
            </w:r>
          </w:p>
        </w:tc>
        <w:tc>
          <w:tcPr>
            <w:tcW w:w="1931" w:type="dxa"/>
            <w:shd w:val="clear" w:color="auto" w:fill="auto"/>
          </w:tcPr>
          <w:p w:rsidR="00884264" w:rsidRPr="00691884" w:rsidRDefault="00884264"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884264" w:rsidRPr="00691884" w:rsidRDefault="00884264" w:rsidP="00C829DC">
            <w:pPr>
              <w:rPr>
                <w:rFonts w:ascii="Arial" w:eastAsia="宋体" w:hAnsi="Arial" w:cs="Arial"/>
                <w:sz w:val="16"/>
                <w:szCs w:val="16"/>
                <w:lang w:eastAsia="zh-CN"/>
              </w:rPr>
            </w:pPr>
          </w:p>
          <w:p w:rsidR="00884264" w:rsidRPr="00691884" w:rsidRDefault="00884264"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3616CC" w:rsidRPr="003977EC" w:rsidTr="003616CC">
        <w:trPr>
          <w:trHeight w:val="1578"/>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2284</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Xiaofei Wang</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63.52</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Draft states: "A STA should revise the NAV depending on TBD conditions at the recipient of the ongoing OBSS frame" while the SFD states: "The specification to consider a procedure that may revise the NAV depending on TBD conditions at the recipient of the ongoing OBSS frame."</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change "should" to "may" in the referenced sentence.</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Arial" w:eastAsia="宋体" w:hAnsi="Arial" w:cs="Arial"/>
                <w:sz w:val="16"/>
                <w:szCs w:val="16"/>
                <w:lang w:eastAsia="zh-CN"/>
              </w:rPr>
            </w:pPr>
          </w:p>
          <w:p w:rsidR="003616CC" w:rsidRPr="00691884" w:rsidRDefault="003616CC" w:rsidP="00C829DC">
            <w:pPr>
              <w:rPr>
                <w:rFonts w:ascii="Arial" w:hAnsi="Arial" w:cs="Arial"/>
                <w:sz w:val="16"/>
                <w:szCs w:val="16"/>
                <w:lang w:eastAsia="ko-KR"/>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3616CC" w:rsidRPr="003977EC" w:rsidTr="003616CC">
        <w:trPr>
          <w:trHeight w:val="1578"/>
        </w:trPr>
        <w:tc>
          <w:tcPr>
            <w:tcW w:w="680" w:type="dxa"/>
            <w:shd w:val="clear" w:color="auto" w:fill="auto"/>
          </w:tcPr>
          <w:p w:rsidR="003616CC" w:rsidRPr="00DE2CDE" w:rsidRDefault="003616CC" w:rsidP="00C829DC">
            <w:pPr>
              <w:rPr>
                <w:rFonts w:ascii="Cambria" w:eastAsia="宋体" w:hAnsi="Cambria" w:cs="Arial"/>
                <w:sz w:val="16"/>
                <w:szCs w:val="16"/>
                <w:lang w:eastAsia="zh-CN"/>
              </w:rPr>
            </w:pPr>
            <w:r w:rsidRPr="00DE2CDE">
              <w:rPr>
                <w:rFonts w:ascii="Cambria" w:eastAsia="宋体" w:hAnsi="Cambria" w:cs="Arial" w:hint="eastAsia"/>
                <w:sz w:val="16"/>
                <w:szCs w:val="16"/>
                <w:lang w:eastAsia="zh-CN"/>
              </w:rPr>
              <w:t>2666</w:t>
            </w:r>
          </w:p>
        </w:tc>
        <w:tc>
          <w:tcPr>
            <w:tcW w:w="1134" w:type="dxa"/>
            <w:shd w:val="clear" w:color="auto" w:fill="auto"/>
          </w:tcPr>
          <w:p w:rsidR="003616CC" w:rsidRPr="00DE2CDE" w:rsidRDefault="003616CC" w:rsidP="00C829DC">
            <w:pPr>
              <w:rPr>
                <w:rFonts w:ascii="Cambria" w:eastAsia="宋体" w:hAnsi="Cambria" w:cs="Arial"/>
                <w:sz w:val="16"/>
                <w:szCs w:val="16"/>
                <w:lang w:eastAsia="zh-CN"/>
              </w:rPr>
            </w:pPr>
            <w:r w:rsidRPr="00DE2CDE">
              <w:rPr>
                <w:rFonts w:ascii="Cambria" w:eastAsia="宋体" w:hAnsi="Cambria" w:cs="Arial" w:hint="eastAsia"/>
                <w:sz w:val="16"/>
                <w:szCs w:val="16"/>
                <w:lang w:eastAsia="zh-CN"/>
              </w:rPr>
              <w:t>Young Hoon Kwon</w:t>
            </w:r>
          </w:p>
        </w:tc>
        <w:tc>
          <w:tcPr>
            <w:tcW w:w="709" w:type="dxa"/>
            <w:shd w:val="clear" w:color="auto" w:fill="auto"/>
          </w:tcPr>
          <w:p w:rsidR="003616CC" w:rsidRPr="00DE2CDE" w:rsidRDefault="003616CC" w:rsidP="00C829DC">
            <w:pPr>
              <w:rPr>
                <w:rFonts w:ascii="Cambria" w:eastAsia="宋体" w:hAnsi="Cambria" w:cs="Arial"/>
                <w:sz w:val="16"/>
                <w:szCs w:val="16"/>
                <w:lang w:eastAsia="zh-CN"/>
              </w:rPr>
            </w:pPr>
            <w:r w:rsidRPr="00DE2CDE">
              <w:rPr>
                <w:rFonts w:ascii="Cambria" w:eastAsia="宋体" w:hAnsi="Cambria" w:cs="Arial" w:hint="eastAsia"/>
                <w:sz w:val="16"/>
                <w:szCs w:val="16"/>
                <w:lang w:eastAsia="zh-CN"/>
              </w:rPr>
              <w:t>63.52</w:t>
            </w:r>
          </w:p>
        </w:tc>
        <w:tc>
          <w:tcPr>
            <w:tcW w:w="3020" w:type="dxa"/>
            <w:shd w:val="clear" w:color="auto" w:fill="auto"/>
          </w:tcPr>
          <w:p w:rsidR="003616CC" w:rsidRPr="00DE2CDE" w:rsidRDefault="003616CC" w:rsidP="00C829DC">
            <w:pPr>
              <w:rPr>
                <w:rFonts w:ascii="Cambria" w:eastAsia="宋体" w:hAnsi="Cambria" w:cs="Arial"/>
                <w:sz w:val="16"/>
                <w:szCs w:val="16"/>
                <w:lang w:eastAsia="zh-CN"/>
              </w:rPr>
            </w:pPr>
            <w:r w:rsidRPr="00DE2CDE">
              <w:rPr>
                <w:rFonts w:ascii="Cambria" w:eastAsia="宋体" w:hAnsi="Cambria" w:cs="Arial"/>
                <w:sz w:val="16"/>
                <w:szCs w:val="16"/>
                <w:lang w:eastAsia="zh-CN"/>
              </w:rPr>
              <w:t>The sentence has no meaning unless TBD condition is clarified.</w:t>
            </w:r>
          </w:p>
        </w:tc>
        <w:tc>
          <w:tcPr>
            <w:tcW w:w="2083" w:type="dxa"/>
            <w:shd w:val="clear" w:color="auto" w:fill="auto"/>
          </w:tcPr>
          <w:p w:rsidR="003616CC" w:rsidRPr="00DE2CDE" w:rsidRDefault="003616CC" w:rsidP="00C829DC">
            <w:pPr>
              <w:rPr>
                <w:rFonts w:ascii="Cambria" w:eastAsia="宋体" w:hAnsi="Cambria" w:cs="Arial"/>
                <w:sz w:val="16"/>
                <w:szCs w:val="16"/>
                <w:lang w:eastAsia="zh-CN"/>
              </w:rPr>
            </w:pPr>
            <w:r w:rsidRPr="00DE2CDE">
              <w:rPr>
                <w:rFonts w:ascii="Cambria" w:eastAsia="宋体" w:hAnsi="Cambria" w:cs="Arial"/>
                <w:sz w:val="16"/>
                <w:szCs w:val="16"/>
                <w:lang w:eastAsia="zh-CN"/>
              </w:rPr>
              <w:t>Delete the sentence or specify the TBD conditions.</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Cambria" w:eastAsia="宋体" w:hAnsi="Cambria" w:cs="Arial"/>
                <w:sz w:val="16"/>
                <w:szCs w:val="16"/>
                <w:lang w:eastAsia="zh-CN"/>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3616CC" w:rsidRPr="003977EC" w:rsidTr="00691884">
        <w:trPr>
          <w:trHeight w:val="53"/>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187</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Alfred Asterjadhi</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81.41</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Four TBDs that need to be defined. Also shouldn't this normative behaviors be part of the PHY subclause? Need to separate the two concepts (PHY.CCA descriptions are provided in the PHY subclause and NAV settings are provided in MAC (NAV was already defined in some other preceding subclause.). In general both this subclause and the next subclause need to be rewritten.</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As in comment.</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Arial" w:hAnsi="Arial" w:cs="Arial"/>
                <w:sz w:val="16"/>
                <w:szCs w:val="16"/>
                <w:lang w:eastAsia="ko-KR"/>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3616CC" w:rsidRPr="003977EC" w:rsidTr="003616CC">
        <w:trPr>
          <w:trHeight w:val="1578"/>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lastRenderedPageBreak/>
              <w:t>803</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Jing Ma</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63.41</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The kind of environment or deployment scenario where the OBSS PD level is applicable is not specified.</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Specify for what kind of scenario the OBSS PD level is applicable</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p w:rsidR="003616CC" w:rsidRPr="00691884" w:rsidRDefault="003616CC" w:rsidP="00C829DC">
            <w:pPr>
              <w:rPr>
                <w:rFonts w:ascii="Arial" w:hAnsi="Arial" w:cs="Arial"/>
                <w:sz w:val="16"/>
                <w:szCs w:val="16"/>
                <w:lang w:eastAsia="ko-KR"/>
              </w:rPr>
            </w:pPr>
          </w:p>
        </w:tc>
      </w:tr>
      <w:tr w:rsidR="003616CC" w:rsidRPr="003977EC" w:rsidTr="003616CC">
        <w:trPr>
          <w:trHeight w:val="1578"/>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2912</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Guido Hiertz</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63.41</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Addressing the TBD condition to apply spatial reuse: if the detected inter-BSS frame is coded with the lowest MCS, no additional interference should be introduced due to the potential low SINR at the receiver of the inter-BSS frame and/or high importance of the inter-BSS frame</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If the detected frame is an inter-BSS frame, when the inter-BSS frame is not modulated with MCS 0, uses TBD OBSS PD level that is greater…</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p w:rsidR="003616CC" w:rsidRPr="00691884" w:rsidRDefault="003616CC" w:rsidP="00C829DC">
            <w:pPr>
              <w:rPr>
                <w:rFonts w:ascii="Arial" w:hAnsi="Arial" w:cs="Arial"/>
                <w:sz w:val="16"/>
                <w:szCs w:val="16"/>
                <w:lang w:eastAsia="ko-KR"/>
              </w:rPr>
            </w:pPr>
          </w:p>
        </w:tc>
      </w:tr>
      <w:tr w:rsidR="003616CC" w:rsidRPr="003977EC" w:rsidTr="003616CC">
        <w:trPr>
          <w:trHeight w:val="1578"/>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2915</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Guido Hiertz</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63.41</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Addressing the TBD condition to apply spatial reuse: MU transmission involves considerable overhead and should be protected</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If the detected frame is an inter-BSS frame, when the inter-BSS frame is not a MU OFDMA or MU MIMO transmission, uses TBD OBSS PD level that is greater…</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Arial" w:hAnsi="Arial" w:cs="Arial"/>
                <w:sz w:val="16"/>
                <w:szCs w:val="16"/>
                <w:lang w:eastAsia="ko-KR"/>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tc>
      </w:tr>
      <w:tr w:rsidR="003616CC" w:rsidRPr="003977EC" w:rsidTr="003616CC">
        <w:trPr>
          <w:trHeight w:val="1578"/>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2916</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Guido Hiertz</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63.41</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Addressing the TBD condition to apply spatial reuse: MU transmission involves overhead to establish and should be protected</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 xml:space="preserve">If the detected frame is an inter-BSS frame, when the inter-BSS frame is modulated with the highest </w:t>
            </w:r>
            <w:r w:rsidRPr="003977EC">
              <w:rPr>
                <w:rFonts w:ascii="Cambria" w:eastAsia="宋体" w:hAnsi="Cambria"/>
                <w:sz w:val="16"/>
                <w:szCs w:val="16"/>
                <w:lang w:eastAsia="zh-CN"/>
              </w:rPr>
              <w:t>M</w:t>
            </w:r>
            <w:r w:rsidRPr="003977EC">
              <w:rPr>
                <w:rFonts w:ascii="Cambria" w:eastAsia="宋体" w:hAnsi="Cambria"/>
                <w:sz w:val="16"/>
                <w:szCs w:val="16"/>
              </w:rPr>
              <w:t>CS, uses TBD OBSS PD level that is greater…</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p w:rsidR="003616CC" w:rsidRPr="00691884" w:rsidRDefault="003616CC" w:rsidP="00C829DC">
            <w:pPr>
              <w:rPr>
                <w:rFonts w:ascii="Arial" w:hAnsi="Arial" w:cs="Arial"/>
                <w:sz w:val="16"/>
                <w:szCs w:val="16"/>
                <w:lang w:eastAsia="ko-KR"/>
              </w:rPr>
            </w:pPr>
          </w:p>
        </w:tc>
      </w:tr>
      <w:tr w:rsidR="003616CC" w:rsidRPr="003977EC" w:rsidTr="003616CC">
        <w:trPr>
          <w:trHeight w:val="1578"/>
        </w:trPr>
        <w:tc>
          <w:tcPr>
            <w:tcW w:w="680"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2917</w:t>
            </w:r>
          </w:p>
        </w:tc>
        <w:tc>
          <w:tcPr>
            <w:tcW w:w="1134" w:type="dxa"/>
            <w:shd w:val="clear" w:color="auto" w:fill="auto"/>
          </w:tcPr>
          <w:p w:rsidR="003616CC" w:rsidRPr="003977EC" w:rsidRDefault="003616CC" w:rsidP="00C829DC">
            <w:pPr>
              <w:rPr>
                <w:rFonts w:ascii="Cambria" w:eastAsia="宋体" w:hAnsi="Cambria" w:cs="Arial"/>
                <w:sz w:val="16"/>
                <w:szCs w:val="16"/>
                <w:lang w:eastAsia="zh-CN"/>
              </w:rPr>
            </w:pPr>
            <w:r w:rsidRPr="003977EC">
              <w:rPr>
                <w:rFonts w:ascii="Cambria" w:eastAsia="宋体" w:hAnsi="Cambria" w:cs="Arial" w:hint="eastAsia"/>
                <w:sz w:val="16"/>
                <w:szCs w:val="16"/>
                <w:lang w:eastAsia="zh-CN"/>
              </w:rPr>
              <w:t>Guido Hiertz</w:t>
            </w:r>
          </w:p>
        </w:tc>
        <w:tc>
          <w:tcPr>
            <w:tcW w:w="709" w:type="dxa"/>
            <w:shd w:val="clear" w:color="auto" w:fill="auto"/>
          </w:tcPr>
          <w:p w:rsidR="003616CC" w:rsidRPr="003977EC" w:rsidRDefault="003616CC" w:rsidP="00C829DC">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63.41</w:t>
            </w:r>
          </w:p>
        </w:tc>
        <w:tc>
          <w:tcPr>
            <w:tcW w:w="3020"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Addressing the TBD condition to apply spatial reuse: in a controled radio enviornent, e.g. enterpriese, where an operator plans deployoment, interference between two DL transmissions or two UL transmissions is expected to be small. So spatail reuse should be allowed.</w:t>
            </w:r>
          </w:p>
        </w:tc>
        <w:tc>
          <w:tcPr>
            <w:tcW w:w="2083" w:type="dxa"/>
            <w:shd w:val="clear" w:color="auto" w:fill="auto"/>
          </w:tcPr>
          <w:p w:rsidR="003616CC" w:rsidRPr="003977EC" w:rsidRDefault="003616CC" w:rsidP="00C829DC">
            <w:pPr>
              <w:rPr>
                <w:rFonts w:ascii="Cambria" w:eastAsia="宋体" w:hAnsi="Cambria"/>
                <w:sz w:val="16"/>
                <w:szCs w:val="16"/>
              </w:rPr>
            </w:pPr>
            <w:r w:rsidRPr="003977EC">
              <w:rPr>
                <w:rFonts w:ascii="Cambria" w:eastAsia="宋体" w:hAnsi="Cambria"/>
                <w:sz w:val="16"/>
                <w:szCs w:val="16"/>
              </w:rPr>
              <w:t>If the detected frame is an inter-BSS frame, when the transmitter of the inter-BSS frame is of the same type (AP or non-AP) as the STA, uses TBD OBSS PD level that is greater…</w:t>
            </w:r>
          </w:p>
        </w:tc>
        <w:tc>
          <w:tcPr>
            <w:tcW w:w="1931" w:type="dxa"/>
            <w:shd w:val="clear" w:color="auto" w:fill="auto"/>
          </w:tcPr>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Revise</w:t>
            </w:r>
            <w:r w:rsidR="00691884" w:rsidRPr="00691884">
              <w:rPr>
                <w:rFonts w:ascii="Arial" w:eastAsia="宋体" w:hAnsi="Arial" w:cs="Arial" w:hint="eastAsia"/>
                <w:sz w:val="16"/>
                <w:szCs w:val="16"/>
                <w:lang w:eastAsia="zh-CN"/>
              </w:rPr>
              <w:t>d</w:t>
            </w:r>
          </w:p>
          <w:p w:rsidR="003616CC" w:rsidRPr="00691884" w:rsidRDefault="003616CC" w:rsidP="00C829DC">
            <w:pPr>
              <w:rPr>
                <w:rFonts w:ascii="Cambria" w:eastAsia="宋体" w:hAnsi="Cambria" w:cs="Arial"/>
                <w:sz w:val="16"/>
                <w:szCs w:val="16"/>
                <w:lang w:eastAsia="zh-CN"/>
              </w:rPr>
            </w:pPr>
          </w:p>
          <w:p w:rsidR="003616CC" w:rsidRPr="00691884" w:rsidRDefault="003616CC" w:rsidP="00C829DC">
            <w:pPr>
              <w:rPr>
                <w:rFonts w:ascii="Arial" w:eastAsia="宋体" w:hAnsi="Arial" w:cs="Arial"/>
                <w:sz w:val="16"/>
                <w:szCs w:val="16"/>
                <w:lang w:eastAsia="zh-CN"/>
              </w:rPr>
            </w:pPr>
            <w:r w:rsidRPr="00691884">
              <w:rPr>
                <w:rFonts w:ascii="Arial" w:eastAsia="宋体" w:hAnsi="Arial" w:cs="Arial" w:hint="eastAsia"/>
                <w:sz w:val="16"/>
                <w:szCs w:val="16"/>
                <w:lang w:eastAsia="zh-CN"/>
              </w:rPr>
              <w:t>The comment has been resolved by 11-16/1223r6 and approved by TGax. And the modification has been reflected into D0.5.</w:t>
            </w:r>
          </w:p>
          <w:p w:rsidR="003616CC" w:rsidRPr="00691884" w:rsidRDefault="003616CC" w:rsidP="00C829DC">
            <w:pPr>
              <w:rPr>
                <w:rFonts w:ascii="Arial" w:hAnsi="Arial" w:cs="Arial"/>
                <w:sz w:val="16"/>
                <w:szCs w:val="16"/>
                <w:lang w:eastAsia="ko-KR"/>
              </w:rPr>
            </w:pPr>
          </w:p>
        </w:tc>
      </w:tr>
    </w:tbl>
    <w:p w:rsidR="006A583F" w:rsidRDefault="006A583F" w:rsidP="0047110F">
      <w:pPr>
        <w:rPr>
          <w:rFonts w:eastAsia="宋体"/>
          <w:lang w:eastAsia="zh-CN"/>
        </w:rPr>
      </w:pPr>
    </w:p>
    <w:p w:rsidR="00F2703D" w:rsidRDefault="00F2703D" w:rsidP="0047110F">
      <w:pPr>
        <w:rPr>
          <w:rFonts w:eastAsia="宋体"/>
          <w:lang w:eastAsia="zh-CN"/>
        </w:rPr>
      </w:pPr>
      <w:r>
        <w:rPr>
          <w:rFonts w:eastAsia="宋体" w:hint="eastAsia"/>
          <w:lang w:eastAsia="zh-CN"/>
        </w:rPr>
        <w:t>Discussion:</w:t>
      </w:r>
    </w:p>
    <w:p w:rsidR="00F2703D" w:rsidRDefault="00EB5C8E" w:rsidP="0047110F">
      <w:pPr>
        <w:rPr>
          <w:rFonts w:eastAsia="宋体"/>
          <w:lang w:eastAsia="zh-CN"/>
        </w:rPr>
      </w:pPr>
      <w:r>
        <w:rPr>
          <w:rFonts w:eastAsia="宋体" w:hint="eastAsia"/>
          <w:lang w:eastAsia="zh-CN"/>
        </w:rPr>
        <w:t>T</w:t>
      </w:r>
      <w:r w:rsidR="00653083">
        <w:rPr>
          <w:rFonts w:eastAsia="宋体" w:hint="eastAsia"/>
          <w:lang w:eastAsia="zh-CN"/>
        </w:rPr>
        <w:t xml:space="preserve">he </w:t>
      </w:r>
      <w:r w:rsidR="00884264">
        <w:rPr>
          <w:rFonts w:eastAsia="宋体" w:hint="eastAsia"/>
          <w:lang w:eastAsia="zh-CN"/>
        </w:rPr>
        <w:t xml:space="preserve">commented </w:t>
      </w:r>
      <w:r w:rsidR="00653083">
        <w:rPr>
          <w:rFonts w:eastAsia="宋体" w:hint="eastAsia"/>
          <w:lang w:eastAsia="zh-CN"/>
        </w:rPr>
        <w:t xml:space="preserve">spec text has been modified </w:t>
      </w:r>
      <w:r w:rsidR="00884264">
        <w:rPr>
          <w:rFonts w:eastAsia="宋体" w:hint="eastAsia"/>
          <w:lang w:eastAsia="zh-CN"/>
        </w:rPr>
        <w:t>in D0.5 as part of the resolution in 11-16/1223r6.</w:t>
      </w:r>
      <w:r w:rsidR="003616CC">
        <w:rPr>
          <w:rFonts w:eastAsia="宋体" w:hint="eastAsia"/>
          <w:lang w:eastAsia="zh-CN"/>
        </w:rPr>
        <w:t xml:space="preserve"> </w:t>
      </w:r>
    </w:p>
    <w:p w:rsidR="00F2703D" w:rsidRDefault="00F2703D" w:rsidP="0047110F">
      <w:pPr>
        <w:rPr>
          <w:rFonts w:eastAsia="宋体"/>
          <w:lang w:eastAsia="zh-CN"/>
        </w:rPr>
      </w:pPr>
    </w:p>
    <w:p w:rsidR="00C947D9" w:rsidRDefault="00C947D9" w:rsidP="0047110F">
      <w:pPr>
        <w:rPr>
          <w:rFonts w:eastAsia="宋体"/>
          <w:lang w:eastAsia="zh-CN"/>
        </w:rPr>
      </w:pPr>
      <w:r>
        <w:rPr>
          <w:rFonts w:eastAsia="宋体" w:hint="eastAsia"/>
          <w:lang w:eastAsia="zh-CN"/>
        </w:rPr>
        <w:t>----------------End of resolution to CID 2433</w:t>
      </w:r>
      <w:r w:rsidR="00C72C71">
        <w:rPr>
          <w:rFonts w:eastAsia="宋体" w:hint="eastAsia"/>
          <w:lang w:eastAsia="zh-CN"/>
        </w:rPr>
        <w:t>/1578/1579</w:t>
      </w:r>
      <w:r w:rsidR="003616CC">
        <w:rPr>
          <w:rFonts w:eastAsia="宋体" w:hint="eastAsia"/>
          <w:lang w:eastAsia="zh-CN"/>
        </w:rPr>
        <w:t>/2284/2666/187/803/2912/2915/2916/2917</w:t>
      </w:r>
      <w:r>
        <w:rPr>
          <w:rFonts w:eastAsia="宋体" w:hint="eastAsia"/>
          <w:lang w:eastAsia="zh-CN"/>
        </w:rPr>
        <w:t>------</w:t>
      </w:r>
    </w:p>
    <w:bookmarkEnd w:id="0"/>
    <w:p w:rsidR="00691884" w:rsidRDefault="00691884" w:rsidP="00D07305">
      <w:pPr>
        <w:rPr>
          <w:rFonts w:eastAsia="宋体"/>
          <w:lang w:eastAsia="zh-CN"/>
        </w:rPr>
      </w:pPr>
    </w:p>
    <w:p w:rsidR="00FF3828" w:rsidRDefault="00FF3828" w:rsidP="0047110F">
      <w:pPr>
        <w:rPr>
          <w:rFonts w:eastAsia="宋体"/>
          <w:lang w:eastAsia="zh-C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134"/>
        <w:gridCol w:w="709"/>
        <w:gridCol w:w="3020"/>
        <w:gridCol w:w="2083"/>
        <w:gridCol w:w="2410"/>
      </w:tblGrid>
      <w:tr w:rsidR="005378A6" w:rsidRPr="003977EC" w:rsidTr="00F67FB6">
        <w:trPr>
          <w:trHeight w:val="50"/>
        </w:trPr>
        <w:tc>
          <w:tcPr>
            <w:tcW w:w="680" w:type="dxa"/>
            <w:shd w:val="clear" w:color="auto" w:fill="auto"/>
            <w:hideMark/>
          </w:tcPr>
          <w:p w:rsidR="005378A6" w:rsidRPr="003977EC" w:rsidRDefault="005378A6" w:rsidP="00F67FB6">
            <w:pPr>
              <w:rPr>
                <w:rFonts w:ascii="Arial" w:hAnsi="Arial" w:cs="Arial"/>
                <w:b/>
                <w:bCs/>
                <w:sz w:val="16"/>
                <w:szCs w:val="16"/>
                <w:lang w:val="en-US"/>
              </w:rPr>
            </w:pPr>
            <w:r w:rsidRPr="003977EC">
              <w:rPr>
                <w:rFonts w:ascii="Arial" w:hAnsi="Arial" w:cs="Arial"/>
                <w:b/>
                <w:bCs/>
                <w:sz w:val="16"/>
                <w:szCs w:val="16"/>
              </w:rPr>
              <w:t>CID</w:t>
            </w:r>
          </w:p>
        </w:tc>
        <w:tc>
          <w:tcPr>
            <w:tcW w:w="1134" w:type="dxa"/>
            <w:shd w:val="clear" w:color="auto" w:fill="auto"/>
            <w:hideMark/>
          </w:tcPr>
          <w:p w:rsidR="005378A6" w:rsidRPr="003977EC" w:rsidRDefault="005378A6" w:rsidP="00F67FB6">
            <w:pPr>
              <w:rPr>
                <w:rFonts w:ascii="Arial" w:hAnsi="Arial" w:cs="Arial"/>
                <w:b/>
                <w:bCs/>
                <w:sz w:val="16"/>
                <w:szCs w:val="16"/>
              </w:rPr>
            </w:pPr>
            <w:r w:rsidRPr="003977EC">
              <w:rPr>
                <w:rFonts w:ascii="Arial" w:hAnsi="Arial" w:cs="Arial"/>
                <w:b/>
                <w:bCs/>
                <w:sz w:val="16"/>
                <w:szCs w:val="16"/>
              </w:rPr>
              <w:t>Commenter</w:t>
            </w:r>
          </w:p>
        </w:tc>
        <w:tc>
          <w:tcPr>
            <w:tcW w:w="709" w:type="dxa"/>
            <w:shd w:val="clear" w:color="auto" w:fill="auto"/>
            <w:hideMark/>
          </w:tcPr>
          <w:p w:rsidR="005378A6" w:rsidRPr="003977EC" w:rsidRDefault="005378A6" w:rsidP="00F67FB6">
            <w:pPr>
              <w:rPr>
                <w:rFonts w:ascii="Arial" w:hAnsi="Arial" w:cs="Arial"/>
                <w:b/>
                <w:bCs/>
                <w:sz w:val="16"/>
                <w:szCs w:val="16"/>
              </w:rPr>
            </w:pPr>
            <w:r w:rsidRPr="003977EC">
              <w:rPr>
                <w:rFonts w:ascii="Arial" w:hAnsi="Arial" w:cs="Arial"/>
                <w:b/>
                <w:bCs/>
                <w:sz w:val="16"/>
                <w:szCs w:val="16"/>
              </w:rPr>
              <w:t>PP.LL</w:t>
            </w:r>
          </w:p>
        </w:tc>
        <w:tc>
          <w:tcPr>
            <w:tcW w:w="3020" w:type="dxa"/>
            <w:shd w:val="clear" w:color="auto" w:fill="auto"/>
            <w:hideMark/>
          </w:tcPr>
          <w:p w:rsidR="005378A6" w:rsidRPr="003977EC" w:rsidRDefault="005378A6" w:rsidP="00F67FB6">
            <w:pPr>
              <w:rPr>
                <w:rFonts w:ascii="Arial" w:hAnsi="Arial" w:cs="Arial"/>
                <w:b/>
                <w:bCs/>
                <w:sz w:val="16"/>
                <w:szCs w:val="16"/>
              </w:rPr>
            </w:pPr>
            <w:r w:rsidRPr="003977EC">
              <w:rPr>
                <w:rFonts w:ascii="Arial" w:hAnsi="Arial" w:cs="Arial"/>
                <w:b/>
                <w:bCs/>
                <w:sz w:val="16"/>
                <w:szCs w:val="16"/>
              </w:rPr>
              <w:t>Comment</w:t>
            </w:r>
          </w:p>
        </w:tc>
        <w:tc>
          <w:tcPr>
            <w:tcW w:w="2083" w:type="dxa"/>
            <w:shd w:val="clear" w:color="auto" w:fill="auto"/>
            <w:hideMark/>
          </w:tcPr>
          <w:p w:rsidR="005378A6" w:rsidRPr="003977EC" w:rsidRDefault="005378A6" w:rsidP="00F67FB6">
            <w:pPr>
              <w:rPr>
                <w:rFonts w:ascii="Arial" w:hAnsi="Arial" w:cs="Arial"/>
                <w:b/>
                <w:bCs/>
                <w:sz w:val="16"/>
                <w:szCs w:val="16"/>
              </w:rPr>
            </w:pPr>
            <w:r w:rsidRPr="003977EC">
              <w:rPr>
                <w:rFonts w:ascii="Arial" w:hAnsi="Arial" w:cs="Arial"/>
                <w:b/>
                <w:bCs/>
                <w:sz w:val="16"/>
                <w:szCs w:val="16"/>
              </w:rPr>
              <w:t>Proposed Change</w:t>
            </w:r>
          </w:p>
        </w:tc>
        <w:tc>
          <w:tcPr>
            <w:tcW w:w="2410" w:type="dxa"/>
            <w:shd w:val="clear" w:color="auto" w:fill="auto"/>
            <w:hideMark/>
          </w:tcPr>
          <w:p w:rsidR="005378A6" w:rsidRPr="003977EC" w:rsidRDefault="005378A6" w:rsidP="00F67FB6">
            <w:pPr>
              <w:rPr>
                <w:rFonts w:ascii="Arial" w:hAnsi="Arial" w:cs="Arial"/>
                <w:b/>
                <w:bCs/>
                <w:sz w:val="16"/>
                <w:szCs w:val="16"/>
              </w:rPr>
            </w:pPr>
            <w:r w:rsidRPr="003977EC">
              <w:rPr>
                <w:rFonts w:ascii="Arial" w:hAnsi="Arial" w:cs="Arial"/>
                <w:b/>
                <w:bCs/>
                <w:sz w:val="16"/>
                <w:szCs w:val="16"/>
              </w:rPr>
              <w:t>Resolution</w:t>
            </w:r>
          </w:p>
        </w:tc>
      </w:tr>
      <w:tr w:rsidR="005378A6" w:rsidRPr="003977EC" w:rsidTr="00F67FB6">
        <w:trPr>
          <w:trHeight w:val="1578"/>
        </w:trPr>
        <w:tc>
          <w:tcPr>
            <w:tcW w:w="680" w:type="dxa"/>
            <w:shd w:val="clear" w:color="auto" w:fill="auto"/>
          </w:tcPr>
          <w:p w:rsidR="005378A6" w:rsidRPr="003977EC" w:rsidRDefault="005378A6" w:rsidP="00F67FB6">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224</w:t>
            </w:r>
          </w:p>
        </w:tc>
        <w:tc>
          <w:tcPr>
            <w:tcW w:w="1134" w:type="dxa"/>
            <w:shd w:val="clear" w:color="auto" w:fill="auto"/>
          </w:tcPr>
          <w:p w:rsidR="005378A6" w:rsidRPr="003977EC" w:rsidRDefault="005378A6" w:rsidP="00F67FB6">
            <w:pPr>
              <w:rPr>
                <w:rFonts w:ascii="Cambria" w:eastAsia="宋体" w:hAnsi="Cambria" w:cs="Arial"/>
                <w:sz w:val="16"/>
                <w:szCs w:val="16"/>
                <w:lang w:eastAsia="zh-CN"/>
              </w:rPr>
            </w:pPr>
            <w:r w:rsidRPr="003977EC">
              <w:rPr>
                <w:rFonts w:ascii="Cambria" w:eastAsia="宋体" w:hAnsi="Cambria" w:cs="Arial" w:hint="eastAsia"/>
                <w:sz w:val="16"/>
                <w:szCs w:val="16"/>
                <w:lang w:eastAsia="zh-CN"/>
              </w:rPr>
              <w:t>Alfred Asterjadhi</w:t>
            </w:r>
          </w:p>
        </w:tc>
        <w:tc>
          <w:tcPr>
            <w:tcW w:w="709" w:type="dxa"/>
            <w:shd w:val="clear" w:color="auto" w:fill="auto"/>
          </w:tcPr>
          <w:p w:rsidR="005378A6" w:rsidRPr="003977EC" w:rsidRDefault="005378A6" w:rsidP="00F67FB6">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80.46</w:t>
            </w:r>
          </w:p>
        </w:tc>
        <w:tc>
          <w:tcPr>
            <w:tcW w:w="3020" w:type="dxa"/>
            <w:shd w:val="clear" w:color="auto" w:fill="auto"/>
          </w:tcPr>
          <w:p w:rsidR="005378A6" w:rsidRPr="003977EC" w:rsidRDefault="005378A6" w:rsidP="00F67FB6">
            <w:pPr>
              <w:rPr>
                <w:rFonts w:ascii="Cambria" w:eastAsia="宋体" w:hAnsi="Cambria"/>
                <w:sz w:val="16"/>
                <w:szCs w:val="16"/>
              </w:rPr>
            </w:pPr>
            <w:r w:rsidRPr="003977EC">
              <w:rPr>
                <w:rFonts w:ascii="Cambria" w:eastAsia="宋体" w:hAnsi="Cambria"/>
                <w:sz w:val="16"/>
                <w:szCs w:val="16"/>
              </w:rPr>
              <w:t>The frames which were ignored for spatial reuse should be recorded for radio resource measurement purposes.</w:t>
            </w:r>
          </w:p>
        </w:tc>
        <w:tc>
          <w:tcPr>
            <w:tcW w:w="2083" w:type="dxa"/>
            <w:shd w:val="clear" w:color="auto" w:fill="auto"/>
          </w:tcPr>
          <w:p w:rsidR="005378A6" w:rsidRPr="003977EC" w:rsidRDefault="005378A6" w:rsidP="00F67FB6">
            <w:pPr>
              <w:rPr>
                <w:rFonts w:ascii="Cambria" w:eastAsia="宋体" w:hAnsi="Cambria"/>
                <w:sz w:val="16"/>
                <w:szCs w:val="16"/>
              </w:rPr>
            </w:pPr>
            <w:r w:rsidRPr="003977EC">
              <w:rPr>
                <w:rFonts w:ascii="Cambria" w:eastAsia="宋体" w:hAnsi="Cambria"/>
                <w:sz w:val="16"/>
                <w:szCs w:val="16"/>
              </w:rPr>
              <w:t>As in comment</w:t>
            </w:r>
          </w:p>
        </w:tc>
        <w:tc>
          <w:tcPr>
            <w:tcW w:w="2410" w:type="dxa"/>
            <w:shd w:val="clear" w:color="auto" w:fill="auto"/>
          </w:tcPr>
          <w:p w:rsidR="005378A6" w:rsidRPr="00F408F0" w:rsidRDefault="005378A6" w:rsidP="00F67FB6">
            <w:pPr>
              <w:rPr>
                <w:rFonts w:ascii="Arial" w:eastAsia="宋体" w:hAnsi="Arial" w:cs="Arial"/>
                <w:sz w:val="16"/>
                <w:szCs w:val="16"/>
                <w:highlight w:val="red"/>
                <w:lang w:eastAsia="zh-CN"/>
              </w:rPr>
            </w:pPr>
            <w:r w:rsidRPr="00F408F0">
              <w:rPr>
                <w:rFonts w:ascii="Arial" w:eastAsia="宋体" w:hAnsi="Arial" w:cs="Arial" w:hint="eastAsia"/>
                <w:sz w:val="16"/>
                <w:szCs w:val="16"/>
                <w:highlight w:val="red"/>
                <w:lang w:eastAsia="zh-CN"/>
              </w:rPr>
              <w:t>Rejected</w:t>
            </w:r>
          </w:p>
          <w:p w:rsidR="005378A6" w:rsidRPr="00F408F0" w:rsidRDefault="005378A6" w:rsidP="00F67FB6">
            <w:pPr>
              <w:rPr>
                <w:rFonts w:ascii="Arial" w:eastAsia="宋体" w:hAnsi="Arial" w:cs="Arial"/>
                <w:sz w:val="16"/>
                <w:szCs w:val="16"/>
                <w:lang w:eastAsia="zh-CN"/>
              </w:rPr>
            </w:pPr>
          </w:p>
          <w:p w:rsidR="005378A6" w:rsidRPr="00F408F0" w:rsidRDefault="005378A6" w:rsidP="00F67FB6">
            <w:pPr>
              <w:rPr>
                <w:rFonts w:ascii="Arial" w:eastAsia="宋体" w:hAnsi="Arial" w:cs="Arial"/>
                <w:sz w:val="16"/>
                <w:szCs w:val="16"/>
                <w:highlight w:val="yellow"/>
                <w:lang w:eastAsia="zh-CN"/>
              </w:rPr>
            </w:pPr>
            <w:r w:rsidRPr="00F408F0">
              <w:rPr>
                <w:rFonts w:ascii="Arial" w:eastAsia="宋体" w:hAnsi="Arial" w:cs="Arial" w:hint="eastAsia"/>
                <w:sz w:val="16"/>
                <w:szCs w:val="16"/>
                <w:lang w:eastAsia="zh-CN"/>
              </w:rPr>
              <w:t xml:space="preserve">The </w:t>
            </w:r>
            <w:r>
              <w:rPr>
                <w:rFonts w:ascii="Arial" w:eastAsia="宋体" w:hAnsi="Arial" w:cs="Arial" w:hint="eastAsia"/>
                <w:sz w:val="16"/>
                <w:szCs w:val="16"/>
                <w:lang w:eastAsia="zh-CN"/>
              </w:rPr>
              <w:t>comment doesn</w:t>
            </w:r>
            <w:r>
              <w:rPr>
                <w:rFonts w:ascii="Arial" w:eastAsia="宋体" w:hAnsi="Arial" w:cs="Arial"/>
                <w:sz w:val="16"/>
                <w:szCs w:val="16"/>
                <w:lang w:eastAsia="zh-CN"/>
              </w:rPr>
              <w:t>’</w:t>
            </w:r>
            <w:r>
              <w:rPr>
                <w:rFonts w:ascii="Arial" w:eastAsia="宋体" w:hAnsi="Arial" w:cs="Arial" w:hint="eastAsia"/>
                <w:sz w:val="16"/>
                <w:szCs w:val="16"/>
                <w:lang w:eastAsia="zh-CN"/>
              </w:rPr>
              <w:t>t provide an applicable change suggestion.</w:t>
            </w:r>
          </w:p>
        </w:tc>
      </w:tr>
    </w:tbl>
    <w:p w:rsidR="005378A6" w:rsidRDefault="005378A6" w:rsidP="005378A6">
      <w:pPr>
        <w:rPr>
          <w:rFonts w:eastAsia="宋体"/>
          <w:lang w:eastAsia="zh-CN"/>
        </w:rPr>
      </w:pPr>
    </w:p>
    <w:p w:rsidR="005378A6" w:rsidRDefault="005378A6" w:rsidP="005378A6">
      <w:pPr>
        <w:rPr>
          <w:rFonts w:eastAsia="宋体"/>
          <w:lang w:eastAsia="zh-CN"/>
        </w:rPr>
      </w:pPr>
      <w:r>
        <w:rPr>
          <w:rFonts w:eastAsia="宋体" w:hint="eastAsia"/>
          <w:lang w:eastAsia="zh-CN"/>
        </w:rPr>
        <w:t>----------------End of resolution to CID 224---------------------------------------</w:t>
      </w:r>
    </w:p>
    <w:p w:rsidR="005378A6" w:rsidRPr="005378A6" w:rsidRDefault="005378A6" w:rsidP="0047110F">
      <w:pPr>
        <w:rPr>
          <w:rFonts w:eastAsia="宋体"/>
          <w:lang w:eastAsia="zh-CN"/>
        </w:rPr>
      </w:pPr>
    </w:p>
    <w:p w:rsidR="00781BFF" w:rsidRDefault="00781BFF" w:rsidP="00781BFF">
      <w:pPr>
        <w:rPr>
          <w:rFonts w:eastAsia="宋体"/>
          <w:lang w:eastAsia="zh-CN"/>
        </w:rPr>
      </w:pPr>
    </w:p>
    <w:p w:rsidR="00781BFF" w:rsidRDefault="00781BFF" w:rsidP="00781BFF">
      <w:pPr>
        <w:rPr>
          <w:rFonts w:eastAsia="宋体"/>
          <w:lang w:eastAsia="zh-C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134"/>
        <w:gridCol w:w="709"/>
        <w:gridCol w:w="3020"/>
        <w:gridCol w:w="2083"/>
        <w:gridCol w:w="2410"/>
      </w:tblGrid>
      <w:tr w:rsidR="00781BFF" w:rsidRPr="003977EC" w:rsidTr="00F67FB6">
        <w:trPr>
          <w:trHeight w:val="50"/>
        </w:trPr>
        <w:tc>
          <w:tcPr>
            <w:tcW w:w="680" w:type="dxa"/>
            <w:shd w:val="clear" w:color="auto" w:fill="auto"/>
            <w:hideMark/>
          </w:tcPr>
          <w:p w:rsidR="00781BFF" w:rsidRPr="003977EC" w:rsidRDefault="00781BFF" w:rsidP="00F67FB6">
            <w:pPr>
              <w:rPr>
                <w:rFonts w:ascii="Arial" w:hAnsi="Arial" w:cs="Arial"/>
                <w:b/>
                <w:bCs/>
                <w:sz w:val="16"/>
                <w:szCs w:val="16"/>
                <w:lang w:val="en-US"/>
              </w:rPr>
            </w:pPr>
            <w:r w:rsidRPr="003977EC">
              <w:rPr>
                <w:rFonts w:ascii="Arial" w:hAnsi="Arial" w:cs="Arial"/>
                <w:b/>
                <w:bCs/>
                <w:sz w:val="16"/>
                <w:szCs w:val="16"/>
              </w:rPr>
              <w:t>CID</w:t>
            </w:r>
          </w:p>
        </w:tc>
        <w:tc>
          <w:tcPr>
            <w:tcW w:w="1134" w:type="dxa"/>
            <w:shd w:val="clear" w:color="auto" w:fill="auto"/>
            <w:hideMark/>
          </w:tcPr>
          <w:p w:rsidR="00781BFF" w:rsidRPr="003977EC" w:rsidRDefault="00781BFF" w:rsidP="00F67FB6">
            <w:pPr>
              <w:rPr>
                <w:rFonts w:ascii="Arial" w:hAnsi="Arial" w:cs="Arial"/>
                <w:b/>
                <w:bCs/>
                <w:sz w:val="16"/>
                <w:szCs w:val="16"/>
              </w:rPr>
            </w:pPr>
            <w:r w:rsidRPr="003977EC">
              <w:rPr>
                <w:rFonts w:ascii="Arial" w:hAnsi="Arial" w:cs="Arial"/>
                <w:b/>
                <w:bCs/>
                <w:sz w:val="16"/>
                <w:szCs w:val="16"/>
              </w:rPr>
              <w:t>Commenter</w:t>
            </w:r>
          </w:p>
        </w:tc>
        <w:tc>
          <w:tcPr>
            <w:tcW w:w="709" w:type="dxa"/>
            <w:shd w:val="clear" w:color="auto" w:fill="auto"/>
            <w:hideMark/>
          </w:tcPr>
          <w:p w:rsidR="00781BFF" w:rsidRPr="003977EC" w:rsidRDefault="00781BFF" w:rsidP="00F67FB6">
            <w:pPr>
              <w:rPr>
                <w:rFonts w:ascii="Arial" w:hAnsi="Arial" w:cs="Arial"/>
                <w:b/>
                <w:bCs/>
                <w:sz w:val="16"/>
                <w:szCs w:val="16"/>
              </w:rPr>
            </w:pPr>
            <w:r w:rsidRPr="003977EC">
              <w:rPr>
                <w:rFonts w:ascii="Arial" w:hAnsi="Arial" w:cs="Arial"/>
                <w:b/>
                <w:bCs/>
                <w:sz w:val="16"/>
                <w:szCs w:val="16"/>
              </w:rPr>
              <w:t>PP.LL</w:t>
            </w:r>
          </w:p>
        </w:tc>
        <w:tc>
          <w:tcPr>
            <w:tcW w:w="3020" w:type="dxa"/>
            <w:shd w:val="clear" w:color="auto" w:fill="auto"/>
            <w:hideMark/>
          </w:tcPr>
          <w:p w:rsidR="00781BFF" w:rsidRPr="003977EC" w:rsidRDefault="00781BFF" w:rsidP="00F67FB6">
            <w:pPr>
              <w:rPr>
                <w:rFonts w:ascii="Arial" w:hAnsi="Arial" w:cs="Arial"/>
                <w:b/>
                <w:bCs/>
                <w:sz w:val="16"/>
                <w:szCs w:val="16"/>
              </w:rPr>
            </w:pPr>
            <w:r w:rsidRPr="003977EC">
              <w:rPr>
                <w:rFonts w:ascii="Arial" w:hAnsi="Arial" w:cs="Arial"/>
                <w:b/>
                <w:bCs/>
                <w:sz w:val="16"/>
                <w:szCs w:val="16"/>
              </w:rPr>
              <w:t>Comment</w:t>
            </w:r>
          </w:p>
        </w:tc>
        <w:tc>
          <w:tcPr>
            <w:tcW w:w="2083" w:type="dxa"/>
            <w:shd w:val="clear" w:color="auto" w:fill="auto"/>
            <w:hideMark/>
          </w:tcPr>
          <w:p w:rsidR="00781BFF" w:rsidRPr="003977EC" w:rsidRDefault="00781BFF" w:rsidP="00F67FB6">
            <w:pPr>
              <w:rPr>
                <w:rFonts w:ascii="Arial" w:hAnsi="Arial" w:cs="Arial"/>
                <w:b/>
                <w:bCs/>
                <w:sz w:val="16"/>
                <w:szCs w:val="16"/>
              </w:rPr>
            </w:pPr>
            <w:r w:rsidRPr="003977EC">
              <w:rPr>
                <w:rFonts w:ascii="Arial" w:hAnsi="Arial" w:cs="Arial"/>
                <w:b/>
                <w:bCs/>
                <w:sz w:val="16"/>
                <w:szCs w:val="16"/>
              </w:rPr>
              <w:t>Proposed Change</w:t>
            </w:r>
          </w:p>
        </w:tc>
        <w:tc>
          <w:tcPr>
            <w:tcW w:w="2410" w:type="dxa"/>
            <w:shd w:val="clear" w:color="auto" w:fill="auto"/>
            <w:hideMark/>
          </w:tcPr>
          <w:p w:rsidR="00781BFF" w:rsidRPr="003977EC" w:rsidRDefault="00781BFF" w:rsidP="00F67FB6">
            <w:pPr>
              <w:rPr>
                <w:rFonts w:ascii="Arial" w:hAnsi="Arial" w:cs="Arial"/>
                <w:b/>
                <w:bCs/>
                <w:sz w:val="16"/>
                <w:szCs w:val="16"/>
              </w:rPr>
            </w:pPr>
            <w:r w:rsidRPr="003977EC">
              <w:rPr>
                <w:rFonts w:ascii="Arial" w:hAnsi="Arial" w:cs="Arial"/>
                <w:b/>
                <w:bCs/>
                <w:sz w:val="16"/>
                <w:szCs w:val="16"/>
              </w:rPr>
              <w:t>Resolution</w:t>
            </w:r>
          </w:p>
        </w:tc>
      </w:tr>
      <w:tr w:rsidR="00781BFF" w:rsidRPr="003977EC" w:rsidTr="00F67FB6">
        <w:trPr>
          <w:trHeight w:val="1578"/>
        </w:trPr>
        <w:tc>
          <w:tcPr>
            <w:tcW w:w="680" w:type="dxa"/>
            <w:shd w:val="clear" w:color="auto" w:fill="auto"/>
          </w:tcPr>
          <w:p w:rsidR="00781BFF" w:rsidRPr="003977EC" w:rsidRDefault="00781BFF" w:rsidP="00F67FB6">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1233</w:t>
            </w:r>
          </w:p>
        </w:tc>
        <w:tc>
          <w:tcPr>
            <w:tcW w:w="1134" w:type="dxa"/>
            <w:shd w:val="clear" w:color="auto" w:fill="auto"/>
          </w:tcPr>
          <w:p w:rsidR="00781BFF" w:rsidRPr="003977EC" w:rsidRDefault="00781BFF" w:rsidP="00F67FB6">
            <w:pPr>
              <w:rPr>
                <w:rFonts w:ascii="Cambria" w:eastAsia="宋体" w:hAnsi="Cambria" w:cs="Arial"/>
                <w:sz w:val="16"/>
                <w:szCs w:val="16"/>
                <w:lang w:eastAsia="zh-CN"/>
              </w:rPr>
            </w:pPr>
            <w:r w:rsidRPr="003977EC">
              <w:rPr>
                <w:rFonts w:ascii="Cambria" w:eastAsia="宋体" w:hAnsi="Cambria" w:cs="Arial" w:hint="eastAsia"/>
                <w:sz w:val="16"/>
                <w:szCs w:val="16"/>
                <w:lang w:eastAsia="zh-CN"/>
              </w:rPr>
              <w:t>Mark Hamilton</w:t>
            </w:r>
          </w:p>
        </w:tc>
        <w:tc>
          <w:tcPr>
            <w:tcW w:w="709" w:type="dxa"/>
            <w:shd w:val="clear" w:color="auto" w:fill="auto"/>
          </w:tcPr>
          <w:p w:rsidR="00781BFF" w:rsidRPr="003977EC" w:rsidRDefault="00781BFF" w:rsidP="00F67FB6">
            <w:pPr>
              <w:jc w:val="right"/>
              <w:rPr>
                <w:rFonts w:ascii="Cambria" w:eastAsia="宋体" w:hAnsi="Cambria" w:cs="Arial"/>
                <w:sz w:val="16"/>
                <w:szCs w:val="16"/>
                <w:lang w:eastAsia="zh-CN"/>
              </w:rPr>
            </w:pPr>
            <w:r w:rsidRPr="003977EC">
              <w:rPr>
                <w:rFonts w:ascii="Cambria" w:eastAsia="宋体" w:hAnsi="Cambria" w:cs="Arial" w:hint="eastAsia"/>
                <w:sz w:val="16"/>
                <w:szCs w:val="16"/>
                <w:lang w:eastAsia="zh-CN"/>
              </w:rPr>
              <w:t>63.45</w:t>
            </w:r>
          </w:p>
        </w:tc>
        <w:tc>
          <w:tcPr>
            <w:tcW w:w="3020" w:type="dxa"/>
            <w:shd w:val="clear" w:color="auto" w:fill="auto"/>
          </w:tcPr>
          <w:p w:rsidR="00781BFF" w:rsidRPr="003977EC" w:rsidRDefault="00781BFF" w:rsidP="00F67FB6">
            <w:pPr>
              <w:rPr>
                <w:rFonts w:ascii="Cambria" w:eastAsia="宋体" w:hAnsi="Cambria"/>
                <w:sz w:val="16"/>
                <w:szCs w:val="16"/>
              </w:rPr>
            </w:pPr>
            <w:r w:rsidRPr="003977EC">
              <w:rPr>
                <w:rFonts w:ascii="Cambria" w:eastAsia="宋体" w:hAnsi="Cambria"/>
                <w:sz w:val="16"/>
                <w:szCs w:val="16"/>
              </w:rPr>
              <w:t>The concept of "BSS color" for purposes of detecting overlapping signals needs to be carefully considered with respect to impacts of, or on, regulations.</w:t>
            </w:r>
          </w:p>
        </w:tc>
        <w:tc>
          <w:tcPr>
            <w:tcW w:w="2083" w:type="dxa"/>
            <w:shd w:val="clear" w:color="auto" w:fill="auto"/>
          </w:tcPr>
          <w:p w:rsidR="00781BFF" w:rsidRPr="003977EC" w:rsidRDefault="00781BFF" w:rsidP="00F67FB6">
            <w:pPr>
              <w:rPr>
                <w:rFonts w:ascii="Cambria" w:eastAsia="宋体" w:hAnsi="Cambria"/>
                <w:sz w:val="16"/>
                <w:szCs w:val="16"/>
              </w:rPr>
            </w:pPr>
            <w:r w:rsidRPr="003977EC">
              <w:rPr>
                <w:rFonts w:ascii="Cambria" w:eastAsia="宋体" w:hAnsi="Cambria"/>
                <w:sz w:val="16"/>
                <w:szCs w:val="16"/>
              </w:rPr>
              <w:t>The operation of the "BSS color" feature, including especially the signal levels used (PD, ED, and transmit power), should be disucssed more fully in the context of impacts from regulations, and especially in light of potential impacts on future regulations and assumptions.</w:t>
            </w:r>
          </w:p>
        </w:tc>
        <w:tc>
          <w:tcPr>
            <w:tcW w:w="2410" w:type="dxa"/>
            <w:shd w:val="clear" w:color="auto" w:fill="auto"/>
          </w:tcPr>
          <w:p w:rsidR="00781BFF" w:rsidRPr="00F408F0" w:rsidRDefault="00781BFF" w:rsidP="00F67FB6">
            <w:pPr>
              <w:rPr>
                <w:rFonts w:ascii="Arial" w:eastAsia="宋体" w:hAnsi="Arial" w:cs="Arial"/>
                <w:sz w:val="16"/>
                <w:szCs w:val="16"/>
                <w:highlight w:val="red"/>
                <w:lang w:eastAsia="zh-CN"/>
              </w:rPr>
            </w:pPr>
            <w:r w:rsidRPr="00F408F0">
              <w:rPr>
                <w:rFonts w:ascii="Arial" w:eastAsia="宋体" w:hAnsi="Arial" w:cs="Arial" w:hint="eastAsia"/>
                <w:sz w:val="16"/>
                <w:szCs w:val="16"/>
                <w:highlight w:val="red"/>
                <w:lang w:eastAsia="zh-CN"/>
              </w:rPr>
              <w:t>Rejected</w:t>
            </w:r>
          </w:p>
          <w:p w:rsidR="00781BFF" w:rsidRPr="00F408F0" w:rsidRDefault="00781BFF" w:rsidP="00F67FB6">
            <w:pPr>
              <w:rPr>
                <w:rFonts w:ascii="Arial" w:eastAsia="宋体" w:hAnsi="Arial" w:cs="Arial"/>
                <w:sz w:val="16"/>
                <w:szCs w:val="16"/>
                <w:lang w:eastAsia="zh-CN"/>
              </w:rPr>
            </w:pPr>
          </w:p>
          <w:p w:rsidR="00781BFF" w:rsidRPr="003977EC" w:rsidRDefault="00781BFF" w:rsidP="00F67FB6">
            <w:pPr>
              <w:rPr>
                <w:rFonts w:ascii="Arial" w:hAnsi="Arial" w:cs="Arial"/>
                <w:sz w:val="16"/>
                <w:szCs w:val="16"/>
                <w:highlight w:val="yellow"/>
                <w:lang w:eastAsia="ko-KR"/>
              </w:rPr>
            </w:pPr>
            <w:r w:rsidRPr="00F408F0">
              <w:rPr>
                <w:rFonts w:ascii="Arial" w:eastAsia="宋体" w:hAnsi="Arial" w:cs="Arial" w:hint="eastAsia"/>
                <w:sz w:val="16"/>
                <w:szCs w:val="16"/>
                <w:lang w:eastAsia="zh-CN"/>
              </w:rPr>
              <w:t xml:space="preserve">The </w:t>
            </w:r>
            <w:r>
              <w:rPr>
                <w:rFonts w:ascii="Arial" w:eastAsia="宋体" w:hAnsi="Arial" w:cs="Arial" w:hint="eastAsia"/>
                <w:sz w:val="16"/>
                <w:szCs w:val="16"/>
                <w:lang w:eastAsia="zh-CN"/>
              </w:rPr>
              <w:t>comment doesn</w:t>
            </w:r>
            <w:r>
              <w:rPr>
                <w:rFonts w:ascii="Arial" w:eastAsia="宋体" w:hAnsi="Arial" w:cs="Arial"/>
                <w:sz w:val="16"/>
                <w:szCs w:val="16"/>
                <w:lang w:eastAsia="zh-CN"/>
              </w:rPr>
              <w:t>’</w:t>
            </w:r>
            <w:r>
              <w:rPr>
                <w:rFonts w:ascii="Arial" w:eastAsia="宋体" w:hAnsi="Arial" w:cs="Arial" w:hint="eastAsia"/>
                <w:sz w:val="16"/>
                <w:szCs w:val="16"/>
                <w:lang w:eastAsia="zh-CN"/>
              </w:rPr>
              <w:t>t provide an applicable change suggestion.</w:t>
            </w:r>
          </w:p>
        </w:tc>
      </w:tr>
    </w:tbl>
    <w:p w:rsidR="00781BFF" w:rsidRDefault="00781BFF" w:rsidP="00781BFF">
      <w:pPr>
        <w:rPr>
          <w:rFonts w:eastAsia="宋体"/>
          <w:lang w:eastAsia="zh-CN"/>
        </w:rPr>
      </w:pPr>
    </w:p>
    <w:p w:rsidR="00BE24B9" w:rsidRDefault="00BE24B9" w:rsidP="00781BFF">
      <w:pPr>
        <w:rPr>
          <w:rFonts w:eastAsia="宋体"/>
          <w:lang w:eastAsia="zh-CN"/>
        </w:rPr>
      </w:pPr>
      <w:r>
        <w:rPr>
          <w:rFonts w:eastAsia="宋体" w:hint="eastAsia"/>
          <w:lang w:eastAsia="zh-CN"/>
        </w:rPr>
        <w:t xml:space="preserve">Discussion: </w:t>
      </w:r>
      <w:r w:rsidR="00D50F80">
        <w:rPr>
          <w:rFonts w:eastAsia="宋体" w:hint="eastAsia"/>
          <w:lang w:eastAsia="zh-CN"/>
        </w:rPr>
        <w:t>P</w:t>
      </w:r>
      <w:r>
        <w:rPr>
          <w:rFonts w:eastAsia="宋体" w:hint="eastAsia"/>
          <w:lang w:eastAsia="zh-CN"/>
        </w:rPr>
        <w:t xml:space="preserve">rinciply agree with the intention of the comment. But </w:t>
      </w:r>
      <w:r w:rsidR="00D50F80">
        <w:rPr>
          <w:rFonts w:eastAsia="宋体" w:hint="eastAsia"/>
          <w:lang w:eastAsia="zh-CN"/>
        </w:rPr>
        <w:t xml:space="preserve">it </w:t>
      </w:r>
      <w:r>
        <w:rPr>
          <w:rFonts w:eastAsia="宋体" w:hint="eastAsia"/>
          <w:lang w:eastAsia="zh-CN"/>
        </w:rPr>
        <w:t xml:space="preserve">is </w:t>
      </w:r>
      <w:r w:rsidR="00D50F80">
        <w:rPr>
          <w:rFonts w:eastAsia="宋体" w:hint="eastAsia"/>
          <w:lang w:eastAsia="zh-CN"/>
        </w:rPr>
        <w:t xml:space="preserve">very </w:t>
      </w:r>
      <w:r>
        <w:rPr>
          <w:rFonts w:eastAsia="宋体" w:hint="eastAsia"/>
          <w:lang w:eastAsia="zh-CN"/>
        </w:rPr>
        <w:t xml:space="preserve">hard to </w:t>
      </w:r>
      <w:r>
        <w:rPr>
          <w:rFonts w:eastAsia="宋体"/>
          <w:lang w:eastAsia="zh-CN"/>
        </w:rPr>
        <w:t>incorporate</w:t>
      </w:r>
      <w:r w:rsidR="00D50F80">
        <w:rPr>
          <w:rFonts w:eastAsia="宋体" w:hint="eastAsia"/>
          <w:lang w:eastAsia="zh-CN"/>
        </w:rPr>
        <w:t xml:space="preserve"> a well-texted resolution for this comment</w:t>
      </w:r>
      <w:r>
        <w:rPr>
          <w:rFonts w:eastAsia="宋体" w:hint="eastAsia"/>
          <w:lang w:eastAsia="zh-CN"/>
        </w:rPr>
        <w:t xml:space="preserve">. The rejection to this comment </w:t>
      </w:r>
      <w:r w:rsidR="001D237C">
        <w:rPr>
          <w:rFonts w:eastAsia="宋体" w:hint="eastAsia"/>
          <w:lang w:eastAsia="zh-CN"/>
        </w:rPr>
        <w:t xml:space="preserve">at this moment </w:t>
      </w:r>
      <w:r w:rsidR="00B83110">
        <w:rPr>
          <w:rFonts w:eastAsia="宋体" w:hint="eastAsia"/>
          <w:lang w:eastAsia="zh-CN"/>
        </w:rPr>
        <w:t xml:space="preserve">implies </w:t>
      </w:r>
      <w:r w:rsidR="001D237C">
        <w:rPr>
          <w:rFonts w:eastAsia="宋体" w:hint="eastAsia"/>
          <w:lang w:eastAsia="zh-CN"/>
        </w:rPr>
        <w:t>more</w:t>
      </w:r>
      <w:r>
        <w:rPr>
          <w:rFonts w:eastAsia="宋体" w:hint="eastAsia"/>
          <w:lang w:eastAsia="zh-CN"/>
        </w:rPr>
        <w:t xml:space="preserve"> offline discussion </w:t>
      </w:r>
      <w:r w:rsidR="00B83110">
        <w:rPr>
          <w:rFonts w:eastAsia="宋体" w:hint="eastAsia"/>
          <w:lang w:eastAsia="zh-CN"/>
        </w:rPr>
        <w:t xml:space="preserve">needed </w:t>
      </w:r>
      <w:r w:rsidR="001D237C">
        <w:rPr>
          <w:rFonts w:eastAsia="宋体" w:hint="eastAsia"/>
          <w:lang w:eastAsia="zh-CN"/>
        </w:rPr>
        <w:t>on</w:t>
      </w:r>
      <w:r>
        <w:rPr>
          <w:rFonts w:eastAsia="宋体" w:hint="eastAsia"/>
          <w:lang w:eastAsia="zh-CN"/>
        </w:rPr>
        <w:t xml:space="preserve"> this issue.</w:t>
      </w:r>
    </w:p>
    <w:p w:rsidR="00781BFF" w:rsidRDefault="00781BFF" w:rsidP="00781BFF">
      <w:pPr>
        <w:rPr>
          <w:rFonts w:eastAsia="宋体"/>
          <w:lang w:eastAsia="zh-CN"/>
        </w:rPr>
      </w:pPr>
    </w:p>
    <w:p w:rsidR="00781BFF" w:rsidRDefault="00781BFF" w:rsidP="00781BFF">
      <w:pPr>
        <w:rPr>
          <w:rFonts w:eastAsia="宋体"/>
          <w:lang w:eastAsia="zh-CN"/>
        </w:rPr>
      </w:pPr>
      <w:r>
        <w:rPr>
          <w:rFonts w:eastAsia="宋体" w:hint="eastAsia"/>
          <w:lang w:eastAsia="zh-CN"/>
        </w:rPr>
        <w:t xml:space="preserve">----------------End of resolution to CID </w:t>
      </w:r>
      <w:r w:rsidR="00423E19">
        <w:rPr>
          <w:rFonts w:eastAsia="宋体" w:hint="eastAsia"/>
          <w:lang w:eastAsia="zh-CN"/>
        </w:rPr>
        <w:t>1233</w:t>
      </w:r>
      <w:r>
        <w:rPr>
          <w:rFonts w:eastAsia="宋体" w:hint="eastAsia"/>
          <w:lang w:eastAsia="zh-CN"/>
        </w:rPr>
        <w:t>---------------------------------------</w:t>
      </w:r>
    </w:p>
    <w:p w:rsidR="00781BFF" w:rsidRPr="00781BFF" w:rsidRDefault="00781BFF" w:rsidP="00781BFF">
      <w:pPr>
        <w:rPr>
          <w:rFonts w:eastAsia="宋体"/>
          <w:lang w:eastAsia="zh-CN"/>
        </w:rPr>
      </w:pPr>
    </w:p>
    <w:sectPr w:rsidR="00781BFF" w:rsidRPr="00781BFF"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47" w:rsidRDefault="00A30D47">
      <w:r>
        <w:separator/>
      </w:r>
    </w:p>
  </w:endnote>
  <w:endnote w:type="continuationSeparator" w:id="0">
    <w:p w:rsidR="00A30D47" w:rsidRDefault="00A30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71" w:rsidRDefault="00893E71">
    <w:pPr>
      <w:pStyle w:val="a3"/>
      <w:tabs>
        <w:tab w:val="clear" w:pos="6480"/>
        <w:tab w:val="center" w:pos="4680"/>
        <w:tab w:val="right" w:pos="9360"/>
      </w:tabs>
    </w:pPr>
    <w:r>
      <w:t>Submission</w:t>
    </w:r>
    <w:r>
      <w:tab/>
      <w:t xml:space="preserve">page </w:t>
    </w:r>
    <w:fldSimple w:instr="page ">
      <w:r w:rsidR="00EB5C8E">
        <w:rPr>
          <w:noProof/>
        </w:rPr>
        <w:t>1</w:t>
      </w:r>
    </w:fldSimple>
    <w:r>
      <w:tab/>
    </w:r>
    <w:r>
      <w:rPr>
        <w:rFonts w:eastAsia="宋体" w:hint="eastAsia"/>
        <w:lang w:eastAsia="zh-CN"/>
      </w:rPr>
      <w:t>Bo Sun (ZTE Corporation)</w:t>
    </w:r>
    <w:r>
      <w:t xml:space="preserve"> </w:t>
    </w:r>
  </w:p>
  <w:p w:rsidR="00893E71" w:rsidRDefault="00893E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47" w:rsidRDefault="00A30D47">
      <w:r>
        <w:separator/>
      </w:r>
    </w:p>
  </w:footnote>
  <w:footnote w:type="continuationSeparator" w:id="0">
    <w:p w:rsidR="00A30D47" w:rsidRDefault="00A30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71" w:rsidRDefault="00EB5C8E" w:rsidP="00732A32">
    <w:pPr>
      <w:pStyle w:val="a4"/>
      <w:tabs>
        <w:tab w:val="clear" w:pos="6480"/>
        <w:tab w:val="center" w:pos="4680"/>
        <w:tab w:val="right" w:pos="9360"/>
      </w:tabs>
      <w:rPr>
        <w:lang w:eastAsia="ko-KR"/>
      </w:rPr>
    </w:pPr>
    <w:r>
      <w:rPr>
        <w:rFonts w:eastAsia="宋体" w:hint="eastAsia"/>
        <w:lang w:eastAsia="zh-CN"/>
      </w:rPr>
      <w:t>Nov</w:t>
    </w:r>
    <w:fldSimple w:instr=" KEYWORDS  \* MERGEFORMAT ">
      <w:r w:rsidR="00893E71">
        <w:t xml:space="preserve"> 2016</w:t>
      </w:r>
    </w:fldSimple>
    <w:r w:rsidR="00893E71">
      <w:tab/>
    </w:r>
    <w:r w:rsidR="00893E71">
      <w:tab/>
    </w:r>
    <w:fldSimple w:instr=" TITLE  \* MERGEFORMAT ">
      <w:r w:rsidR="00893E71">
        <w:t>doc.: IEEE 802.11-16/</w:t>
      </w:r>
      <w:r w:rsidR="00691884">
        <w:rPr>
          <w:rFonts w:eastAsiaTheme="minorEastAsia" w:hint="eastAsia"/>
          <w:lang w:eastAsia="zh-CN"/>
        </w:rPr>
        <w:t>1337</w:t>
      </w:r>
      <w:r w:rsidR="00893E71">
        <w:t>r</w:t>
      </w:r>
    </w:fldSimple>
    <w:r w:rsidR="00893E71">
      <w:rPr>
        <w:rFonts w:eastAsia="宋体"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1673FF6"/>
    <w:multiLevelType w:val="hybridMultilevel"/>
    <w:tmpl w:val="21004356"/>
    <w:lvl w:ilvl="0" w:tplc="23283330">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42C0006"/>
    <w:multiLevelType w:val="hybridMultilevel"/>
    <w:tmpl w:val="77B6F0B8"/>
    <w:lvl w:ilvl="0" w:tplc="2CAA02B6">
      <w:start w:val="25"/>
      <w:numFmt w:val="bullet"/>
      <w:lvlText w:val="-"/>
      <w:lvlJc w:val="left"/>
      <w:pPr>
        <w:ind w:left="690" w:hanging="360"/>
      </w:pPr>
      <w:rPr>
        <w:rFonts w:ascii="Times New Roman" w:eastAsia="宋体" w:hAnsi="Times New Roman" w:cs="Times New Roman"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1A2B00"/>
    <w:rsid w:val="00003ACB"/>
    <w:rsid w:val="00011009"/>
    <w:rsid w:val="00012150"/>
    <w:rsid w:val="00013ABD"/>
    <w:rsid w:val="00013C43"/>
    <w:rsid w:val="00015F03"/>
    <w:rsid w:val="000171FE"/>
    <w:rsid w:val="00017517"/>
    <w:rsid w:val="00017B78"/>
    <w:rsid w:val="00021FBC"/>
    <w:rsid w:val="0002639C"/>
    <w:rsid w:val="00031645"/>
    <w:rsid w:val="0003211C"/>
    <w:rsid w:val="00032E02"/>
    <w:rsid w:val="000359C1"/>
    <w:rsid w:val="0003628E"/>
    <w:rsid w:val="0003647B"/>
    <w:rsid w:val="00037DB1"/>
    <w:rsid w:val="00041CE2"/>
    <w:rsid w:val="00042283"/>
    <w:rsid w:val="00043A2B"/>
    <w:rsid w:val="00044F0F"/>
    <w:rsid w:val="00047DDD"/>
    <w:rsid w:val="00047FBA"/>
    <w:rsid w:val="00050848"/>
    <w:rsid w:val="00050BE8"/>
    <w:rsid w:val="00050DF7"/>
    <w:rsid w:val="000513BD"/>
    <w:rsid w:val="00051571"/>
    <w:rsid w:val="00053715"/>
    <w:rsid w:val="00054259"/>
    <w:rsid w:val="00055361"/>
    <w:rsid w:val="00057544"/>
    <w:rsid w:val="00057981"/>
    <w:rsid w:val="00074099"/>
    <w:rsid w:val="00075B15"/>
    <w:rsid w:val="00081DB2"/>
    <w:rsid w:val="00082AE9"/>
    <w:rsid w:val="00083F59"/>
    <w:rsid w:val="000840D0"/>
    <w:rsid w:val="00084AD1"/>
    <w:rsid w:val="00084DE7"/>
    <w:rsid w:val="00084EB7"/>
    <w:rsid w:val="00085C91"/>
    <w:rsid w:val="000863DA"/>
    <w:rsid w:val="00086463"/>
    <w:rsid w:val="000869BB"/>
    <w:rsid w:val="00093E53"/>
    <w:rsid w:val="000958CD"/>
    <w:rsid w:val="0009693F"/>
    <w:rsid w:val="000971EA"/>
    <w:rsid w:val="000977BD"/>
    <w:rsid w:val="000A04E6"/>
    <w:rsid w:val="000A1EE0"/>
    <w:rsid w:val="000A2FF1"/>
    <w:rsid w:val="000A365F"/>
    <w:rsid w:val="000A463D"/>
    <w:rsid w:val="000A5061"/>
    <w:rsid w:val="000A6729"/>
    <w:rsid w:val="000A764C"/>
    <w:rsid w:val="000B0761"/>
    <w:rsid w:val="000B088E"/>
    <w:rsid w:val="000B0B24"/>
    <w:rsid w:val="000B2090"/>
    <w:rsid w:val="000B4A3A"/>
    <w:rsid w:val="000B7F08"/>
    <w:rsid w:val="000C285F"/>
    <w:rsid w:val="000C5A1D"/>
    <w:rsid w:val="000C790B"/>
    <w:rsid w:val="000D11B6"/>
    <w:rsid w:val="000D180D"/>
    <w:rsid w:val="000D2D32"/>
    <w:rsid w:val="000D3B65"/>
    <w:rsid w:val="000D43F8"/>
    <w:rsid w:val="000D4C9E"/>
    <w:rsid w:val="000E151D"/>
    <w:rsid w:val="000E24DA"/>
    <w:rsid w:val="000E2C94"/>
    <w:rsid w:val="000E34F7"/>
    <w:rsid w:val="000E4548"/>
    <w:rsid w:val="000F1E06"/>
    <w:rsid w:val="000F4838"/>
    <w:rsid w:val="000F5794"/>
    <w:rsid w:val="000F5A3C"/>
    <w:rsid w:val="000F61F4"/>
    <w:rsid w:val="000F61FE"/>
    <w:rsid w:val="000F7452"/>
    <w:rsid w:val="001004D3"/>
    <w:rsid w:val="00104337"/>
    <w:rsid w:val="001046F3"/>
    <w:rsid w:val="0010633F"/>
    <w:rsid w:val="0010781F"/>
    <w:rsid w:val="00107B4D"/>
    <w:rsid w:val="00107B60"/>
    <w:rsid w:val="0011133B"/>
    <w:rsid w:val="0011182A"/>
    <w:rsid w:val="00112E2A"/>
    <w:rsid w:val="00113B7E"/>
    <w:rsid w:val="00120580"/>
    <w:rsid w:val="00123361"/>
    <w:rsid w:val="0012600D"/>
    <w:rsid w:val="00126F7A"/>
    <w:rsid w:val="00127344"/>
    <w:rsid w:val="0013004F"/>
    <w:rsid w:val="00130286"/>
    <w:rsid w:val="001324C2"/>
    <w:rsid w:val="00133C09"/>
    <w:rsid w:val="00135192"/>
    <w:rsid w:val="00135B34"/>
    <w:rsid w:val="001469FB"/>
    <w:rsid w:val="001472D4"/>
    <w:rsid w:val="0015020F"/>
    <w:rsid w:val="001502CE"/>
    <w:rsid w:val="001503CF"/>
    <w:rsid w:val="00152034"/>
    <w:rsid w:val="00152467"/>
    <w:rsid w:val="001547A8"/>
    <w:rsid w:val="001556E8"/>
    <w:rsid w:val="00156787"/>
    <w:rsid w:val="00160192"/>
    <w:rsid w:val="00160619"/>
    <w:rsid w:val="00163F16"/>
    <w:rsid w:val="00165344"/>
    <w:rsid w:val="0017013D"/>
    <w:rsid w:val="00172460"/>
    <w:rsid w:val="001727B9"/>
    <w:rsid w:val="001738A3"/>
    <w:rsid w:val="00174970"/>
    <w:rsid w:val="00175B26"/>
    <w:rsid w:val="00180646"/>
    <w:rsid w:val="00181978"/>
    <w:rsid w:val="0018245B"/>
    <w:rsid w:val="00183394"/>
    <w:rsid w:val="001850ED"/>
    <w:rsid w:val="00193996"/>
    <w:rsid w:val="00195EE4"/>
    <w:rsid w:val="0019712F"/>
    <w:rsid w:val="00197E4A"/>
    <w:rsid w:val="00197F65"/>
    <w:rsid w:val="001A0132"/>
    <w:rsid w:val="001A2B00"/>
    <w:rsid w:val="001A4CA6"/>
    <w:rsid w:val="001A5226"/>
    <w:rsid w:val="001B02FA"/>
    <w:rsid w:val="001B217E"/>
    <w:rsid w:val="001B2BCE"/>
    <w:rsid w:val="001B5121"/>
    <w:rsid w:val="001C03AA"/>
    <w:rsid w:val="001C4243"/>
    <w:rsid w:val="001D237C"/>
    <w:rsid w:val="001D25A0"/>
    <w:rsid w:val="001D3204"/>
    <w:rsid w:val="001D435D"/>
    <w:rsid w:val="001D4CD9"/>
    <w:rsid w:val="001D6175"/>
    <w:rsid w:val="001D723B"/>
    <w:rsid w:val="001E1F1F"/>
    <w:rsid w:val="001E3BE4"/>
    <w:rsid w:val="001E47B8"/>
    <w:rsid w:val="001F0900"/>
    <w:rsid w:val="001F1763"/>
    <w:rsid w:val="001F376F"/>
    <w:rsid w:val="001F4EB2"/>
    <w:rsid w:val="001F5A28"/>
    <w:rsid w:val="00200663"/>
    <w:rsid w:val="00202F63"/>
    <w:rsid w:val="0020389D"/>
    <w:rsid w:val="00205EDC"/>
    <w:rsid w:val="00212031"/>
    <w:rsid w:val="002126A1"/>
    <w:rsid w:val="00212EC4"/>
    <w:rsid w:val="00214C65"/>
    <w:rsid w:val="00215487"/>
    <w:rsid w:val="00220E52"/>
    <w:rsid w:val="0022140D"/>
    <w:rsid w:val="00221A72"/>
    <w:rsid w:val="00221DF8"/>
    <w:rsid w:val="002248B1"/>
    <w:rsid w:val="00224FAA"/>
    <w:rsid w:val="0022565E"/>
    <w:rsid w:val="00225B08"/>
    <w:rsid w:val="00226BB4"/>
    <w:rsid w:val="002276C1"/>
    <w:rsid w:val="00227DFB"/>
    <w:rsid w:val="00230E7B"/>
    <w:rsid w:val="00232294"/>
    <w:rsid w:val="00233F21"/>
    <w:rsid w:val="00234E34"/>
    <w:rsid w:val="002360E0"/>
    <w:rsid w:val="002404FA"/>
    <w:rsid w:val="0024261A"/>
    <w:rsid w:val="00242F5F"/>
    <w:rsid w:val="00244FE5"/>
    <w:rsid w:val="00250C8A"/>
    <w:rsid w:val="00252427"/>
    <w:rsid w:val="0025369B"/>
    <w:rsid w:val="002545C3"/>
    <w:rsid w:val="00257737"/>
    <w:rsid w:val="002600EB"/>
    <w:rsid w:val="00260F6A"/>
    <w:rsid w:val="0026301F"/>
    <w:rsid w:val="00264D47"/>
    <w:rsid w:val="00264DCB"/>
    <w:rsid w:val="002658C1"/>
    <w:rsid w:val="00267489"/>
    <w:rsid w:val="00271E2B"/>
    <w:rsid w:val="00275C7B"/>
    <w:rsid w:val="0027674F"/>
    <w:rsid w:val="00276874"/>
    <w:rsid w:val="00277873"/>
    <w:rsid w:val="00277A9A"/>
    <w:rsid w:val="00281421"/>
    <w:rsid w:val="00282573"/>
    <w:rsid w:val="00282B01"/>
    <w:rsid w:val="002836D0"/>
    <w:rsid w:val="0028470A"/>
    <w:rsid w:val="0028670D"/>
    <w:rsid w:val="0029020B"/>
    <w:rsid w:val="002907EE"/>
    <w:rsid w:val="002917A7"/>
    <w:rsid w:val="002974BC"/>
    <w:rsid w:val="002A6FE1"/>
    <w:rsid w:val="002B1ACA"/>
    <w:rsid w:val="002B3799"/>
    <w:rsid w:val="002B3A59"/>
    <w:rsid w:val="002B4DF3"/>
    <w:rsid w:val="002B58CB"/>
    <w:rsid w:val="002C1AFC"/>
    <w:rsid w:val="002C446A"/>
    <w:rsid w:val="002D2D96"/>
    <w:rsid w:val="002D441A"/>
    <w:rsid w:val="002D44BE"/>
    <w:rsid w:val="002D4CBF"/>
    <w:rsid w:val="002E27A4"/>
    <w:rsid w:val="002E2DC2"/>
    <w:rsid w:val="002E5287"/>
    <w:rsid w:val="002E58AC"/>
    <w:rsid w:val="002E71FC"/>
    <w:rsid w:val="002E7A28"/>
    <w:rsid w:val="002F272A"/>
    <w:rsid w:val="002F2D4F"/>
    <w:rsid w:val="002F5C7B"/>
    <w:rsid w:val="00300F9E"/>
    <w:rsid w:val="003044AC"/>
    <w:rsid w:val="00305B68"/>
    <w:rsid w:val="00312897"/>
    <w:rsid w:val="00317E81"/>
    <w:rsid w:val="0032121D"/>
    <w:rsid w:val="00322931"/>
    <w:rsid w:val="00326D9A"/>
    <w:rsid w:val="00327E24"/>
    <w:rsid w:val="0033024A"/>
    <w:rsid w:val="003361D2"/>
    <w:rsid w:val="00341C2E"/>
    <w:rsid w:val="00345E07"/>
    <w:rsid w:val="0034620C"/>
    <w:rsid w:val="003467AC"/>
    <w:rsid w:val="003478AD"/>
    <w:rsid w:val="00354C0C"/>
    <w:rsid w:val="00357C02"/>
    <w:rsid w:val="00360C64"/>
    <w:rsid w:val="00361221"/>
    <w:rsid w:val="0036165C"/>
    <w:rsid w:val="003616CC"/>
    <w:rsid w:val="00361A7D"/>
    <w:rsid w:val="003636A5"/>
    <w:rsid w:val="00363B8D"/>
    <w:rsid w:val="00364251"/>
    <w:rsid w:val="00370D13"/>
    <w:rsid w:val="00373428"/>
    <w:rsid w:val="00373CC1"/>
    <w:rsid w:val="003755F1"/>
    <w:rsid w:val="00375604"/>
    <w:rsid w:val="00375F40"/>
    <w:rsid w:val="0037683B"/>
    <w:rsid w:val="003777E0"/>
    <w:rsid w:val="00377BA5"/>
    <w:rsid w:val="003817BE"/>
    <w:rsid w:val="003839B8"/>
    <w:rsid w:val="00383E50"/>
    <w:rsid w:val="0038640A"/>
    <w:rsid w:val="00392A99"/>
    <w:rsid w:val="0039564A"/>
    <w:rsid w:val="003977EC"/>
    <w:rsid w:val="00397D1F"/>
    <w:rsid w:val="003A2858"/>
    <w:rsid w:val="003A42E0"/>
    <w:rsid w:val="003A4586"/>
    <w:rsid w:val="003A74B1"/>
    <w:rsid w:val="003B340F"/>
    <w:rsid w:val="003B3D66"/>
    <w:rsid w:val="003B4D44"/>
    <w:rsid w:val="003B4F7E"/>
    <w:rsid w:val="003B5B1E"/>
    <w:rsid w:val="003B7FE9"/>
    <w:rsid w:val="003C03C2"/>
    <w:rsid w:val="003C160F"/>
    <w:rsid w:val="003C1BDC"/>
    <w:rsid w:val="003C292F"/>
    <w:rsid w:val="003D2021"/>
    <w:rsid w:val="003D225B"/>
    <w:rsid w:val="003D3603"/>
    <w:rsid w:val="003D66D1"/>
    <w:rsid w:val="003D6E7F"/>
    <w:rsid w:val="003E4185"/>
    <w:rsid w:val="003E49B0"/>
    <w:rsid w:val="003E596C"/>
    <w:rsid w:val="003E612A"/>
    <w:rsid w:val="003F3E21"/>
    <w:rsid w:val="003F4B37"/>
    <w:rsid w:val="003F5749"/>
    <w:rsid w:val="003F7E23"/>
    <w:rsid w:val="00402260"/>
    <w:rsid w:val="00403815"/>
    <w:rsid w:val="00403B31"/>
    <w:rsid w:val="00403E81"/>
    <w:rsid w:val="004061C7"/>
    <w:rsid w:val="004066FA"/>
    <w:rsid w:val="00412A6E"/>
    <w:rsid w:val="00414539"/>
    <w:rsid w:val="00415209"/>
    <w:rsid w:val="00415514"/>
    <w:rsid w:val="004162C5"/>
    <w:rsid w:val="00417271"/>
    <w:rsid w:val="0042009A"/>
    <w:rsid w:val="004222E0"/>
    <w:rsid w:val="00423877"/>
    <w:rsid w:val="00423E19"/>
    <w:rsid w:val="00424110"/>
    <w:rsid w:val="00424588"/>
    <w:rsid w:val="00425661"/>
    <w:rsid w:val="00426089"/>
    <w:rsid w:val="00427815"/>
    <w:rsid w:val="004314D3"/>
    <w:rsid w:val="00431DA6"/>
    <w:rsid w:val="0043535E"/>
    <w:rsid w:val="00437625"/>
    <w:rsid w:val="00441E7C"/>
    <w:rsid w:val="00441EEC"/>
    <w:rsid w:val="00442037"/>
    <w:rsid w:val="004427B8"/>
    <w:rsid w:val="00442866"/>
    <w:rsid w:val="00442A1F"/>
    <w:rsid w:val="00442AB9"/>
    <w:rsid w:val="004465F3"/>
    <w:rsid w:val="00446628"/>
    <w:rsid w:val="00452A94"/>
    <w:rsid w:val="00455675"/>
    <w:rsid w:val="00456C11"/>
    <w:rsid w:val="00457F13"/>
    <w:rsid w:val="00465B17"/>
    <w:rsid w:val="004675B6"/>
    <w:rsid w:val="00470FBA"/>
    <w:rsid w:val="0047110F"/>
    <w:rsid w:val="0047111F"/>
    <w:rsid w:val="0047140F"/>
    <w:rsid w:val="0047228B"/>
    <w:rsid w:val="00472CF7"/>
    <w:rsid w:val="00472D54"/>
    <w:rsid w:val="00475257"/>
    <w:rsid w:val="00475C5D"/>
    <w:rsid w:val="00477B34"/>
    <w:rsid w:val="00477E13"/>
    <w:rsid w:val="0048075E"/>
    <w:rsid w:val="004809E4"/>
    <w:rsid w:val="00480EC1"/>
    <w:rsid w:val="00481E33"/>
    <w:rsid w:val="00482864"/>
    <w:rsid w:val="004846AE"/>
    <w:rsid w:val="00486768"/>
    <w:rsid w:val="00487E4B"/>
    <w:rsid w:val="00490F85"/>
    <w:rsid w:val="00496EA5"/>
    <w:rsid w:val="004A23F2"/>
    <w:rsid w:val="004A35AB"/>
    <w:rsid w:val="004A40B7"/>
    <w:rsid w:val="004A4FAA"/>
    <w:rsid w:val="004A5702"/>
    <w:rsid w:val="004A66D0"/>
    <w:rsid w:val="004A6910"/>
    <w:rsid w:val="004B08C7"/>
    <w:rsid w:val="004B1506"/>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7935"/>
    <w:rsid w:val="004E1A38"/>
    <w:rsid w:val="004E1A97"/>
    <w:rsid w:val="004E3BAC"/>
    <w:rsid w:val="004E3C16"/>
    <w:rsid w:val="004E65B8"/>
    <w:rsid w:val="004F0D8B"/>
    <w:rsid w:val="004F23DC"/>
    <w:rsid w:val="004F42A4"/>
    <w:rsid w:val="004F6AFF"/>
    <w:rsid w:val="004F7463"/>
    <w:rsid w:val="004F7ACE"/>
    <w:rsid w:val="00506864"/>
    <w:rsid w:val="00506F2D"/>
    <w:rsid w:val="005108BF"/>
    <w:rsid w:val="00510FF3"/>
    <w:rsid w:val="00511421"/>
    <w:rsid w:val="0051256D"/>
    <w:rsid w:val="0051324F"/>
    <w:rsid w:val="0051368F"/>
    <w:rsid w:val="00514DBD"/>
    <w:rsid w:val="005164D7"/>
    <w:rsid w:val="00516A55"/>
    <w:rsid w:val="005234B0"/>
    <w:rsid w:val="005236DF"/>
    <w:rsid w:val="005267E4"/>
    <w:rsid w:val="00526D33"/>
    <w:rsid w:val="00527100"/>
    <w:rsid w:val="005313BD"/>
    <w:rsid w:val="00531BCF"/>
    <w:rsid w:val="0053271D"/>
    <w:rsid w:val="0053288C"/>
    <w:rsid w:val="00533027"/>
    <w:rsid w:val="00533FF6"/>
    <w:rsid w:val="005378A6"/>
    <w:rsid w:val="00537BD7"/>
    <w:rsid w:val="00541F1E"/>
    <w:rsid w:val="005423A3"/>
    <w:rsid w:val="00542A71"/>
    <w:rsid w:val="00542EB6"/>
    <w:rsid w:val="0054743D"/>
    <w:rsid w:val="00547756"/>
    <w:rsid w:val="00547AEE"/>
    <w:rsid w:val="005500DD"/>
    <w:rsid w:val="00552778"/>
    <w:rsid w:val="005546A8"/>
    <w:rsid w:val="005555E4"/>
    <w:rsid w:val="005558C8"/>
    <w:rsid w:val="00555978"/>
    <w:rsid w:val="00560867"/>
    <w:rsid w:val="005666D9"/>
    <w:rsid w:val="00566705"/>
    <w:rsid w:val="00566D11"/>
    <w:rsid w:val="0056750B"/>
    <w:rsid w:val="00571D0E"/>
    <w:rsid w:val="0057495D"/>
    <w:rsid w:val="00577F01"/>
    <w:rsid w:val="00585E89"/>
    <w:rsid w:val="00590896"/>
    <w:rsid w:val="005915A7"/>
    <w:rsid w:val="00591927"/>
    <w:rsid w:val="00593B0D"/>
    <w:rsid w:val="0059503B"/>
    <w:rsid w:val="00596F7C"/>
    <w:rsid w:val="005A0ED7"/>
    <w:rsid w:val="005A0FA8"/>
    <w:rsid w:val="005A232A"/>
    <w:rsid w:val="005A25F3"/>
    <w:rsid w:val="005A3017"/>
    <w:rsid w:val="005A3964"/>
    <w:rsid w:val="005A7DC3"/>
    <w:rsid w:val="005B0264"/>
    <w:rsid w:val="005B392B"/>
    <w:rsid w:val="005B3B31"/>
    <w:rsid w:val="005B607D"/>
    <w:rsid w:val="005C004F"/>
    <w:rsid w:val="005C0130"/>
    <w:rsid w:val="005C03FC"/>
    <w:rsid w:val="005C1214"/>
    <w:rsid w:val="005C5A82"/>
    <w:rsid w:val="005C7EB8"/>
    <w:rsid w:val="005D16E9"/>
    <w:rsid w:val="005D3FAF"/>
    <w:rsid w:val="005D4795"/>
    <w:rsid w:val="005D7724"/>
    <w:rsid w:val="005D7E4F"/>
    <w:rsid w:val="005E3477"/>
    <w:rsid w:val="005E3A8F"/>
    <w:rsid w:val="005E4676"/>
    <w:rsid w:val="005E4924"/>
    <w:rsid w:val="005E5504"/>
    <w:rsid w:val="005E7FCE"/>
    <w:rsid w:val="005F04B7"/>
    <w:rsid w:val="005F2420"/>
    <w:rsid w:val="005F3277"/>
    <w:rsid w:val="005F4726"/>
    <w:rsid w:val="005F4E9B"/>
    <w:rsid w:val="005F6434"/>
    <w:rsid w:val="005F71F9"/>
    <w:rsid w:val="00601139"/>
    <w:rsid w:val="0060160F"/>
    <w:rsid w:val="00601B3E"/>
    <w:rsid w:val="0060347D"/>
    <w:rsid w:val="00603E59"/>
    <w:rsid w:val="00605E42"/>
    <w:rsid w:val="00607704"/>
    <w:rsid w:val="00610F5D"/>
    <w:rsid w:val="00612438"/>
    <w:rsid w:val="00613398"/>
    <w:rsid w:val="00616B38"/>
    <w:rsid w:val="006171D0"/>
    <w:rsid w:val="006176F4"/>
    <w:rsid w:val="006179ED"/>
    <w:rsid w:val="0062440B"/>
    <w:rsid w:val="0062640B"/>
    <w:rsid w:val="00631502"/>
    <w:rsid w:val="00631E9C"/>
    <w:rsid w:val="00632143"/>
    <w:rsid w:val="00634189"/>
    <w:rsid w:val="00634FA1"/>
    <w:rsid w:val="00640FBB"/>
    <w:rsid w:val="006433EE"/>
    <w:rsid w:val="0064706A"/>
    <w:rsid w:val="0065185D"/>
    <w:rsid w:val="00651A32"/>
    <w:rsid w:val="00652F7B"/>
    <w:rsid w:val="00653083"/>
    <w:rsid w:val="006539BB"/>
    <w:rsid w:val="00656B29"/>
    <w:rsid w:val="00656E90"/>
    <w:rsid w:val="00661A2F"/>
    <w:rsid w:val="00663373"/>
    <w:rsid w:val="006644A7"/>
    <w:rsid w:val="00664B2C"/>
    <w:rsid w:val="006659AE"/>
    <w:rsid w:val="006670DF"/>
    <w:rsid w:val="0067128F"/>
    <w:rsid w:val="00677059"/>
    <w:rsid w:val="00680C4F"/>
    <w:rsid w:val="00681FAF"/>
    <w:rsid w:val="006826BD"/>
    <w:rsid w:val="0068272D"/>
    <w:rsid w:val="00682C6D"/>
    <w:rsid w:val="0068345A"/>
    <w:rsid w:val="00684440"/>
    <w:rsid w:val="006867D6"/>
    <w:rsid w:val="006909E8"/>
    <w:rsid w:val="00691884"/>
    <w:rsid w:val="00691EC9"/>
    <w:rsid w:val="0069276C"/>
    <w:rsid w:val="00694CC1"/>
    <w:rsid w:val="00694F80"/>
    <w:rsid w:val="006960A7"/>
    <w:rsid w:val="006A1568"/>
    <w:rsid w:val="006A1600"/>
    <w:rsid w:val="006A23E8"/>
    <w:rsid w:val="006A472E"/>
    <w:rsid w:val="006A583F"/>
    <w:rsid w:val="006A6ECC"/>
    <w:rsid w:val="006B0D1F"/>
    <w:rsid w:val="006B1595"/>
    <w:rsid w:val="006B16CD"/>
    <w:rsid w:val="006B1B2A"/>
    <w:rsid w:val="006B204F"/>
    <w:rsid w:val="006B366B"/>
    <w:rsid w:val="006B6F80"/>
    <w:rsid w:val="006C0727"/>
    <w:rsid w:val="006C2BA6"/>
    <w:rsid w:val="006C59D4"/>
    <w:rsid w:val="006C60EA"/>
    <w:rsid w:val="006D25FA"/>
    <w:rsid w:val="006D43A9"/>
    <w:rsid w:val="006D61F5"/>
    <w:rsid w:val="006E145F"/>
    <w:rsid w:val="006E4F66"/>
    <w:rsid w:val="006F2890"/>
    <w:rsid w:val="006F40AC"/>
    <w:rsid w:val="006F4200"/>
    <w:rsid w:val="006F479F"/>
    <w:rsid w:val="006F65FD"/>
    <w:rsid w:val="006F7D0B"/>
    <w:rsid w:val="00700B6A"/>
    <w:rsid w:val="00704203"/>
    <w:rsid w:val="00704746"/>
    <w:rsid w:val="00710500"/>
    <w:rsid w:val="00716876"/>
    <w:rsid w:val="00717FF4"/>
    <w:rsid w:val="007207AE"/>
    <w:rsid w:val="0072189A"/>
    <w:rsid w:val="00721E00"/>
    <w:rsid w:val="00730060"/>
    <w:rsid w:val="007305B7"/>
    <w:rsid w:val="0073146A"/>
    <w:rsid w:val="00732A32"/>
    <w:rsid w:val="00734CE5"/>
    <w:rsid w:val="00737331"/>
    <w:rsid w:val="00737EDB"/>
    <w:rsid w:val="007411C6"/>
    <w:rsid w:val="0074374C"/>
    <w:rsid w:val="00743D14"/>
    <w:rsid w:val="007443E1"/>
    <w:rsid w:val="00745712"/>
    <w:rsid w:val="007476DB"/>
    <w:rsid w:val="0075000A"/>
    <w:rsid w:val="00750BD5"/>
    <w:rsid w:val="00751017"/>
    <w:rsid w:val="00754210"/>
    <w:rsid w:val="007563A4"/>
    <w:rsid w:val="00757566"/>
    <w:rsid w:val="00757D49"/>
    <w:rsid w:val="00760889"/>
    <w:rsid w:val="007614B6"/>
    <w:rsid w:val="00762A7D"/>
    <w:rsid w:val="0076498C"/>
    <w:rsid w:val="007671DC"/>
    <w:rsid w:val="00770546"/>
    <w:rsid w:val="00770572"/>
    <w:rsid w:val="00777608"/>
    <w:rsid w:val="00780CFD"/>
    <w:rsid w:val="00781A65"/>
    <w:rsid w:val="00781A78"/>
    <w:rsid w:val="00781BFF"/>
    <w:rsid w:val="00782A8F"/>
    <w:rsid w:val="00783993"/>
    <w:rsid w:val="00785E93"/>
    <w:rsid w:val="007908AA"/>
    <w:rsid w:val="007925C0"/>
    <w:rsid w:val="007926CE"/>
    <w:rsid w:val="00792AA8"/>
    <w:rsid w:val="007935DA"/>
    <w:rsid w:val="00793A62"/>
    <w:rsid w:val="00794509"/>
    <w:rsid w:val="00795AE4"/>
    <w:rsid w:val="007A0CF0"/>
    <w:rsid w:val="007A0F28"/>
    <w:rsid w:val="007A49CE"/>
    <w:rsid w:val="007A5910"/>
    <w:rsid w:val="007A6041"/>
    <w:rsid w:val="007A636F"/>
    <w:rsid w:val="007A64F1"/>
    <w:rsid w:val="007A7186"/>
    <w:rsid w:val="007A7A91"/>
    <w:rsid w:val="007B409C"/>
    <w:rsid w:val="007B6921"/>
    <w:rsid w:val="007C0448"/>
    <w:rsid w:val="007C26B4"/>
    <w:rsid w:val="007C27D6"/>
    <w:rsid w:val="007C4EA0"/>
    <w:rsid w:val="007C530E"/>
    <w:rsid w:val="007C67E6"/>
    <w:rsid w:val="007D0405"/>
    <w:rsid w:val="007D1702"/>
    <w:rsid w:val="007D3F71"/>
    <w:rsid w:val="007D49FE"/>
    <w:rsid w:val="007E50DB"/>
    <w:rsid w:val="007E65AA"/>
    <w:rsid w:val="00800788"/>
    <w:rsid w:val="008023E1"/>
    <w:rsid w:val="008026FC"/>
    <w:rsid w:val="008050EC"/>
    <w:rsid w:val="0080525F"/>
    <w:rsid w:val="00807234"/>
    <w:rsid w:val="008134BA"/>
    <w:rsid w:val="00814D7A"/>
    <w:rsid w:val="00814FF3"/>
    <w:rsid w:val="008151DF"/>
    <w:rsid w:val="008168DF"/>
    <w:rsid w:val="00821890"/>
    <w:rsid w:val="00824012"/>
    <w:rsid w:val="008243BD"/>
    <w:rsid w:val="00827530"/>
    <w:rsid w:val="00827A6D"/>
    <w:rsid w:val="00831FB0"/>
    <w:rsid w:val="0083499A"/>
    <w:rsid w:val="00840049"/>
    <w:rsid w:val="008400CF"/>
    <w:rsid w:val="00842FAD"/>
    <w:rsid w:val="00843139"/>
    <w:rsid w:val="0084511A"/>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1249"/>
    <w:rsid w:val="008738DD"/>
    <w:rsid w:val="00873D71"/>
    <w:rsid w:val="00874648"/>
    <w:rsid w:val="008747CD"/>
    <w:rsid w:val="00877031"/>
    <w:rsid w:val="00880691"/>
    <w:rsid w:val="00884264"/>
    <w:rsid w:val="008846F5"/>
    <w:rsid w:val="00885AE0"/>
    <w:rsid w:val="0088742C"/>
    <w:rsid w:val="0089013B"/>
    <w:rsid w:val="00890C51"/>
    <w:rsid w:val="0089289E"/>
    <w:rsid w:val="00893069"/>
    <w:rsid w:val="00893E71"/>
    <w:rsid w:val="00895DC4"/>
    <w:rsid w:val="00897B5D"/>
    <w:rsid w:val="008A0680"/>
    <w:rsid w:val="008A35CA"/>
    <w:rsid w:val="008A4A8C"/>
    <w:rsid w:val="008A4DEB"/>
    <w:rsid w:val="008A5FF8"/>
    <w:rsid w:val="008A7651"/>
    <w:rsid w:val="008A7D82"/>
    <w:rsid w:val="008B1844"/>
    <w:rsid w:val="008B1DA0"/>
    <w:rsid w:val="008B22D7"/>
    <w:rsid w:val="008B43D8"/>
    <w:rsid w:val="008B64AA"/>
    <w:rsid w:val="008C00F1"/>
    <w:rsid w:val="008C042B"/>
    <w:rsid w:val="008C145B"/>
    <w:rsid w:val="008C15B5"/>
    <w:rsid w:val="008C3766"/>
    <w:rsid w:val="008C3DC4"/>
    <w:rsid w:val="008C3EBD"/>
    <w:rsid w:val="008C422F"/>
    <w:rsid w:val="008C557D"/>
    <w:rsid w:val="008C6206"/>
    <w:rsid w:val="008C63DE"/>
    <w:rsid w:val="008C6B1F"/>
    <w:rsid w:val="008E0D6B"/>
    <w:rsid w:val="008E1CCB"/>
    <w:rsid w:val="008E4F09"/>
    <w:rsid w:val="008F1369"/>
    <w:rsid w:val="008F5022"/>
    <w:rsid w:val="008F52D4"/>
    <w:rsid w:val="00900569"/>
    <w:rsid w:val="00900B66"/>
    <w:rsid w:val="00901DF7"/>
    <w:rsid w:val="009026B5"/>
    <w:rsid w:val="00902837"/>
    <w:rsid w:val="00904CEC"/>
    <w:rsid w:val="0090638E"/>
    <w:rsid w:val="00906EB4"/>
    <w:rsid w:val="00907325"/>
    <w:rsid w:val="00914248"/>
    <w:rsid w:val="009151FF"/>
    <w:rsid w:val="009226DA"/>
    <w:rsid w:val="00923439"/>
    <w:rsid w:val="009236FF"/>
    <w:rsid w:val="009239B8"/>
    <w:rsid w:val="0092467A"/>
    <w:rsid w:val="009247B1"/>
    <w:rsid w:val="00924879"/>
    <w:rsid w:val="00925BC7"/>
    <w:rsid w:val="009277B0"/>
    <w:rsid w:val="009315C2"/>
    <w:rsid w:val="00935DBA"/>
    <w:rsid w:val="00935F56"/>
    <w:rsid w:val="00936DA3"/>
    <w:rsid w:val="009378B9"/>
    <w:rsid w:val="00943214"/>
    <w:rsid w:val="0094395A"/>
    <w:rsid w:val="00943B9A"/>
    <w:rsid w:val="00944135"/>
    <w:rsid w:val="00944811"/>
    <w:rsid w:val="00945919"/>
    <w:rsid w:val="00945E34"/>
    <w:rsid w:val="00947217"/>
    <w:rsid w:val="009473AA"/>
    <w:rsid w:val="00953BBF"/>
    <w:rsid w:val="00954111"/>
    <w:rsid w:val="00954676"/>
    <w:rsid w:val="00957265"/>
    <w:rsid w:val="0096053C"/>
    <w:rsid w:val="00964FE7"/>
    <w:rsid w:val="00965C6C"/>
    <w:rsid w:val="00966F0E"/>
    <w:rsid w:val="00966F8B"/>
    <w:rsid w:val="00970EA6"/>
    <w:rsid w:val="00972267"/>
    <w:rsid w:val="00972407"/>
    <w:rsid w:val="0097304E"/>
    <w:rsid w:val="00973F5C"/>
    <w:rsid w:val="00974FC2"/>
    <w:rsid w:val="009764CA"/>
    <w:rsid w:val="00976795"/>
    <w:rsid w:val="0098030A"/>
    <w:rsid w:val="009813F0"/>
    <w:rsid w:val="009818F5"/>
    <w:rsid w:val="00981B9D"/>
    <w:rsid w:val="00981CBC"/>
    <w:rsid w:val="00983114"/>
    <w:rsid w:val="00984B7B"/>
    <w:rsid w:val="00986216"/>
    <w:rsid w:val="00987BED"/>
    <w:rsid w:val="009900AE"/>
    <w:rsid w:val="00991DBD"/>
    <w:rsid w:val="0099506E"/>
    <w:rsid w:val="00995250"/>
    <w:rsid w:val="009A235C"/>
    <w:rsid w:val="009A3B76"/>
    <w:rsid w:val="009A7F20"/>
    <w:rsid w:val="009B0CBB"/>
    <w:rsid w:val="009B4264"/>
    <w:rsid w:val="009B5811"/>
    <w:rsid w:val="009B7B8C"/>
    <w:rsid w:val="009C20E2"/>
    <w:rsid w:val="009C42B5"/>
    <w:rsid w:val="009C4B59"/>
    <w:rsid w:val="009C79B3"/>
    <w:rsid w:val="009C7A5B"/>
    <w:rsid w:val="009D280D"/>
    <w:rsid w:val="009D30B7"/>
    <w:rsid w:val="009D5A16"/>
    <w:rsid w:val="009D75C1"/>
    <w:rsid w:val="009E119F"/>
    <w:rsid w:val="009E3337"/>
    <w:rsid w:val="009E4398"/>
    <w:rsid w:val="009E4B28"/>
    <w:rsid w:val="009F033E"/>
    <w:rsid w:val="009F37A9"/>
    <w:rsid w:val="009F3FA1"/>
    <w:rsid w:val="009F470D"/>
    <w:rsid w:val="009F6E7A"/>
    <w:rsid w:val="009F73E5"/>
    <w:rsid w:val="00A00F1D"/>
    <w:rsid w:val="00A01B3C"/>
    <w:rsid w:val="00A01CB9"/>
    <w:rsid w:val="00A033C1"/>
    <w:rsid w:val="00A03A1C"/>
    <w:rsid w:val="00A07707"/>
    <w:rsid w:val="00A07C53"/>
    <w:rsid w:val="00A10AB7"/>
    <w:rsid w:val="00A12CD4"/>
    <w:rsid w:val="00A148DF"/>
    <w:rsid w:val="00A14FA0"/>
    <w:rsid w:val="00A16FA1"/>
    <w:rsid w:val="00A17721"/>
    <w:rsid w:val="00A20A75"/>
    <w:rsid w:val="00A20B6C"/>
    <w:rsid w:val="00A21718"/>
    <w:rsid w:val="00A21CCE"/>
    <w:rsid w:val="00A303C6"/>
    <w:rsid w:val="00A30D47"/>
    <w:rsid w:val="00A32ED6"/>
    <w:rsid w:val="00A333C1"/>
    <w:rsid w:val="00A33D6A"/>
    <w:rsid w:val="00A34823"/>
    <w:rsid w:val="00A371F0"/>
    <w:rsid w:val="00A40733"/>
    <w:rsid w:val="00A40F72"/>
    <w:rsid w:val="00A422E3"/>
    <w:rsid w:val="00A43033"/>
    <w:rsid w:val="00A47DE6"/>
    <w:rsid w:val="00A50CD2"/>
    <w:rsid w:val="00A538AA"/>
    <w:rsid w:val="00A540C0"/>
    <w:rsid w:val="00A5500B"/>
    <w:rsid w:val="00A55D6D"/>
    <w:rsid w:val="00A57A64"/>
    <w:rsid w:val="00A640BF"/>
    <w:rsid w:val="00A64494"/>
    <w:rsid w:val="00A64D7D"/>
    <w:rsid w:val="00A6582C"/>
    <w:rsid w:val="00A65B24"/>
    <w:rsid w:val="00A71A2A"/>
    <w:rsid w:val="00A71E9E"/>
    <w:rsid w:val="00A74585"/>
    <w:rsid w:val="00A74E29"/>
    <w:rsid w:val="00A761F0"/>
    <w:rsid w:val="00A8065B"/>
    <w:rsid w:val="00A83036"/>
    <w:rsid w:val="00A8394A"/>
    <w:rsid w:val="00A83AA0"/>
    <w:rsid w:val="00A859BF"/>
    <w:rsid w:val="00A87470"/>
    <w:rsid w:val="00A87A04"/>
    <w:rsid w:val="00A91C7D"/>
    <w:rsid w:val="00A927BB"/>
    <w:rsid w:val="00A94B4E"/>
    <w:rsid w:val="00A96574"/>
    <w:rsid w:val="00A96F80"/>
    <w:rsid w:val="00A974F3"/>
    <w:rsid w:val="00AA0F42"/>
    <w:rsid w:val="00AA1354"/>
    <w:rsid w:val="00AA1C47"/>
    <w:rsid w:val="00AA3A13"/>
    <w:rsid w:val="00AA427C"/>
    <w:rsid w:val="00AA75F4"/>
    <w:rsid w:val="00AB15FE"/>
    <w:rsid w:val="00AB4AE4"/>
    <w:rsid w:val="00AB7D1B"/>
    <w:rsid w:val="00AC0BF3"/>
    <w:rsid w:val="00AC0CF8"/>
    <w:rsid w:val="00AC32D5"/>
    <w:rsid w:val="00AC3EDC"/>
    <w:rsid w:val="00AC4556"/>
    <w:rsid w:val="00AC7A6F"/>
    <w:rsid w:val="00AD38C4"/>
    <w:rsid w:val="00AE0533"/>
    <w:rsid w:val="00AE3516"/>
    <w:rsid w:val="00AE56C0"/>
    <w:rsid w:val="00AF2C8F"/>
    <w:rsid w:val="00AF3370"/>
    <w:rsid w:val="00B00882"/>
    <w:rsid w:val="00B03E1F"/>
    <w:rsid w:val="00B0449C"/>
    <w:rsid w:val="00B04997"/>
    <w:rsid w:val="00B05022"/>
    <w:rsid w:val="00B110E4"/>
    <w:rsid w:val="00B12457"/>
    <w:rsid w:val="00B12D6E"/>
    <w:rsid w:val="00B13640"/>
    <w:rsid w:val="00B14F5F"/>
    <w:rsid w:val="00B206AF"/>
    <w:rsid w:val="00B208F8"/>
    <w:rsid w:val="00B2161F"/>
    <w:rsid w:val="00B24394"/>
    <w:rsid w:val="00B25529"/>
    <w:rsid w:val="00B25B88"/>
    <w:rsid w:val="00B26E73"/>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67DDF"/>
    <w:rsid w:val="00B70EC8"/>
    <w:rsid w:val="00B726FD"/>
    <w:rsid w:val="00B72ABF"/>
    <w:rsid w:val="00B76BFB"/>
    <w:rsid w:val="00B7781F"/>
    <w:rsid w:val="00B80455"/>
    <w:rsid w:val="00B82C30"/>
    <w:rsid w:val="00B83110"/>
    <w:rsid w:val="00B835E9"/>
    <w:rsid w:val="00B84EF2"/>
    <w:rsid w:val="00B85015"/>
    <w:rsid w:val="00B900B9"/>
    <w:rsid w:val="00B947B7"/>
    <w:rsid w:val="00B948BC"/>
    <w:rsid w:val="00B949F0"/>
    <w:rsid w:val="00B95E90"/>
    <w:rsid w:val="00B960E8"/>
    <w:rsid w:val="00B96246"/>
    <w:rsid w:val="00BA2E27"/>
    <w:rsid w:val="00BA4274"/>
    <w:rsid w:val="00BA4F8A"/>
    <w:rsid w:val="00BA5962"/>
    <w:rsid w:val="00BA5FDB"/>
    <w:rsid w:val="00BA63A2"/>
    <w:rsid w:val="00BA7B9E"/>
    <w:rsid w:val="00BA7E10"/>
    <w:rsid w:val="00BB633A"/>
    <w:rsid w:val="00BB6AA8"/>
    <w:rsid w:val="00BC1EEE"/>
    <w:rsid w:val="00BC6567"/>
    <w:rsid w:val="00BD42B2"/>
    <w:rsid w:val="00BD56E1"/>
    <w:rsid w:val="00BD65E1"/>
    <w:rsid w:val="00BD6FB0"/>
    <w:rsid w:val="00BE24B9"/>
    <w:rsid w:val="00BE5430"/>
    <w:rsid w:val="00BE68C2"/>
    <w:rsid w:val="00BE6AA9"/>
    <w:rsid w:val="00BE7F7D"/>
    <w:rsid w:val="00BF0307"/>
    <w:rsid w:val="00BF140C"/>
    <w:rsid w:val="00BF19C8"/>
    <w:rsid w:val="00BF2716"/>
    <w:rsid w:val="00BF36F9"/>
    <w:rsid w:val="00BF3731"/>
    <w:rsid w:val="00BF6447"/>
    <w:rsid w:val="00BF6992"/>
    <w:rsid w:val="00BF69F1"/>
    <w:rsid w:val="00BF72C4"/>
    <w:rsid w:val="00C01899"/>
    <w:rsid w:val="00C02A03"/>
    <w:rsid w:val="00C03AA0"/>
    <w:rsid w:val="00C04D06"/>
    <w:rsid w:val="00C0540A"/>
    <w:rsid w:val="00C06F9E"/>
    <w:rsid w:val="00C07427"/>
    <w:rsid w:val="00C12E2B"/>
    <w:rsid w:val="00C140D0"/>
    <w:rsid w:val="00C154C3"/>
    <w:rsid w:val="00C155F1"/>
    <w:rsid w:val="00C25127"/>
    <w:rsid w:val="00C25750"/>
    <w:rsid w:val="00C27076"/>
    <w:rsid w:val="00C27962"/>
    <w:rsid w:val="00C27B1D"/>
    <w:rsid w:val="00C27FDD"/>
    <w:rsid w:val="00C35E9D"/>
    <w:rsid w:val="00C379A8"/>
    <w:rsid w:val="00C45246"/>
    <w:rsid w:val="00C523B4"/>
    <w:rsid w:val="00C541EC"/>
    <w:rsid w:val="00C55185"/>
    <w:rsid w:val="00C60E9C"/>
    <w:rsid w:val="00C6158E"/>
    <w:rsid w:val="00C61EF5"/>
    <w:rsid w:val="00C62682"/>
    <w:rsid w:val="00C63513"/>
    <w:rsid w:val="00C63B57"/>
    <w:rsid w:val="00C677CB"/>
    <w:rsid w:val="00C7112B"/>
    <w:rsid w:val="00C72A8B"/>
    <w:rsid w:val="00C72C71"/>
    <w:rsid w:val="00C74A90"/>
    <w:rsid w:val="00C772E7"/>
    <w:rsid w:val="00C80669"/>
    <w:rsid w:val="00C808DA"/>
    <w:rsid w:val="00C818D7"/>
    <w:rsid w:val="00C822FB"/>
    <w:rsid w:val="00C823FA"/>
    <w:rsid w:val="00C82D24"/>
    <w:rsid w:val="00C83586"/>
    <w:rsid w:val="00C864BA"/>
    <w:rsid w:val="00C947D9"/>
    <w:rsid w:val="00C9648A"/>
    <w:rsid w:val="00C97989"/>
    <w:rsid w:val="00CA09B2"/>
    <w:rsid w:val="00CA1819"/>
    <w:rsid w:val="00CA294D"/>
    <w:rsid w:val="00CA3569"/>
    <w:rsid w:val="00CB0D21"/>
    <w:rsid w:val="00CB0EC2"/>
    <w:rsid w:val="00CB218B"/>
    <w:rsid w:val="00CB2E9D"/>
    <w:rsid w:val="00CB37F7"/>
    <w:rsid w:val="00CB47C7"/>
    <w:rsid w:val="00CB5634"/>
    <w:rsid w:val="00CB623E"/>
    <w:rsid w:val="00CB6723"/>
    <w:rsid w:val="00CB7DA8"/>
    <w:rsid w:val="00CC0677"/>
    <w:rsid w:val="00CC3486"/>
    <w:rsid w:val="00CC4AA1"/>
    <w:rsid w:val="00CC5427"/>
    <w:rsid w:val="00CC5CB8"/>
    <w:rsid w:val="00CD406F"/>
    <w:rsid w:val="00CD55AA"/>
    <w:rsid w:val="00CE046E"/>
    <w:rsid w:val="00CE29CD"/>
    <w:rsid w:val="00CE3D20"/>
    <w:rsid w:val="00CE5F8F"/>
    <w:rsid w:val="00CE713E"/>
    <w:rsid w:val="00CF08B1"/>
    <w:rsid w:val="00CF52EB"/>
    <w:rsid w:val="00CF5327"/>
    <w:rsid w:val="00CF53DF"/>
    <w:rsid w:val="00D02143"/>
    <w:rsid w:val="00D029E5"/>
    <w:rsid w:val="00D07186"/>
    <w:rsid w:val="00D07305"/>
    <w:rsid w:val="00D103DF"/>
    <w:rsid w:val="00D14B33"/>
    <w:rsid w:val="00D15873"/>
    <w:rsid w:val="00D16A8A"/>
    <w:rsid w:val="00D2089E"/>
    <w:rsid w:val="00D23011"/>
    <w:rsid w:val="00D23045"/>
    <w:rsid w:val="00D234F5"/>
    <w:rsid w:val="00D2372C"/>
    <w:rsid w:val="00D2505A"/>
    <w:rsid w:val="00D378D7"/>
    <w:rsid w:val="00D40061"/>
    <w:rsid w:val="00D50EE6"/>
    <w:rsid w:val="00D50F80"/>
    <w:rsid w:val="00D5165D"/>
    <w:rsid w:val="00D51FF8"/>
    <w:rsid w:val="00D53A54"/>
    <w:rsid w:val="00D53C8A"/>
    <w:rsid w:val="00D53E89"/>
    <w:rsid w:val="00D5444C"/>
    <w:rsid w:val="00D56ED1"/>
    <w:rsid w:val="00D571BE"/>
    <w:rsid w:val="00D60664"/>
    <w:rsid w:val="00D62906"/>
    <w:rsid w:val="00D629B9"/>
    <w:rsid w:val="00D631DB"/>
    <w:rsid w:val="00D646BD"/>
    <w:rsid w:val="00D708EF"/>
    <w:rsid w:val="00D71969"/>
    <w:rsid w:val="00D73A65"/>
    <w:rsid w:val="00D748F9"/>
    <w:rsid w:val="00D74F15"/>
    <w:rsid w:val="00D80AF1"/>
    <w:rsid w:val="00D81678"/>
    <w:rsid w:val="00D83D46"/>
    <w:rsid w:val="00D85125"/>
    <w:rsid w:val="00D91C05"/>
    <w:rsid w:val="00D91FE3"/>
    <w:rsid w:val="00D9244C"/>
    <w:rsid w:val="00D930AB"/>
    <w:rsid w:val="00D9374D"/>
    <w:rsid w:val="00D93F28"/>
    <w:rsid w:val="00D971DE"/>
    <w:rsid w:val="00D97653"/>
    <w:rsid w:val="00DA1B53"/>
    <w:rsid w:val="00DA1D1B"/>
    <w:rsid w:val="00DA2C24"/>
    <w:rsid w:val="00DA34CF"/>
    <w:rsid w:val="00DA3807"/>
    <w:rsid w:val="00DA3B95"/>
    <w:rsid w:val="00DA7075"/>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20AF"/>
    <w:rsid w:val="00DE2CDE"/>
    <w:rsid w:val="00DE5A0B"/>
    <w:rsid w:val="00DF0AD4"/>
    <w:rsid w:val="00DF4AF1"/>
    <w:rsid w:val="00E018A7"/>
    <w:rsid w:val="00E01B84"/>
    <w:rsid w:val="00E01E2C"/>
    <w:rsid w:val="00E04025"/>
    <w:rsid w:val="00E04EB8"/>
    <w:rsid w:val="00E0564D"/>
    <w:rsid w:val="00E05C55"/>
    <w:rsid w:val="00E069B2"/>
    <w:rsid w:val="00E1519C"/>
    <w:rsid w:val="00E156F1"/>
    <w:rsid w:val="00E158F3"/>
    <w:rsid w:val="00E160D0"/>
    <w:rsid w:val="00E16516"/>
    <w:rsid w:val="00E16BE5"/>
    <w:rsid w:val="00E16CB6"/>
    <w:rsid w:val="00E16DEC"/>
    <w:rsid w:val="00E173BB"/>
    <w:rsid w:val="00E20B6A"/>
    <w:rsid w:val="00E21EDD"/>
    <w:rsid w:val="00E24EC6"/>
    <w:rsid w:val="00E30CF5"/>
    <w:rsid w:val="00E3225D"/>
    <w:rsid w:val="00E32BB8"/>
    <w:rsid w:val="00E34670"/>
    <w:rsid w:val="00E34AA6"/>
    <w:rsid w:val="00E37824"/>
    <w:rsid w:val="00E40B07"/>
    <w:rsid w:val="00E45FA7"/>
    <w:rsid w:val="00E4659B"/>
    <w:rsid w:val="00E5206F"/>
    <w:rsid w:val="00E534DE"/>
    <w:rsid w:val="00E54234"/>
    <w:rsid w:val="00E5465F"/>
    <w:rsid w:val="00E55C95"/>
    <w:rsid w:val="00E5726C"/>
    <w:rsid w:val="00E60532"/>
    <w:rsid w:val="00E613DC"/>
    <w:rsid w:val="00E631AD"/>
    <w:rsid w:val="00E631FB"/>
    <w:rsid w:val="00E667DA"/>
    <w:rsid w:val="00E67274"/>
    <w:rsid w:val="00E71165"/>
    <w:rsid w:val="00E7565D"/>
    <w:rsid w:val="00E80AE0"/>
    <w:rsid w:val="00E83939"/>
    <w:rsid w:val="00E845EF"/>
    <w:rsid w:val="00E85024"/>
    <w:rsid w:val="00E9190B"/>
    <w:rsid w:val="00E92CE6"/>
    <w:rsid w:val="00E931C3"/>
    <w:rsid w:val="00E969CD"/>
    <w:rsid w:val="00EA1146"/>
    <w:rsid w:val="00EA1B76"/>
    <w:rsid w:val="00EA23D6"/>
    <w:rsid w:val="00EA46CD"/>
    <w:rsid w:val="00EA6B47"/>
    <w:rsid w:val="00EB1932"/>
    <w:rsid w:val="00EB2CD0"/>
    <w:rsid w:val="00EB30F6"/>
    <w:rsid w:val="00EB4FA3"/>
    <w:rsid w:val="00EB57D9"/>
    <w:rsid w:val="00EB5C8E"/>
    <w:rsid w:val="00EB6CA9"/>
    <w:rsid w:val="00EB6EFD"/>
    <w:rsid w:val="00EB7D49"/>
    <w:rsid w:val="00EC1181"/>
    <w:rsid w:val="00EC1DCD"/>
    <w:rsid w:val="00EC1E9D"/>
    <w:rsid w:val="00EC625F"/>
    <w:rsid w:val="00EC6845"/>
    <w:rsid w:val="00EC77D7"/>
    <w:rsid w:val="00ED100E"/>
    <w:rsid w:val="00ED116D"/>
    <w:rsid w:val="00ED1C43"/>
    <w:rsid w:val="00ED1FC2"/>
    <w:rsid w:val="00ED74B6"/>
    <w:rsid w:val="00EE3F07"/>
    <w:rsid w:val="00EE527C"/>
    <w:rsid w:val="00EE5892"/>
    <w:rsid w:val="00EE5BFA"/>
    <w:rsid w:val="00EF0657"/>
    <w:rsid w:val="00EF13FE"/>
    <w:rsid w:val="00EF17D0"/>
    <w:rsid w:val="00EF1E58"/>
    <w:rsid w:val="00EF236E"/>
    <w:rsid w:val="00EF3412"/>
    <w:rsid w:val="00EF4AB4"/>
    <w:rsid w:val="00EF4E78"/>
    <w:rsid w:val="00EF5467"/>
    <w:rsid w:val="00F04210"/>
    <w:rsid w:val="00F05298"/>
    <w:rsid w:val="00F06146"/>
    <w:rsid w:val="00F106FA"/>
    <w:rsid w:val="00F1357E"/>
    <w:rsid w:val="00F14FF2"/>
    <w:rsid w:val="00F155EB"/>
    <w:rsid w:val="00F2343F"/>
    <w:rsid w:val="00F24613"/>
    <w:rsid w:val="00F248D7"/>
    <w:rsid w:val="00F2703D"/>
    <w:rsid w:val="00F275A8"/>
    <w:rsid w:val="00F275D9"/>
    <w:rsid w:val="00F27ADA"/>
    <w:rsid w:val="00F30F0A"/>
    <w:rsid w:val="00F315FB"/>
    <w:rsid w:val="00F323D0"/>
    <w:rsid w:val="00F331B7"/>
    <w:rsid w:val="00F3404B"/>
    <w:rsid w:val="00F35DD9"/>
    <w:rsid w:val="00F365E4"/>
    <w:rsid w:val="00F408F0"/>
    <w:rsid w:val="00F43D0F"/>
    <w:rsid w:val="00F44D0F"/>
    <w:rsid w:val="00F45429"/>
    <w:rsid w:val="00F46577"/>
    <w:rsid w:val="00F4668D"/>
    <w:rsid w:val="00F46E09"/>
    <w:rsid w:val="00F46F7F"/>
    <w:rsid w:val="00F471B3"/>
    <w:rsid w:val="00F47391"/>
    <w:rsid w:val="00F50D50"/>
    <w:rsid w:val="00F5236A"/>
    <w:rsid w:val="00F52FD5"/>
    <w:rsid w:val="00F53B40"/>
    <w:rsid w:val="00F54DA7"/>
    <w:rsid w:val="00F55F4A"/>
    <w:rsid w:val="00F55FC4"/>
    <w:rsid w:val="00F57301"/>
    <w:rsid w:val="00F61EB1"/>
    <w:rsid w:val="00F639BA"/>
    <w:rsid w:val="00F669BC"/>
    <w:rsid w:val="00F67D85"/>
    <w:rsid w:val="00F67FB6"/>
    <w:rsid w:val="00F70066"/>
    <w:rsid w:val="00F70910"/>
    <w:rsid w:val="00F70920"/>
    <w:rsid w:val="00F7439A"/>
    <w:rsid w:val="00F745D5"/>
    <w:rsid w:val="00F75356"/>
    <w:rsid w:val="00F7556B"/>
    <w:rsid w:val="00F775C9"/>
    <w:rsid w:val="00F815CA"/>
    <w:rsid w:val="00F819C5"/>
    <w:rsid w:val="00F82A01"/>
    <w:rsid w:val="00F919AA"/>
    <w:rsid w:val="00F93322"/>
    <w:rsid w:val="00F93D29"/>
    <w:rsid w:val="00F9626C"/>
    <w:rsid w:val="00F96AEF"/>
    <w:rsid w:val="00FA1310"/>
    <w:rsid w:val="00FA1DA8"/>
    <w:rsid w:val="00FA7959"/>
    <w:rsid w:val="00FB087A"/>
    <w:rsid w:val="00FB1D8C"/>
    <w:rsid w:val="00FB7E34"/>
    <w:rsid w:val="00FC2464"/>
    <w:rsid w:val="00FC65B0"/>
    <w:rsid w:val="00FC7E0C"/>
    <w:rsid w:val="00FD2CE9"/>
    <w:rsid w:val="00FD70A4"/>
    <w:rsid w:val="00FE0085"/>
    <w:rsid w:val="00FE08ED"/>
    <w:rsid w:val="00FE0F3F"/>
    <w:rsid w:val="00FE4B3C"/>
    <w:rsid w:val="00FE64FD"/>
    <w:rsid w:val="00FF3828"/>
    <w:rsid w:val="00FF41E1"/>
    <w:rsid w:val="00FF5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020F"/>
    <w:pPr>
      <w:pBdr>
        <w:top w:val="single" w:sz="6" w:space="1" w:color="auto"/>
      </w:pBdr>
      <w:tabs>
        <w:tab w:val="center" w:pos="6480"/>
        <w:tab w:val="right" w:pos="12960"/>
      </w:tabs>
    </w:pPr>
    <w:rPr>
      <w:sz w:val="24"/>
    </w:rPr>
  </w:style>
  <w:style w:type="paragraph" w:styleId="a4">
    <w:name w:val="header"/>
    <w:basedOn w:val="a"/>
    <w:rsid w:val="0015020F"/>
    <w:pPr>
      <w:pBdr>
        <w:bottom w:val="single" w:sz="6" w:space="2" w:color="auto"/>
      </w:pBdr>
      <w:tabs>
        <w:tab w:val="center" w:pos="6480"/>
        <w:tab w:val="right" w:pos="12960"/>
      </w:tabs>
    </w:pPr>
    <w:rPr>
      <w:b/>
      <w:sz w:val="28"/>
    </w:rPr>
  </w:style>
  <w:style w:type="paragraph" w:customStyle="1" w:styleId="T1">
    <w:name w:val="T1"/>
    <w:basedOn w:val="a"/>
    <w:rsid w:val="0015020F"/>
    <w:pPr>
      <w:jc w:val="center"/>
    </w:pPr>
    <w:rPr>
      <w:b/>
      <w:sz w:val="28"/>
    </w:rPr>
  </w:style>
  <w:style w:type="paragraph" w:customStyle="1" w:styleId="T2">
    <w:name w:val="T2"/>
    <w:basedOn w:val="T1"/>
    <w:rsid w:val="0015020F"/>
    <w:pPr>
      <w:spacing w:after="240"/>
      <w:ind w:left="720" w:right="720"/>
    </w:pPr>
  </w:style>
  <w:style w:type="paragraph" w:customStyle="1" w:styleId="T3">
    <w:name w:val="T3"/>
    <w:basedOn w:val="T1"/>
    <w:rsid w:val="0015020F"/>
    <w:pPr>
      <w:pBdr>
        <w:bottom w:val="single" w:sz="6" w:space="1" w:color="auto"/>
      </w:pBdr>
      <w:tabs>
        <w:tab w:val="center" w:pos="4680"/>
      </w:tabs>
      <w:spacing w:after="240"/>
      <w:jc w:val="left"/>
    </w:pPr>
    <w:rPr>
      <w:b w:val="0"/>
      <w:sz w:val="24"/>
    </w:rPr>
  </w:style>
  <w:style w:type="paragraph" w:styleId="a5">
    <w:name w:val="Body Text Indent"/>
    <w:basedOn w:val="a"/>
    <w:rsid w:val="0015020F"/>
    <w:pPr>
      <w:ind w:left="720" w:hanging="720"/>
    </w:pPr>
  </w:style>
  <w:style w:type="character" w:styleId="a6">
    <w:name w:val="Hyperlink"/>
    <w:basedOn w:val="a0"/>
    <w:uiPriority w:val="99"/>
    <w:rsid w:val="0015020F"/>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尾注文本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styleId="af5">
    <w:name w:val="Document Map"/>
    <w:basedOn w:val="a"/>
    <w:link w:val="Char2"/>
    <w:semiHidden/>
    <w:unhideWhenUsed/>
    <w:rsid w:val="00716876"/>
    <w:rPr>
      <w:rFonts w:ascii="宋体" w:eastAsia="宋体"/>
      <w:sz w:val="18"/>
      <w:szCs w:val="18"/>
    </w:rPr>
  </w:style>
  <w:style w:type="character" w:customStyle="1" w:styleId="Char2">
    <w:name w:val="文档结构图 Char"/>
    <w:basedOn w:val="a0"/>
    <w:link w:val="af5"/>
    <w:semiHidden/>
    <w:rsid w:val="00716876"/>
    <w:rPr>
      <w:rFonts w:ascii="宋体" w:eastAsia="宋体"/>
      <w:sz w:val="18"/>
      <w:szCs w:val="18"/>
      <w:lang w:val="en-GB"/>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bo1@zte.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ruimei@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DFCBB33-CF06-4333-A8F4-35F49CA4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146</TotalTime>
  <Pages>4</Pages>
  <Words>1011</Words>
  <Characters>5764</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ZTE Corp.</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TGac comment resolutions</dc:subject>
  <dc:creator>Bo Sun</dc:creator>
  <cp:keywords>CTPClassification=CTP_PUBLIC:VisualMarkings=</cp:keywords>
  <cp:lastModifiedBy>Sun Bo</cp:lastModifiedBy>
  <cp:revision>26</cp:revision>
  <cp:lastPrinted>2016-01-08T21:12:00Z</cp:lastPrinted>
  <dcterms:created xsi:type="dcterms:W3CDTF">2016-06-27T08:49:00Z</dcterms:created>
  <dcterms:modified xsi:type="dcterms:W3CDTF">2016-11-03T08:27:00Z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