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330E" w14:textId="77777777"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1583"/>
        <w:gridCol w:w="2001"/>
        <w:gridCol w:w="1707"/>
        <w:gridCol w:w="2156"/>
      </w:tblGrid>
      <w:tr w:rsidR="009D4F2E" w:rsidRPr="006B52A0" w14:paraId="57DFF19F" w14:textId="77777777" w:rsidTr="00101C6F">
        <w:trPr>
          <w:trHeight w:val="4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75F5" w14:textId="77777777" w:rsidR="009D4F2E" w:rsidRPr="00B14C6C" w:rsidRDefault="0051721E" w:rsidP="00101C6F">
            <w:pPr>
              <w:pStyle w:val="T2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CID 5879</w:t>
            </w:r>
          </w:p>
        </w:tc>
      </w:tr>
      <w:tr w:rsidR="009D4F2E" w:rsidRPr="006B52A0" w14:paraId="0FD12A7C" w14:textId="77777777" w:rsidTr="00101C6F">
        <w:trPr>
          <w:trHeight w:val="35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4C0" w14:textId="77777777" w:rsidR="009D4F2E" w:rsidRPr="00B14C6C" w:rsidRDefault="009D4F2E" w:rsidP="00774936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AB2800">
              <w:rPr>
                <w:b w:val="0"/>
                <w:sz w:val="20"/>
                <w:lang w:val="en-US"/>
              </w:rPr>
              <w:t>1</w:t>
            </w:r>
            <w:r w:rsidR="00774936">
              <w:rPr>
                <w:b w:val="0"/>
                <w:sz w:val="20"/>
                <w:lang w:val="en-US"/>
              </w:rPr>
              <w:t>1</w:t>
            </w:r>
            <w:r w:rsidR="00AB2800">
              <w:rPr>
                <w:b w:val="0"/>
                <w:sz w:val="20"/>
                <w:lang w:val="en-US"/>
              </w:rPr>
              <w:t>/</w:t>
            </w:r>
            <w:r w:rsidR="00774936">
              <w:rPr>
                <w:b w:val="0"/>
                <w:sz w:val="20"/>
                <w:lang w:val="en-US"/>
              </w:rPr>
              <w:t>2</w:t>
            </w:r>
            <w:r w:rsidR="009E4927">
              <w:rPr>
                <w:b w:val="0"/>
                <w:sz w:val="20"/>
                <w:lang w:val="en-US"/>
              </w:rPr>
              <w:t>/2015</w:t>
            </w:r>
          </w:p>
        </w:tc>
      </w:tr>
      <w:tr w:rsidR="009D4F2E" w:rsidRPr="006B52A0" w14:paraId="4A470760" w14:textId="77777777" w:rsidTr="00101C6F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9DA1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101C6F" w:rsidRPr="006B52A0" w14:paraId="1D07F793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83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3EB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D731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05A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9676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101C6F" w:rsidRPr="006B52A0" w14:paraId="20B820B9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98C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413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Quantenna Communications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C2E" w14:textId="77777777" w:rsidR="00101C6F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3450 W. Warren Ave</w:t>
            </w:r>
            <w:r>
              <w:rPr>
                <w:b w:val="0"/>
                <w:sz w:val="20"/>
                <w:lang w:val="en-US"/>
              </w:rPr>
              <w:br/>
              <w:t>Fremont, CA 94538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AAED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+1 510 743 2288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B79" w14:textId="77777777" w:rsidR="009D4F2E" w:rsidRPr="00C450CF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sigurd@quantenna.com</w:t>
            </w:r>
          </w:p>
        </w:tc>
      </w:tr>
      <w:tr w:rsidR="00101C6F" w:rsidRPr="00D155AC" w14:paraId="59603049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22C9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117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BB05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9ED5" w14:textId="77777777"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407F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14:paraId="5A294CCA" w14:textId="77777777"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698CFF" wp14:editId="57530BF2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966E8" w14:textId="77777777"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8D7B90" w14:textId="77777777" w:rsidR="00101C6F" w:rsidRDefault="00101C6F" w:rsidP="00101C6F">
                            <w:r>
                              <w:t xml:space="preserve">This document </w:t>
                            </w:r>
                            <w:r w:rsidR="0051721E">
                              <w:t>proposes a resolution for CID 5879.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98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14:paraId="121966E8" w14:textId="77777777"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8D7B90" w14:textId="77777777" w:rsidR="00101C6F" w:rsidRDefault="00101C6F" w:rsidP="00101C6F">
                      <w:r>
                        <w:t xml:space="preserve">This document </w:t>
                      </w:r>
                      <w:r w:rsidR="0051721E">
                        <w:t>proposes a resolution for CID 5879.</w:t>
                      </w:r>
                    </w:p>
                  </w:txbxContent>
                </v:textbox>
              </v:shape>
            </w:pict>
          </mc:Fallback>
        </mc:AlternateContent>
      </w:r>
    </w:p>
    <w:p w14:paraId="7D73CD47" w14:textId="77777777" w:rsidR="00E42D09" w:rsidRPr="00E42D09" w:rsidRDefault="009645E9" w:rsidP="00E42D09">
      <w:pPr>
        <w:spacing w:after="0"/>
        <w:rPr>
          <w:rStyle w:val="Heading1Char"/>
        </w:rPr>
      </w:pPr>
      <w:r>
        <w:t>CID 166</w:t>
      </w:r>
      <w:r w:rsidR="009D4F2E" w:rsidRPr="00B14C6C">
        <w:br w:type="page"/>
      </w:r>
    </w:p>
    <w:p w14:paraId="5E970C36" w14:textId="77777777" w:rsidR="0051721E" w:rsidRDefault="00FD2A48" w:rsidP="0051721E">
      <w:pPr>
        <w:pStyle w:val="Heading1"/>
      </w:pPr>
      <w:r>
        <w:lastRenderedPageBreak/>
        <w:t>Introduction</w:t>
      </w:r>
    </w:p>
    <w:p w14:paraId="63BC515A" w14:textId="77777777" w:rsidR="0051721E" w:rsidRDefault="00912C7D" w:rsidP="0051721E">
      <w:r>
        <w:t>CID 5879 point</w:t>
      </w:r>
      <w:r w:rsidR="007C6BD5">
        <w:t>s</w:t>
      </w:r>
      <w:r>
        <w:t xml:space="preserve"> out that the maximum number of streams that a STA can process in an NDP and the maximum value for N</w:t>
      </w:r>
      <w:r w:rsidRPr="00912C7D">
        <w:rPr>
          <w:vertAlign w:val="subscript"/>
        </w:rPr>
        <w:t>STS,total</w:t>
      </w:r>
      <w:r>
        <w:t xml:space="preserve"> that the STA can receive in an MU PPDU are essentially two different capabilities. However, in the current MU capability indication, the two values are forced to be the same.</w:t>
      </w:r>
    </w:p>
    <w:p w14:paraId="4A89CC73" w14:textId="64EB1E49" w:rsidR="00912C7D" w:rsidRPr="0051721E" w:rsidRDefault="00912C7D" w:rsidP="0051721E">
      <w:r>
        <w:t>Further discussion and background can be found in [1] an</w:t>
      </w:r>
      <w:r w:rsidR="0034297D">
        <w:t>d</w:t>
      </w:r>
      <w:r>
        <w:t xml:space="preserve"> [2].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1219"/>
        <w:gridCol w:w="843"/>
        <w:gridCol w:w="707"/>
        <w:gridCol w:w="2965"/>
        <w:gridCol w:w="2233"/>
      </w:tblGrid>
      <w:tr w:rsidR="0051721E" w:rsidRPr="0051721E" w14:paraId="145DE07F" w14:textId="77777777" w:rsidTr="0051721E">
        <w:trPr>
          <w:trHeight w:val="3570"/>
        </w:trPr>
        <w:tc>
          <w:tcPr>
            <w:tcW w:w="600" w:type="dxa"/>
            <w:hideMark/>
          </w:tcPr>
          <w:p w14:paraId="2375410E" w14:textId="77777777" w:rsidR="0051721E" w:rsidRPr="0051721E" w:rsidRDefault="0051721E" w:rsidP="0051721E">
            <w:r w:rsidRPr="0051721E">
              <w:t>5879</w:t>
            </w:r>
          </w:p>
        </w:tc>
        <w:tc>
          <w:tcPr>
            <w:tcW w:w="1080" w:type="dxa"/>
            <w:hideMark/>
          </w:tcPr>
          <w:p w14:paraId="644D716D" w14:textId="77777777" w:rsidR="0051721E" w:rsidRPr="0051721E" w:rsidRDefault="0051721E">
            <w:r w:rsidRPr="0051721E">
              <w:t>8.4.2.157.2</w:t>
            </w:r>
          </w:p>
        </w:tc>
        <w:tc>
          <w:tcPr>
            <w:tcW w:w="920" w:type="dxa"/>
            <w:hideMark/>
          </w:tcPr>
          <w:p w14:paraId="0A055D69" w14:textId="77777777" w:rsidR="0051721E" w:rsidRPr="0051721E" w:rsidRDefault="0051721E">
            <w:r w:rsidRPr="0051721E">
              <w:t>1040</w:t>
            </w:r>
          </w:p>
        </w:tc>
        <w:tc>
          <w:tcPr>
            <w:tcW w:w="820" w:type="dxa"/>
            <w:hideMark/>
          </w:tcPr>
          <w:p w14:paraId="0ADD2D76" w14:textId="77777777" w:rsidR="0051721E" w:rsidRPr="0051721E" w:rsidRDefault="0051721E">
            <w:r w:rsidRPr="0051721E">
              <w:t>49</w:t>
            </w:r>
          </w:p>
        </w:tc>
        <w:tc>
          <w:tcPr>
            <w:tcW w:w="3600" w:type="dxa"/>
            <w:hideMark/>
          </w:tcPr>
          <w:p w14:paraId="6225B0B4" w14:textId="77777777" w:rsidR="0051721E" w:rsidRPr="0051721E" w:rsidRDefault="0051721E">
            <w:r w:rsidRPr="0051721E">
              <w:t>"Beamformee STS Capability" links the sounding feedback capability of a STA with the total number of streams that a STA can receive in an MU PPDU. There is no reason these values should be the same and they should be decoupled to be future-safe.</w:t>
            </w:r>
            <w:r w:rsidRPr="0051721E">
              <w:br/>
            </w:r>
            <w:r w:rsidRPr="0051721E">
              <w:br/>
              <w:t>The issue is explained in more detail in document IEEE 802.11-15/0057.</w:t>
            </w:r>
          </w:p>
        </w:tc>
        <w:tc>
          <w:tcPr>
            <w:tcW w:w="2700" w:type="dxa"/>
            <w:hideMark/>
          </w:tcPr>
          <w:p w14:paraId="5AF8C301" w14:textId="77777777" w:rsidR="0051721E" w:rsidRPr="0051721E" w:rsidRDefault="0051721E">
            <w:r w:rsidRPr="0051721E">
              <w:t>Will bring a detailed text proposal for this comment.</w:t>
            </w:r>
          </w:p>
        </w:tc>
      </w:tr>
    </w:tbl>
    <w:p w14:paraId="707A2786" w14:textId="77777777" w:rsidR="0051721E" w:rsidRDefault="0051721E" w:rsidP="0051721E"/>
    <w:p w14:paraId="194B3326" w14:textId="77777777" w:rsidR="00774936" w:rsidRDefault="00774936" w:rsidP="0051721E">
      <w:r>
        <w:t>The proposal is to slightly change the indication of the capabilities to allow a decoupling of the two. The proposal in this document is the same as originally proposed in [1].</w:t>
      </w:r>
      <w:r w:rsidR="00E246B2">
        <w:t xml:space="preserve"> It was shown that this</w:t>
      </w:r>
      <w:r>
        <w:t xml:space="preserve"> proposed modification is backwards compatible with the existing spec.</w:t>
      </w:r>
      <w:r w:rsidR="00C9400C">
        <w:t xml:space="preserve"> See [1] for details.</w:t>
      </w:r>
    </w:p>
    <w:p w14:paraId="74F5E8D5" w14:textId="77777777" w:rsidR="00774936" w:rsidRDefault="00774936" w:rsidP="0051721E"/>
    <w:p w14:paraId="18F21DC8" w14:textId="77777777" w:rsidR="007C6BD5" w:rsidRDefault="007C6BD5" w:rsidP="0051721E">
      <w:r>
        <w:t>Proposed resolution: Revised</w:t>
      </w:r>
    </w:p>
    <w:p w14:paraId="1B6D3270" w14:textId="77777777" w:rsidR="007C6BD5" w:rsidRPr="0051721E" w:rsidRDefault="007C6BD5" w:rsidP="0051721E">
      <w:r>
        <w:t xml:space="preserve">Implement the text changes </w:t>
      </w:r>
      <w:r w:rsidR="004817BC">
        <w:t>listed</w:t>
      </w:r>
      <w:r>
        <w:t xml:space="preserve"> in section “Text Changes” of this document.</w:t>
      </w:r>
    </w:p>
    <w:p w14:paraId="4734AFAE" w14:textId="77777777" w:rsidR="005F75A6" w:rsidRDefault="005F75A6" w:rsidP="005F75A6">
      <w:pPr>
        <w:pStyle w:val="Heading1"/>
      </w:pPr>
      <w:r>
        <w:t>Text Changes</w:t>
      </w:r>
    </w:p>
    <w:p w14:paraId="4B447A81" w14:textId="77777777" w:rsidR="004817BC" w:rsidRDefault="008B66CB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 xml:space="preserve">Page 1040, Line 49: </w:t>
      </w:r>
    </w:p>
    <w:p w14:paraId="1D1C8DF8" w14:textId="77777777" w:rsidR="005F75A6" w:rsidRDefault="005F75A6" w:rsidP="004817BC">
      <w:pPr>
        <w:autoSpaceDE w:val="0"/>
        <w:autoSpaceDN w:val="0"/>
        <w:adjustRightInd w:val="0"/>
        <w:spacing w:before="0" w:after="200"/>
      </w:pPr>
      <w:r>
        <w:t xml:space="preserve">Modify the definition of </w:t>
      </w:r>
      <w:r w:rsidRPr="003F14B1">
        <w:t>Beamformee STS Capability</w:t>
      </w:r>
      <w:r>
        <w:t xml:space="preserve"> subfield in Table 8-</w:t>
      </w:r>
      <w:r w:rsidR="00912C7D">
        <w:t>240 [3</w:t>
      </w:r>
      <w:r w:rsidR="002A026E">
        <w:t>]</w:t>
      </w:r>
      <w:r>
        <w:t xml:space="preserve"> (</w:t>
      </w:r>
      <w:r w:rsidRPr="003F14B1">
        <w:t>Subfields of the VHT Capabilities Info field</w:t>
      </w:r>
      <w:r>
        <w:t>) as follows:</w:t>
      </w:r>
    </w:p>
    <w:p w14:paraId="6B7F142B" w14:textId="77777777" w:rsidR="002A026E" w:rsidRPr="003F14B1" w:rsidRDefault="002A026E" w:rsidP="004817BC">
      <w:pPr>
        <w:keepNext/>
        <w:autoSpaceDE w:val="0"/>
        <w:autoSpaceDN w:val="0"/>
        <w:adjustRightInd w:val="0"/>
        <w:spacing w:before="0" w:after="200"/>
        <w:jc w:val="center"/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lastRenderedPageBreak/>
        <w:t>Table 8-240—Subfields of the VHT Capabilities Info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3286"/>
        <w:gridCol w:w="2870"/>
      </w:tblGrid>
      <w:tr w:rsidR="005F75A6" w14:paraId="42939BC3" w14:textId="77777777" w:rsidTr="00465221">
        <w:tc>
          <w:tcPr>
            <w:tcW w:w="2718" w:type="dxa"/>
          </w:tcPr>
          <w:p w14:paraId="0535B4DA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Beamformee STS Capability</w:t>
            </w:r>
          </w:p>
          <w:p w14:paraId="7867D327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666" w:type="dxa"/>
          </w:tcPr>
          <w:p w14:paraId="421C75B4" w14:textId="3291DC05" w:rsidR="005F75A6" w:rsidRDefault="0034297D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Indicates the </w:t>
            </w:r>
            <w:r w:rsidR="005F75A6">
              <w:rPr>
                <w:rFonts w:ascii="TimesNewRomanPSMT" w:hAnsi="TimesNewRomanPSMT" w:cs="TimesNewRomanPSMT"/>
                <w:sz w:val="18"/>
                <w:szCs w:val="18"/>
              </w:rPr>
              <w:t>maximum number of space-time streams that the STA can receive in a VHT NDP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, the</w:t>
            </w:r>
            <w:r w:rsidR="005F75A6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maximum value for </w:t>
            </w:r>
            <w:r w:rsidR="005F75A6" w:rsidRPr="00D752FA">
              <w:rPr>
                <w:rFonts w:ascii="TimesNewRomanPS-ItalicMT" w:hAnsi="TimesNewRomanPS-ItalicMT" w:cs="TimesNewRomanPS-ItalicMT"/>
                <w:i/>
                <w:iCs/>
                <w:strike/>
                <w:sz w:val="18"/>
                <w:szCs w:val="18"/>
              </w:rPr>
              <w:t>N</w:t>
            </w:r>
            <w:r w:rsidR="005F75A6" w:rsidRPr="00D752FA">
              <w:rPr>
                <w:rFonts w:ascii="TimesNewRomanPS-ItalicMT" w:hAnsi="TimesNewRomanPS-ItalicMT" w:cs="TimesNewRomanPS-ItalicMT"/>
                <w:i/>
                <w:iCs/>
                <w:strike/>
                <w:sz w:val="14"/>
                <w:szCs w:val="14"/>
              </w:rPr>
              <w:t>STS,total</w:t>
            </w:r>
            <w:r w:rsidR="005F75A6">
              <w:rPr>
                <w:rFonts w:ascii="TimesNewRomanPS-ItalicMT" w:hAnsi="TimesNewRomanPS-ItalicMT" w:cs="TimesNewRomanPS-ItalicMT"/>
                <w:i/>
                <w:iCs/>
                <w:strike/>
                <w:sz w:val="14"/>
                <w:szCs w:val="14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that can be sent to the STA in a</w:t>
            </w:r>
            <w:r w:rsidR="005F75A6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VHT MU PPDU if the STA is</w:t>
            </w:r>
            <w:r w:rsidR="005F75A6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MU beamformee capable,</w:t>
            </w:r>
            <w:r w:rsidR="005F75A6">
              <w:rPr>
                <w:rFonts w:ascii="TimesNewRomanPSMT" w:hAnsi="TimesNewRomanPSMT" w:cs="TimesNewRomanPSMT"/>
                <w:sz w:val="18"/>
                <w:szCs w:val="18"/>
              </w:rPr>
              <w:t xml:space="preserve"> and the maximum value of </w:t>
            </w:r>
            <w:r w:rsidR="005F75A6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Nr </w:t>
            </w:r>
            <w:r w:rsidR="005F75A6">
              <w:rPr>
                <w:rFonts w:ascii="TimesNewRomanPSMT" w:hAnsi="TimesNewRomanPSMT" w:cs="TimesNewRomanPSMT"/>
                <w:sz w:val="18"/>
                <w:szCs w:val="18"/>
              </w:rPr>
              <w:t>that the STA transmits in a VHT Compressed Beamforming frame.</w:t>
            </w:r>
          </w:p>
          <w:p w14:paraId="58DC6204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192" w:type="dxa"/>
          </w:tcPr>
          <w:p w14:paraId="19A91550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If SU beamformee capable, set to maximum number of space-time streams that the STA can receive in a VHT NDP minus 1.</w:t>
            </w:r>
          </w:p>
          <w:p w14:paraId="06A35A15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Otherwise, reserved.</w:t>
            </w:r>
          </w:p>
          <w:p w14:paraId="43C39E10" w14:textId="77777777" w:rsidR="005F75A6" w:rsidRDefault="005F75A6" w:rsidP="004817BC">
            <w:pPr>
              <w:keepLines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14:paraId="33CB5A69" w14:textId="77777777" w:rsidR="005F75A6" w:rsidRDefault="005F75A6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1B584E6E" w14:textId="77777777" w:rsidR="004817BC" w:rsidRDefault="008B66CB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 xml:space="preserve">Page 1042, Line 53: </w:t>
      </w:r>
    </w:p>
    <w:p w14:paraId="25C59519" w14:textId="77777777" w:rsidR="005F75A6" w:rsidRDefault="005F75A6" w:rsidP="004817BC">
      <w:pPr>
        <w:autoSpaceDE w:val="0"/>
        <w:autoSpaceDN w:val="0"/>
        <w:adjustRightInd w:val="0"/>
        <w:spacing w:before="0" w:after="200"/>
      </w:pPr>
      <w:r w:rsidRPr="003F14B1">
        <w:t>Modify the def</w:t>
      </w:r>
      <w:r>
        <w:t xml:space="preserve">inition of the </w:t>
      </w:r>
      <w:r w:rsidRPr="003F14B1">
        <w:t>Supported VHT-MCS and NSS Set field</w:t>
      </w:r>
      <w:r>
        <w:t xml:space="preserve"> </w:t>
      </w:r>
      <w:r w:rsidR="004817BC">
        <w:t xml:space="preserve">in Figure 8-556 [3] </w:t>
      </w:r>
      <w:r>
        <w:t>as follows</w:t>
      </w:r>
      <w:r w:rsidR="004817BC">
        <w:t>:</w:t>
      </w:r>
    </w:p>
    <w:p w14:paraId="27F5B055" w14:textId="77777777" w:rsidR="004817BC" w:rsidRPr="003F14B1" w:rsidRDefault="004817BC" w:rsidP="004817BC">
      <w:pPr>
        <w:autoSpaceDE w:val="0"/>
        <w:autoSpaceDN w:val="0"/>
        <w:adjustRightInd w:val="0"/>
        <w:spacing w:before="0" w:after="2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412"/>
        <w:gridCol w:w="1916"/>
        <w:gridCol w:w="1222"/>
        <w:gridCol w:w="1518"/>
        <w:gridCol w:w="1354"/>
      </w:tblGrid>
      <w:tr w:rsidR="005F75A6" w14:paraId="6D0CEBB9" w14:textId="77777777" w:rsidTr="002A026E"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77A74F6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Rx VHT-MCS Map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FE5D12A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Rx Highest Supported Long GI Data Rate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3E962341" w14:textId="77777777" w:rsidR="005F75A6" w:rsidRPr="00F57F82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trike/>
                <w:sz w:val="16"/>
                <w:szCs w:val="16"/>
              </w:rPr>
            </w:pPr>
            <w:r w:rsidRPr="00F57F82">
              <w:rPr>
                <w:rFonts w:ascii="ArialMT" w:hAnsi="ArialMT" w:cs="ArialMT"/>
                <w:strike/>
                <w:sz w:val="16"/>
                <w:szCs w:val="16"/>
              </w:rPr>
              <w:t>Reserved</w:t>
            </w:r>
          </w:p>
          <w:p w14:paraId="20D35D24" w14:textId="564F4B14" w:rsidR="005F75A6" w:rsidRPr="00E65DB3" w:rsidRDefault="00E65DB3" w:rsidP="0059212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M</w:t>
            </w:r>
            <w:r w:rsidR="005F75A6" w:rsidRPr="00E65DB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aximum NSTS,total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67A8F076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Tx VHT-MCS Map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571DDC85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Tx Highest Supported Long GI Data Rate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FA1CB9C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Reserved</w:t>
            </w:r>
          </w:p>
        </w:tc>
      </w:tr>
      <w:tr w:rsidR="005F75A6" w14:paraId="2DA0EE85" w14:textId="77777777" w:rsidTr="002A026E"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C000F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5B0FFE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18D98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21BFAF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C370A5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53C23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</w:tr>
    </w:tbl>
    <w:p w14:paraId="11EB3C10" w14:textId="77777777" w:rsidR="005F75A6" w:rsidRDefault="002A026E" w:rsidP="002A026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Figure 8-556—Supported VHT-MCS and NSS Set field</w:t>
      </w:r>
    </w:p>
    <w:p w14:paraId="086BD9D4" w14:textId="77777777" w:rsidR="002A026E" w:rsidRDefault="002A026E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2C904D58" w14:textId="77777777" w:rsidR="004817BC" w:rsidRDefault="004817BC" w:rsidP="004817B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>Page 1043, Line 1:</w:t>
      </w:r>
    </w:p>
    <w:p w14:paraId="36F3ECB4" w14:textId="77777777" w:rsidR="005F75A6" w:rsidRDefault="005F75A6" w:rsidP="004817BC">
      <w:pPr>
        <w:autoSpaceDE w:val="0"/>
        <w:autoSpaceDN w:val="0"/>
        <w:adjustRightInd w:val="0"/>
        <w:spacing w:before="0" w:after="200"/>
      </w:pPr>
      <w:r>
        <w:t xml:space="preserve">Modify </w:t>
      </w:r>
      <w:r w:rsidRPr="003F14B1">
        <w:t>Table 8-</w:t>
      </w:r>
      <w:r w:rsidR="002A026E">
        <w:t>241 [</w:t>
      </w:r>
      <w:r w:rsidR="00912C7D">
        <w:t>3</w:t>
      </w:r>
      <w:r w:rsidR="002A026E">
        <w:t>]</w:t>
      </w:r>
      <w:r w:rsidRPr="003F14B1">
        <w:t xml:space="preserve"> (Supported VHT-MCS and NSS Set subfields) as follows:</w:t>
      </w:r>
    </w:p>
    <w:p w14:paraId="46CC9706" w14:textId="77777777" w:rsidR="004817BC" w:rsidRDefault="004817BC" w:rsidP="004817BC">
      <w:pPr>
        <w:autoSpaceDE w:val="0"/>
        <w:autoSpaceDN w:val="0"/>
        <w:adjustRightInd w:val="0"/>
        <w:spacing w:before="0" w:after="200"/>
      </w:pPr>
    </w:p>
    <w:p w14:paraId="31CA8EA8" w14:textId="77777777" w:rsidR="002A026E" w:rsidRPr="003F14B1" w:rsidRDefault="002A026E" w:rsidP="004817BC">
      <w:pPr>
        <w:keepNext/>
        <w:autoSpaceDE w:val="0"/>
        <w:autoSpaceDN w:val="0"/>
        <w:adjustRightInd w:val="0"/>
        <w:spacing w:before="0" w:after="200"/>
        <w:jc w:val="center"/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Table 8-241—Supported VHT-MCS and NSS Set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8"/>
        <w:gridCol w:w="2891"/>
        <w:gridCol w:w="2881"/>
      </w:tblGrid>
      <w:tr w:rsidR="005F75A6" w14:paraId="38420539" w14:textId="77777777" w:rsidTr="00465221">
        <w:tc>
          <w:tcPr>
            <w:tcW w:w="3192" w:type="dxa"/>
          </w:tcPr>
          <w:p w14:paraId="42CF95D4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192" w:type="dxa"/>
          </w:tcPr>
          <w:p w14:paraId="30B3B4D7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192" w:type="dxa"/>
          </w:tcPr>
          <w:p w14:paraId="792D793D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Encoding</w:t>
            </w:r>
          </w:p>
          <w:p w14:paraId="609110E5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5F75A6" w14:paraId="44A4E26A" w14:textId="77777777" w:rsidTr="00465221">
        <w:tc>
          <w:tcPr>
            <w:tcW w:w="3192" w:type="dxa"/>
          </w:tcPr>
          <w:p w14:paraId="57CF21FD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Rx VHT-MCS Map</w:t>
            </w:r>
          </w:p>
        </w:tc>
        <w:tc>
          <w:tcPr>
            <w:tcW w:w="3192" w:type="dxa"/>
          </w:tcPr>
          <w:p w14:paraId="4057CF49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maximum value of the RXVECTOR parameter MCS of a PPDU that can be received at all channel widths supported by this STA for each number of spatial streams.</w:t>
            </w:r>
          </w:p>
        </w:tc>
        <w:tc>
          <w:tcPr>
            <w:tcW w:w="3192" w:type="dxa"/>
          </w:tcPr>
          <w:p w14:paraId="03B7FE56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format and encoding of this subfield are defined in Figure 8-401bs and the associated description</w:t>
            </w:r>
          </w:p>
        </w:tc>
      </w:tr>
      <w:tr w:rsidR="005F75A6" w14:paraId="377F483D" w14:textId="77777777" w:rsidTr="00465221">
        <w:tc>
          <w:tcPr>
            <w:tcW w:w="3192" w:type="dxa"/>
          </w:tcPr>
          <w:p w14:paraId="048EC6B1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Rx Highest Supported Long GI Data Rate</w:t>
            </w:r>
          </w:p>
        </w:tc>
        <w:tc>
          <w:tcPr>
            <w:tcW w:w="3192" w:type="dxa"/>
          </w:tcPr>
          <w:p w14:paraId="74692108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highest long GI VHT PPDU data rate that the STA is able to receive.</w:t>
            </w:r>
          </w:p>
        </w:tc>
        <w:tc>
          <w:tcPr>
            <w:tcW w:w="3192" w:type="dxa"/>
          </w:tcPr>
          <w:p w14:paraId="00251A9C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The largest integer value less than or equal to the highest long GI VHT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 xml:space="preserve">PPDU data rate in Mb/s the STA is able to receive (see 9.7.11.1). </w:t>
            </w:r>
          </w:p>
          <w:p w14:paraId="2A7A78F6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value 0 indicates that this subfield does not specify the highest long GI VHT PPDU data rate that the STA is able to receive.</w:t>
            </w:r>
          </w:p>
        </w:tc>
      </w:tr>
      <w:tr w:rsidR="005F75A6" w14:paraId="6E949DFB" w14:textId="77777777" w:rsidTr="00465221">
        <w:tc>
          <w:tcPr>
            <w:tcW w:w="3192" w:type="dxa"/>
          </w:tcPr>
          <w:p w14:paraId="29033057" w14:textId="1836ED80" w:rsidR="005F75A6" w:rsidRPr="00A82810" w:rsidRDefault="00592122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lastRenderedPageBreak/>
              <w:t>Maximum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STS,total</w:t>
            </w:r>
          </w:p>
        </w:tc>
        <w:tc>
          <w:tcPr>
            <w:tcW w:w="3192" w:type="dxa"/>
          </w:tcPr>
          <w:p w14:paraId="7A624DD2" w14:textId="042822F7" w:rsidR="005F75A6" w:rsidRPr="00A82810" w:rsidRDefault="00592122" w:rsidP="0059212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Indicates the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maximum value for 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STS,total 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that can be sent to the STA in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a VHT MU PPDU</w:t>
            </w:r>
          </w:p>
        </w:tc>
        <w:tc>
          <w:tcPr>
            <w:tcW w:w="3192" w:type="dxa"/>
          </w:tcPr>
          <w:p w14:paraId="285077CA" w14:textId="77777777" w:rsidR="005F75A6" w:rsidRPr="00A82810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If not MU beamformee capable, set to 0.</w:t>
            </w:r>
          </w:p>
          <w:p w14:paraId="27DD0DB7" w14:textId="77777777" w:rsidR="00134A89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If MU </w:t>
            </w:r>
            <w:r w:rsidR="00592122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amformee capable and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different from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0,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A70B0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indicates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the maximum value for 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STS,total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minus 1 t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hat can be sent to the STA in a VHT MU PPDU</w:t>
            </w:r>
            <w:r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.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</w:p>
          <w:p w14:paraId="321035A8" w14:textId="23B45092" w:rsidR="005F75A6" w:rsidRDefault="00134A89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NOTE: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This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value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is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34297D" w:rsidRP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greater than or equal to</w:t>
            </w:r>
            <w:r w:rsidR="0034297D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the value </w:t>
            </w:r>
            <w:r w:rsidR="00592122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 the b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eamformee STS Capability subfield of the VHT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Ca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pabilities Info field.</w:t>
            </w:r>
          </w:p>
          <w:p w14:paraId="32E74D7E" w14:textId="156BDCFA" w:rsidR="005F75A6" w:rsidRPr="00A82810" w:rsidRDefault="00592122" w:rsidP="00342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If MU b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eamformee capable and equal to 0, indicates that the maximum value for 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STS,total 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is equal to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the value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 the b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eamformee STS Capability subfield of the VHT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C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apabilities Info field.</w:t>
            </w:r>
          </w:p>
        </w:tc>
      </w:tr>
      <w:tr w:rsidR="005F75A6" w14:paraId="04C8DC71" w14:textId="77777777" w:rsidTr="00465221">
        <w:tc>
          <w:tcPr>
            <w:tcW w:w="3192" w:type="dxa"/>
          </w:tcPr>
          <w:p w14:paraId="567DA3C3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Tx VHT-MCS Map</w:t>
            </w:r>
          </w:p>
        </w:tc>
        <w:tc>
          <w:tcPr>
            <w:tcW w:w="3192" w:type="dxa"/>
          </w:tcPr>
          <w:p w14:paraId="2D005A2A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maximum value of the TXVECTOR parameter MCS of a PPDU that can be transmitted at all channel widths supported by this STA for each number of spatial streams.</w:t>
            </w:r>
          </w:p>
        </w:tc>
        <w:tc>
          <w:tcPr>
            <w:tcW w:w="3192" w:type="dxa"/>
          </w:tcPr>
          <w:p w14:paraId="018FCD6F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format and encoding of this subfield are defined in Figure 8-401bs and the associated description.</w:t>
            </w:r>
          </w:p>
        </w:tc>
      </w:tr>
      <w:tr w:rsidR="005F75A6" w14:paraId="158BA40F" w14:textId="77777777" w:rsidTr="00465221">
        <w:tc>
          <w:tcPr>
            <w:tcW w:w="3192" w:type="dxa"/>
          </w:tcPr>
          <w:p w14:paraId="28BD889C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Tx Highest Supported Long GI Data Rate</w:t>
            </w:r>
          </w:p>
        </w:tc>
        <w:tc>
          <w:tcPr>
            <w:tcW w:w="3192" w:type="dxa"/>
          </w:tcPr>
          <w:p w14:paraId="0A2E986F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highest long GI VHT PPDU data rate that the STA is able to transmit at.</w:t>
            </w:r>
          </w:p>
        </w:tc>
        <w:tc>
          <w:tcPr>
            <w:tcW w:w="3192" w:type="dxa"/>
          </w:tcPr>
          <w:p w14:paraId="389A80A7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largest integer value less than or equal to the highest long GI VHT PPDU data rate in Mb/s that the STA is able to transmit (see 9.7.11.2).</w:t>
            </w:r>
          </w:p>
          <w:p w14:paraId="1A4649D8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value 0 indicates that this subfield does not specify the highest long GI VHT PPDU data rate that the STA is able to transmit.</w:t>
            </w:r>
          </w:p>
        </w:tc>
      </w:tr>
    </w:tbl>
    <w:p w14:paraId="29219CF5" w14:textId="77777777" w:rsidR="005F75A6" w:rsidRDefault="005F75A6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098F1DC0" w14:textId="77777777" w:rsidR="004664E1" w:rsidRDefault="004664E1" w:rsidP="0044573C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>Page 1424, Lines 63-64:</w:t>
      </w:r>
    </w:p>
    <w:p w14:paraId="527511CF" w14:textId="77777777" w:rsidR="004664E1" w:rsidRDefault="004664E1" w:rsidP="004664E1">
      <w:pPr>
        <w:autoSpaceDE w:val="0"/>
        <w:autoSpaceDN w:val="0"/>
        <w:adjustRightInd w:val="0"/>
        <w:spacing w:before="0" w:after="200"/>
      </w:pPr>
      <w:r>
        <w:t>Delete (</w:t>
      </w:r>
      <w:r w:rsidR="0010590E">
        <w:t xml:space="preserve">NOTE: this change has already been </w:t>
      </w:r>
      <w:r>
        <w:t>implemented as part of</w:t>
      </w:r>
      <w:r w:rsidR="00774936">
        <w:t xml:space="preserve"> the</w:t>
      </w:r>
      <w:r>
        <w:t xml:space="preserve"> resolution of comment </w:t>
      </w:r>
      <w:r w:rsidR="009A4EEB">
        <w:t>5900</w:t>
      </w:r>
      <w:r>
        <w:t>)</w:t>
      </w:r>
    </w:p>
    <w:p w14:paraId="703921D7" w14:textId="77777777" w:rsidR="004664E1" w:rsidRDefault="004664E1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5AD427AB" w14:textId="77777777" w:rsidR="004664E1" w:rsidRPr="004664E1" w:rsidRDefault="004664E1" w:rsidP="004664E1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trike/>
          <w:sz w:val="20"/>
          <w:szCs w:val="20"/>
          <w:lang w:bidi="ar-SA"/>
        </w:rPr>
      </w:pPr>
      <w:r w:rsidRPr="004664E1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The value of </w:t>
      </w:r>
      <w:r w:rsidRPr="004664E1">
        <w:rPr>
          <w:rFonts w:ascii="TimesNewRomanPS-ItalicMT" w:hAnsi="TimesNewRomanPS-ItalicMT" w:cs="TimesNewRomanPS-ItalicMT"/>
          <w:i/>
          <w:iCs/>
          <w:strike/>
          <w:sz w:val="20"/>
          <w:szCs w:val="20"/>
          <w:lang w:bidi="ar-SA"/>
        </w:rPr>
        <w:t xml:space="preserve">Nr </w:t>
      </w:r>
      <w:r w:rsidRPr="004664E1">
        <w:rPr>
          <w:rFonts w:ascii="TimesNewRomanPSMT" w:hAnsi="TimesNewRomanPSMT" w:cs="TimesNewRomanPSMT"/>
          <w:strike/>
          <w:sz w:val="20"/>
          <w:szCs w:val="20"/>
          <w:lang w:bidi="ar-SA"/>
        </w:rPr>
        <w:t>within an explicit Beamforming feedback frame transmitted by a VHT beamformee shall not exceed the value indicated in the Beamformee STS Capability subfield of the VHT Capabilities element.</w:t>
      </w:r>
    </w:p>
    <w:p w14:paraId="1802C0FC" w14:textId="77777777" w:rsidR="004664E1" w:rsidRDefault="004664E1" w:rsidP="004664E1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3CB252AC" w14:textId="77777777" w:rsidR="009A4EEB" w:rsidRDefault="009A4EEB" w:rsidP="0044573C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>Page 1436, Lines 6-9:</w:t>
      </w:r>
    </w:p>
    <w:p w14:paraId="201A6322" w14:textId="70EC7488" w:rsidR="009A4EEB" w:rsidRDefault="00E65DB3" w:rsidP="009A4EEB">
      <w:pPr>
        <w:autoSpaceDE w:val="0"/>
        <w:autoSpaceDN w:val="0"/>
        <w:adjustRightInd w:val="0"/>
        <w:spacing w:before="0" w:after="200"/>
      </w:pPr>
      <w:r>
        <w:t>Modify paragraph</w:t>
      </w:r>
      <w:r w:rsidR="009A4EEB">
        <w:t>.</w:t>
      </w:r>
    </w:p>
    <w:p w14:paraId="2F59D03E" w14:textId="6184B7FC" w:rsidR="004664E1" w:rsidRPr="00312141" w:rsidRDefault="009A4EEB" w:rsidP="00E65DB3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20"/>
          <w:szCs w:val="20"/>
          <w:u w:val="single"/>
          <w:lang w:bidi="ar-SA"/>
        </w:rPr>
      </w:pPr>
      <w:r w:rsidRPr="009A4EEB">
        <w:rPr>
          <w:rFonts w:ascii="TimesNewRomanPSMT" w:hAnsi="TimesNewRomanPSMT" w:cs="TimesNewRomanPSMT"/>
          <w:sz w:val="20"/>
          <w:szCs w:val="20"/>
          <w:lang w:bidi="ar-SA"/>
        </w:rPr>
        <w:t>A VHT beamformee shall indicate the maximum number of space-time streams it can receive in a VHT NDP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 w:rsidRPr="009A4EEB">
        <w:rPr>
          <w:rFonts w:ascii="TimesNewRomanPSMT" w:hAnsi="TimesNewRomanPSMT" w:cs="TimesNewRomanPSMT"/>
          <w:sz w:val="20"/>
          <w:szCs w:val="20"/>
          <w:lang w:bidi="ar-SA"/>
        </w:rPr>
        <w:t xml:space="preserve">in the Beamformee STS Capability </w:t>
      </w:r>
      <w:r w:rsidR="009D257E" w:rsidRPr="009D257E">
        <w:rPr>
          <w:rFonts w:ascii="TimesNewRomanPSMT" w:hAnsi="TimesNewRomanPSMT" w:cs="TimesNewRomanPSMT"/>
          <w:sz w:val="20"/>
          <w:szCs w:val="20"/>
          <w:u w:val="single"/>
          <w:lang w:bidi="ar-SA"/>
        </w:rPr>
        <w:t>subfield of the VHT Capabilities Info field of the VHT Capabilities element</w:t>
      </w:r>
      <w:r w:rsidR="009D257E" w:rsidRPr="009D257E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field</w:t>
      </w:r>
      <w:r w:rsidRPr="009A4EEB">
        <w:rPr>
          <w:rFonts w:ascii="TimesNewRomanPSMT" w:hAnsi="TimesNewRomanPSMT" w:cs="TimesNewRomanPSMT"/>
          <w:sz w:val="20"/>
          <w:szCs w:val="20"/>
          <w:lang w:bidi="ar-SA"/>
        </w:rPr>
        <w:t xml:space="preserve">. </w:t>
      </w:r>
      <w:r w:rsidRPr="00DE736D">
        <w:rPr>
          <w:rFonts w:ascii="TimesNewRomanPSMT" w:hAnsi="TimesNewRomanPSMT" w:cs="TimesNewRomanPSMT"/>
          <w:sz w:val="20"/>
          <w:szCs w:val="20"/>
          <w:lang w:bidi="ar-SA"/>
        </w:rPr>
        <w:t>If the beamformee is a non-AP STA,</w:t>
      </w:r>
      <w:r w:rsidRPr="00312141">
        <w:rPr>
          <w:rFonts w:ascii="TimesNewRomanPSMT" w:hAnsi="TimesNewRomanPSMT" w:cs="TimesNewRomanPSMT"/>
          <w:sz w:val="20"/>
          <w:szCs w:val="20"/>
          <w:lang w:bidi="ar-SA"/>
        </w:rPr>
        <w:t xml:space="preserve"> this shall </w:t>
      </w:r>
      <w:r w:rsidRPr="009A4EEB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also </w:t>
      </w:r>
      <w:r w:rsidRPr="00312141">
        <w:rPr>
          <w:rFonts w:ascii="TimesNewRomanPSMT" w:hAnsi="TimesNewRomanPSMT" w:cs="TimesNewRomanPSMT"/>
          <w:sz w:val="20"/>
          <w:szCs w:val="20"/>
          <w:lang w:bidi="ar-SA"/>
        </w:rPr>
        <w:t xml:space="preserve">be </w:t>
      </w:r>
      <w:r w:rsidR="00312141">
        <w:rPr>
          <w:rFonts w:ascii="TimesNewRomanPSMT" w:hAnsi="TimesNewRomanPSMT" w:cs="TimesNewRomanPSMT"/>
          <w:sz w:val="20"/>
          <w:szCs w:val="20"/>
          <w:u w:val="single"/>
          <w:lang w:bidi="ar-SA"/>
        </w:rPr>
        <w:t xml:space="preserve">smaller than or equal to </w:t>
      </w:r>
      <w:r w:rsidRPr="00312141">
        <w:rPr>
          <w:rFonts w:ascii="TimesNewRomanPSMT" w:hAnsi="TimesNewRomanPSMT" w:cs="TimesNewRomanPSMT"/>
          <w:sz w:val="20"/>
          <w:szCs w:val="20"/>
          <w:lang w:bidi="ar-SA"/>
        </w:rPr>
        <w:t>the maximum total number of space-time streams that the STA can receive in a VHT MU PPDU.</w:t>
      </w:r>
      <w:r w:rsidR="00E65DB3" w:rsidRPr="00312141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</w:p>
    <w:p w14:paraId="2396998A" w14:textId="77777777" w:rsid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638D13C1" w14:textId="77777777" w:rsidR="009A4EEB" w:rsidRDefault="009A4EEB" w:rsidP="0044573C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>Page 2539, Lines 49-55:</w:t>
      </w:r>
    </w:p>
    <w:p w14:paraId="363BBE09" w14:textId="77777777" w:rsidR="00322197" w:rsidRDefault="00322197" w:rsidP="00322197">
      <w:pPr>
        <w:autoSpaceDE w:val="0"/>
        <w:autoSpaceDN w:val="0"/>
        <w:adjustRightInd w:val="0"/>
        <w:spacing w:before="0" w:after="200"/>
      </w:pPr>
      <w:r>
        <w:t>Modify subclause 22.3.11.3 as follows:</w:t>
      </w:r>
    </w:p>
    <w:p w14:paraId="2CF640D4" w14:textId="77777777" w:rsid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7E21CB85" w14:textId="77777777" w:rsid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22.3.11.3 Maximum Number of Total Spatial Streams in VHT MU PPDUs</w:t>
      </w:r>
    </w:p>
    <w:p w14:paraId="7189AA98" w14:textId="091BCC79" w:rsidR="009A4EEB" w:rsidRP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An MU-capable STA shall support reception of VHT MU PPDUs with the total number of space-time streams across the N_user users being less </w:t>
      </w:r>
      <w:r w:rsidR="00EB0694">
        <w:rPr>
          <w:rFonts w:ascii="TimesNewRomanPSMT" w:hAnsi="TimesNewRomanPSMT" w:cs="TimesNewRomanPSMT"/>
          <w:sz w:val="20"/>
          <w:szCs w:val="20"/>
          <w:lang w:bidi="ar-SA"/>
        </w:rPr>
        <w:t>than or equal to</w:t>
      </w:r>
      <w:r w:rsidR="00F87C9D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 w:rsidR="00F87C9D" w:rsidRPr="00F87C9D">
        <w:rPr>
          <w:rFonts w:ascii="TimesNewRomanPSMT" w:hAnsi="TimesNewRomanPSMT" w:cs="TimesNewRomanPSMT"/>
          <w:sz w:val="20"/>
          <w:szCs w:val="20"/>
          <w:u w:val="single"/>
          <w:lang w:bidi="ar-SA"/>
        </w:rPr>
        <w:t>the value indicated in the Maximum NSTS,total subfield of the Supported VHT-MCS and NSS Set field of the VHT Capabilities element</w:t>
      </w:r>
      <w:r w:rsidR="00EB0694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>its</w:t>
      </w:r>
      <w:r w:rsidR="001E4D20"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</w:t>
      </w:r>
      <w:r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>Beamformee STS Capability</w:t>
      </w:r>
      <w:r w:rsidR="00F87C9D"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</w:t>
      </w:r>
      <w:r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>the VHT Capabilities Info field</w:t>
      </w:r>
      <w:r>
        <w:rPr>
          <w:rFonts w:ascii="TimesNewRomanPSMT" w:hAnsi="TimesNewRomanPSMT" w:cs="TimesNewRomanPSMT"/>
          <w:sz w:val="20"/>
          <w:szCs w:val="20"/>
          <w:lang w:bidi="ar-SA"/>
        </w:rPr>
        <w:t>.</w:t>
      </w:r>
    </w:p>
    <w:p w14:paraId="49627E08" w14:textId="77777777" w:rsidR="009A4EEB" w:rsidRDefault="009A4EEB" w:rsidP="004664E1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6289D9A3" w14:textId="77777777" w:rsidR="005F75A6" w:rsidRDefault="005F75A6" w:rsidP="005F75A6">
      <w:pPr>
        <w:pStyle w:val="Heading1"/>
      </w:pPr>
      <w:r>
        <w:t>References</w:t>
      </w:r>
    </w:p>
    <w:p w14:paraId="5D6F2F29" w14:textId="77777777" w:rsidR="005F75A6" w:rsidRDefault="005F75A6" w:rsidP="005F75A6">
      <w:r>
        <w:t xml:space="preserve">[1] </w:t>
      </w:r>
      <w:r w:rsidRPr="005F75A6">
        <w:t>MU Beamformee capabilities indication in VHT</w:t>
      </w:r>
      <w:r w:rsidR="002A026E">
        <w:t>, IEEE 802.11-15/</w:t>
      </w:r>
      <w:r w:rsidR="00912C7D">
        <w:t>0057</w:t>
      </w:r>
    </w:p>
    <w:p w14:paraId="0D7115C8" w14:textId="77777777" w:rsidR="00912C7D" w:rsidRDefault="00912C7D" w:rsidP="005F75A6">
      <w:r>
        <w:t xml:space="preserve">[2] </w:t>
      </w:r>
      <w:r w:rsidRPr="00912C7D">
        <w:t>Discussion of CID 5879</w:t>
      </w:r>
      <w:r>
        <w:t>, IEEE 802.11-15/0668</w:t>
      </w:r>
    </w:p>
    <w:p w14:paraId="465D63FC" w14:textId="77777777" w:rsidR="002A026E" w:rsidRPr="005F75A6" w:rsidRDefault="00912C7D" w:rsidP="005F75A6">
      <w:r>
        <w:t>[3</w:t>
      </w:r>
      <w:r w:rsidR="002A026E">
        <w:t xml:space="preserve">] </w:t>
      </w:r>
      <w:r>
        <w:t>IEEE P802.11-REVmc/D4.0</w:t>
      </w:r>
      <w:r w:rsidR="002A026E" w:rsidRPr="002A026E">
        <w:t xml:space="preserve">, </w:t>
      </w:r>
      <w:r>
        <w:t>January 2015</w:t>
      </w:r>
    </w:p>
    <w:p w14:paraId="07D19B95" w14:textId="77777777" w:rsidR="00FD2A48" w:rsidRPr="00FD2A48" w:rsidRDefault="00FD2A48" w:rsidP="00FD2A48"/>
    <w:p w14:paraId="0F4A5F3A" w14:textId="77777777" w:rsidR="00FD2A48" w:rsidRDefault="00FD2A48" w:rsidP="00E42D09"/>
    <w:p w14:paraId="3333DB1C" w14:textId="77777777" w:rsidR="00E42D09" w:rsidRPr="00E42D09" w:rsidRDefault="00E42D09" w:rsidP="00E42D09">
      <w:pPr>
        <w:spacing w:after="200"/>
        <w:rPr>
          <w:rStyle w:val="Heading1Char"/>
          <w:rFonts w:ascii="Calibri" w:eastAsia="Calibri" w:hAnsi="Calibri" w:cs="Arial"/>
          <w:b w:val="0"/>
          <w:bCs w:val="0"/>
          <w:color w:val="auto"/>
          <w:sz w:val="22"/>
          <w:szCs w:val="22"/>
        </w:rPr>
      </w:pPr>
    </w:p>
    <w:sectPr w:rsidR="00E42D09" w:rsidRPr="00E42D09" w:rsidSect="0008588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57153" w14:textId="77777777" w:rsidR="00D63DCC" w:rsidRDefault="00D63DCC" w:rsidP="0035409E">
      <w:pPr>
        <w:spacing w:after="0" w:line="240" w:lineRule="auto"/>
      </w:pPr>
      <w:r>
        <w:separator/>
      </w:r>
    </w:p>
  </w:endnote>
  <w:endnote w:type="continuationSeparator" w:id="0">
    <w:p w14:paraId="1CDBA27A" w14:textId="77777777" w:rsidR="00D63DCC" w:rsidRDefault="00D63DCC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4E547" w14:textId="77777777"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30115" wp14:editId="3A6D671C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E5EE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14:paraId="20CCC51D" w14:textId="77777777"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151E4D">
      <w:rPr>
        <w:rFonts w:asciiTheme="majorBidi" w:hAnsiTheme="majorBidi" w:cstheme="majorBidi"/>
        <w:b/>
        <w:bCs/>
        <w:noProof/>
        <w:sz w:val="24"/>
        <w:szCs w:val="24"/>
      </w:rPr>
      <w:t>1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9A18C5">
      <w:rPr>
        <w:rFonts w:asciiTheme="majorBidi" w:hAnsiTheme="majorBidi" w:cstheme="majorBidi"/>
        <w:b/>
        <w:bCs/>
        <w:sz w:val="24"/>
        <w:szCs w:val="24"/>
      </w:rPr>
      <w:t>Sigurd Schelstraete</w:t>
    </w:r>
  </w:p>
  <w:p w14:paraId="6AB2B356" w14:textId="77777777"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8C7AF" w14:textId="77777777" w:rsidR="00D63DCC" w:rsidRDefault="00D63DCC" w:rsidP="0035409E">
      <w:pPr>
        <w:spacing w:after="0" w:line="240" w:lineRule="auto"/>
      </w:pPr>
      <w:r>
        <w:separator/>
      </w:r>
    </w:p>
  </w:footnote>
  <w:footnote w:type="continuationSeparator" w:id="0">
    <w:p w14:paraId="31C61AA1" w14:textId="77777777" w:rsidR="00D63DCC" w:rsidRDefault="00D63DCC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7031D" w14:textId="43D09282" w:rsidR="00733B3B" w:rsidRPr="00461DD5" w:rsidRDefault="00101C6F" w:rsidP="00C93380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1</w:t>
    </w:r>
    <w:r w:rsidR="0051721E">
      <w:rPr>
        <w:rFonts w:asciiTheme="majorBidi" w:hAnsiTheme="majorBidi" w:cstheme="majorBidi"/>
        <w:b/>
        <w:bCs/>
        <w:sz w:val="28"/>
        <w:szCs w:val="28"/>
      </w:rPr>
      <w:t>1</w:t>
    </w:r>
    <w:r>
      <w:rPr>
        <w:rFonts w:asciiTheme="majorBidi" w:hAnsiTheme="majorBidi" w:cstheme="majorBidi"/>
        <w:b/>
        <w:bCs/>
        <w:sz w:val="28"/>
        <w:szCs w:val="28"/>
      </w:rPr>
      <w:t>/</w:t>
    </w:r>
    <w:r w:rsidR="00774936">
      <w:rPr>
        <w:rFonts w:asciiTheme="majorBidi" w:hAnsiTheme="majorBidi" w:cstheme="majorBidi"/>
        <w:b/>
        <w:bCs/>
        <w:sz w:val="28"/>
        <w:szCs w:val="28"/>
      </w:rPr>
      <w:t>2</w:t>
    </w:r>
    <w:r>
      <w:rPr>
        <w:rFonts w:asciiTheme="majorBidi" w:hAnsiTheme="majorBidi" w:cstheme="majorBidi"/>
        <w:b/>
        <w:bCs/>
        <w:sz w:val="28"/>
        <w:szCs w:val="28"/>
      </w:rPr>
      <w:t>/2015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AB6601">
      <w:rPr>
        <w:rFonts w:asciiTheme="majorBidi" w:hAnsiTheme="majorBidi" w:cstheme="majorBidi"/>
        <w:b/>
        <w:bCs/>
        <w:sz w:val="28"/>
        <w:szCs w:val="28"/>
      </w:rPr>
      <w:t>IEEE 802.11-15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450BBD">
      <w:rPr>
        <w:rFonts w:asciiTheme="majorBidi" w:hAnsiTheme="majorBidi" w:cstheme="majorBidi"/>
        <w:b/>
        <w:bCs/>
        <w:sz w:val="28"/>
        <w:szCs w:val="28"/>
      </w:rPr>
      <w:t>1509</w:t>
    </w:r>
  </w:p>
  <w:p w14:paraId="5BEF29D4" w14:textId="77777777" w:rsidR="00F0393D" w:rsidRPr="00D86583" w:rsidRDefault="00F0393D" w:rsidP="00F0393D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5342"/>
    <w:multiLevelType w:val="hybridMultilevel"/>
    <w:tmpl w:val="85EC4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5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A6"/>
    <w:rsid w:val="00004BCB"/>
    <w:rsid w:val="00006478"/>
    <w:rsid w:val="00015323"/>
    <w:rsid w:val="00025F06"/>
    <w:rsid w:val="00027DA9"/>
    <w:rsid w:val="00033794"/>
    <w:rsid w:val="00040C75"/>
    <w:rsid w:val="00043F75"/>
    <w:rsid w:val="000606ED"/>
    <w:rsid w:val="00064465"/>
    <w:rsid w:val="00085889"/>
    <w:rsid w:val="000908C9"/>
    <w:rsid w:val="00091360"/>
    <w:rsid w:val="000A31C7"/>
    <w:rsid w:val="000B234B"/>
    <w:rsid w:val="000B60D2"/>
    <w:rsid w:val="000B6283"/>
    <w:rsid w:val="000B786E"/>
    <w:rsid w:val="000C5407"/>
    <w:rsid w:val="000D4E39"/>
    <w:rsid w:val="000E1D76"/>
    <w:rsid w:val="000F4DE1"/>
    <w:rsid w:val="000F661A"/>
    <w:rsid w:val="001012E7"/>
    <w:rsid w:val="00101C6F"/>
    <w:rsid w:val="0010590E"/>
    <w:rsid w:val="00110C90"/>
    <w:rsid w:val="00134A89"/>
    <w:rsid w:val="00136F7E"/>
    <w:rsid w:val="00145AF1"/>
    <w:rsid w:val="00151E4D"/>
    <w:rsid w:val="001569BA"/>
    <w:rsid w:val="00185B3E"/>
    <w:rsid w:val="001923C5"/>
    <w:rsid w:val="001A32CD"/>
    <w:rsid w:val="001B55F1"/>
    <w:rsid w:val="001D2A9C"/>
    <w:rsid w:val="001E40B9"/>
    <w:rsid w:val="001E4D20"/>
    <w:rsid w:val="001F5925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A026E"/>
    <w:rsid w:val="002A2327"/>
    <w:rsid w:val="002A4536"/>
    <w:rsid w:val="002A6FB7"/>
    <w:rsid w:val="002B2ED2"/>
    <w:rsid w:val="002B6639"/>
    <w:rsid w:val="002C6943"/>
    <w:rsid w:val="002D602E"/>
    <w:rsid w:val="002E14F4"/>
    <w:rsid w:val="002E20BD"/>
    <w:rsid w:val="002E55B8"/>
    <w:rsid w:val="002E72F3"/>
    <w:rsid w:val="002F0734"/>
    <w:rsid w:val="002F0EFB"/>
    <w:rsid w:val="002F6D5F"/>
    <w:rsid w:val="00312141"/>
    <w:rsid w:val="00316F36"/>
    <w:rsid w:val="00322197"/>
    <w:rsid w:val="00334B17"/>
    <w:rsid w:val="0034297D"/>
    <w:rsid w:val="00344E71"/>
    <w:rsid w:val="0035409E"/>
    <w:rsid w:val="00354C2F"/>
    <w:rsid w:val="00363B59"/>
    <w:rsid w:val="0038282B"/>
    <w:rsid w:val="00387F4C"/>
    <w:rsid w:val="00391DCF"/>
    <w:rsid w:val="00396D42"/>
    <w:rsid w:val="003A05DA"/>
    <w:rsid w:val="003A7376"/>
    <w:rsid w:val="003B290D"/>
    <w:rsid w:val="003B34F8"/>
    <w:rsid w:val="003B6AEB"/>
    <w:rsid w:val="003C500D"/>
    <w:rsid w:val="003D32AA"/>
    <w:rsid w:val="003F5B53"/>
    <w:rsid w:val="00401240"/>
    <w:rsid w:val="00413B24"/>
    <w:rsid w:val="00413C93"/>
    <w:rsid w:val="00431BB7"/>
    <w:rsid w:val="00442CBC"/>
    <w:rsid w:val="0044573C"/>
    <w:rsid w:val="00450BBD"/>
    <w:rsid w:val="00461DD5"/>
    <w:rsid w:val="00465843"/>
    <w:rsid w:val="004664E1"/>
    <w:rsid w:val="00471186"/>
    <w:rsid w:val="004817BC"/>
    <w:rsid w:val="00483FA2"/>
    <w:rsid w:val="00485552"/>
    <w:rsid w:val="00485E58"/>
    <w:rsid w:val="00487F26"/>
    <w:rsid w:val="00494CAB"/>
    <w:rsid w:val="00495F20"/>
    <w:rsid w:val="004A09A5"/>
    <w:rsid w:val="004C5CDC"/>
    <w:rsid w:val="004D001E"/>
    <w:rsid w:val="004D6147"/>
    <w:rsid w:val="004D6DE3"/>
    <w:rsid w:val="005052A0"/>
    <w:rsid w:val="00516713"/>
    <w:rsid w:val="0051721E"/>
    <w:rsid w:val="0051758F"/>
    <w:rsid w:val="0052327F"/>
    <w:rsid w:val="00540DC4"/>
    <w:rsid w:val="00553CD5"/>
    <w:rsid w:val="00561034"/>
    <w:rsid w:val="0056228C"/>
    <w:rsid w:val="005744DB"/>
    <w:rsid w:val="005805F0"/>
    <w:rsid w:val="00584D1D"/>
    <w:rsid w:val="00585180"/>
    <w:rsid w:val="00592122"/>
    <w:rsid w:val="00595939"/>
    <w:rsid w:val="005A1B18"/>
    <w:rsid w:val="005A685B"/>
    <w:rsid w:val="005B10A5"/>
    <w:rsid w:val="005B76EB"/>
    <w:rsid w:val="005F75A6"/>
    <w:rsid w:val="00613359"/>
    <w:rsid w:val="00615044"/>
    <w:rsid w:val="00615333"/>
    <w:rsid w:val="00623744"/>
    <w:rsid w:val="006241EC"/>
    <w:rsid w:val="00651DA4"/>
    <w:rsid w:val="00653DE4"/>
    <w:rsid w:val="006551E5"/>
    <w:rsid w:val="00680F41"/>
    <w:rsid w:val="00693F0D"/>
    <w:rsid w:val="006A4D7D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50576"/>
    <w:rsid w:val="0075205E"/>
    <w:rsid w:val="00774936"/>
    <w:rsid w:val="00782609"/>
    <w:rsid w:val="007A014F"/>
    <w:rsid w:val="007A6334"/>
    <w:rsid w:val="007B7AFF"/>
    <w:rsid w:val="007C6BD5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26BE7"/>
    <w:rsid w:val="008309C2"/>
    <w:rsid w:val="00833A74"/>
    <w:rsid w:val="00860755"/>
    <w:rsid w:val="00861400"/>
    <w:rsid w:val="00865AA8"/>
    <w:rsid w:val="00871D10"/>
    <w:rsid w:val="0088551B"/>
    <w:rsid w:val="008953C9"/>
    <w:rsid w:val="008B51BB"/>
    <w:rsid w:val="008B66CB"/>
    <w:rsid w:val="008D60AC"/>
    <w:rsid w:val="008E63F6"/>
    <w:rsid w:val="008F2A6F"/>
    <w:rsid w:val="00900FFA"/>
    <w:rsid w:val="009024A3"/>
    <w:rsid w:val="00912C7D"/>
    <w:rsid w:val="00927211"/>
    <w:rsid w:val="009325CE"/>
    <w:rsid w:val="00933057"/>
    <w:rsid w:val="009336FA"/>
    <w:rsid w:val="00936501"/>
    <w:rsid w:val="009612D5"/>
    <w:rsid w:val="00963E8E"/>
    <w:rsid w:val="009645E9"/>
    <w:rsid w:val="00970AB7"/>
    <w:rsid w:val="00976D9E"/>
    <w:rsid w:val="0098239C"/>
    <w:rsid w:val="0099171E"/>
    <w:rsid w:val="009A18C5"/>
    <w:rsid w:val="009A4522"/>
    <w:rsid w:val="009A4EEB"/>
    <w:rsid w:val="009B0ECD"/>
    <w:rsid w:val="009B1DBC"/>
    <w:rsid w:val="009B3DBD"/>
    <w:rsid w:val="009B61EF"/>
    <w:rsid w:val="009D257E"/>
    <w:rsid w:val="009D3302"/>
    <w:rsid w:val="009D4F2E"/>
    <w:rsid w:val="009D5361"/>
    <w:rsid w:val="009E4927"/>
    <w:rsid w:val="009E7163"/>
    <w:rsid w:val="009F5DBF"/>
    <w:rsid w:val="009F7D53"/>
    <w:rsid w:val="00A11E72"/>
    <w:rsid w:val="00A177F7"/>
    <w:rsid w:val="00A20796"/>
    <w:rsid w:val="00A44B09"/>
    <w:rsid w:val="00A460FF"/>
    <w:rsid w:val="00A5607F"/>
    <w:rsid w:val="00A70B0C"/>
    <w:rsid w:val="00A74C2C"/>
    <w:rsid w:val="00A75D71"/>
    <w:rsid w:val="00A768D8"/>
    <w:rsid w:val="00A84758"/>
    <w:rsid w:val="00A85FE1"/>
    <w:rsid w:val="00AB2800"/>
    <w:rsid w:val="00AB6601"/>
    <w:rsid w:val="00AC03E9"/>
    <w:rsid w:val="00AC420D"/>
    <w:rsid w:val="00AE249D"/>
    <w:rsid w:val="00AF20A6"/>
    <w:rsid w:val="00B013CA"/>
    <w:rsid w:val="00B21E3F"/>
    <w:rsid w:val="00B30266"/>
    <w:rsid w:val="00B31CF1"/>
    <w:rsid w:val="00B416DE"/>
    <w:rsid w:val="00B562C8"/>
    <w:rsid w:val="00B6072D"/>
    <w:rsid w:val="00B61C41"/>
    <w:rsid w:val="00B653CB"/>
    <w:rsid w:val="00B8720F"/>
    <w:rsid w:val="00BA750B"/>
    <w:rsid w:val="00BB1BB2"/>
    <w:rsid w:val="00BB4292"/>
    <w:rsid w:val="00BC3762"/>
    <w:rsid w:val="00C0597C"/>
    <w:rsid w:val="00C10B98"/>
    <w:rsid w:val="00C12505"/>
    <w:rsid w:val="00C25399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9400C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6711"/>
    <w:rsid w:val="00D4060A"/>
    <w:rsid w:val="00D57AA4"/>
    <w:rsid w:val="00D63DCC"/>
    <w:rsid w:val="00D6513E"/>
    <w:rsid w:val="00D65579"/>
    <w:rsid w:val="00D86583"/>
    <w:rsid w:val="00D92FBB"/>
    <w:rsid w:val="00DB251A"/>
    <w:rsid w:val="00DB4A67"/>
    <w:rsid w:val="00DE6182"/>
    <w:rsid w:val="00DE736D"/>
    <w:rsid w:val="00DE78F2"/>
    <w:rsid w:val="00E061F9"/>
    <w:rsid w:val="00E246B2"/>
    <w:rsid w:val="00E335E2"/>
    <w:rsid w:val="00E411AD"/>
    <w:rsid w:val="00E42D09"/>
    <w:rsid w:val="00E61CD7"/>
    <w:rsid w:val="00E65DB3"/>
    <w:rsid w:val="00E73BDA"/>
    <w:rsid w:val="00E77022"/>
    <w:rsid w:val="00E81246"/>
    <w:rsid w:val="00EA4BBD"/>
    <w:rsid w:val="00EB0694"/>
    <w:rsid w:val="00EB2DF9"/>
    <w:rsid w:val="00EB6651"/>
    <w:rsid w:val="00EC306E"/>
    <w:rsid w:val="00EC526D"/>
    <w:rsid w:val="00EE2CCF"/>
    <w:rsid w:val="00F026D3"/>
    <w:rsid w:val="00F0393D"/>
    <w:rsid w:val="00F10979"/>
    <w:rsid w:val="00F122EC"/>
    <w:rsid w:val="00F4195C"/>
    <w:rsid w:val="00F633A3"/>
    <w:rsid w:val="00F66727"/>
    <w:rsid w:val="00F70F9B"/>
    <w:rsid w:val="00F71256"/>
    <w:rsid w:val="00F82F01"/>
    <w:rsid w:val="00F87C9D"/>
    <w:rsid w:val="00FA08A6"/>
    <w:rsid w:val="00FB2A1A"/>
    <w:rsid w:val="00FD2A48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9F9AF"/>
  <w15:docId w15:val="{DDFC36B9-F292-4890-B0F0-16D93F27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09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D0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AppData\Roaming\Microsoft\Templates\IEEE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B524-72AA-4D92-B82C-197D6C3F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IEEE_2015</Template>
  <TotalTime>1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Schelstraete</dc:creator>
  <cp:lastModifiedBy>Sigurd Schelstraete</cp:lastModifiedBy>
  <cp:revision>2</cp:revision>
  <dcterms:created xsi:type="dcterms:W3CDTF">2015-12-09T17:20:00Z</dcterms:created>
  <dcterms:modified xsi:type="dcterms:W3CDTF">2015-12-09T17:20:00Z</dcterms:modified>
</cp:coreProperties>
</file>