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538D9217" w:rsidR="00CA09B2" w:rsidRDefault="002D66AE">
            <w:pPr>
              <w:pStyle w:val="T2"/>
            </w:pPr>
            <w:r>
              <w:t>11ak Draft Tweaks One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832FA91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</w:t>
            </w:r>
            <w:r w:rsidR="0079575C">
              <w:rPr>
                <w:b w:val="0"/>
                <w:sz w:val="20"/>
              </w:rPr>
              <w:t>5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5A5BA0" w:rsidRDefault="005A5B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3E095DA8" w:rsidR="005A5BA0" w:rsidRDefault="005A5BA0">
                            <w:pPr>
                              <w:jc w:val="both"/>
                            </w:pPr>
                            <w:proofErr w:type="gramStart"/>
                            <w:r>
                              <w:t>Some minor improvements to Draft P802.11ak_D0.04.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5A5BA0" w:rsidRDefault="005A5B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3E095DA8" w:rsidR="005A5BA0" w:rsidRDefault="005A5BA0">
                      <w:pPr>
                        <w:jc w:val="both"/>
                      </w:pPr>
                      <w:proofErr w:type="gramStart"/>
                      <w:r>
                        <w:t>Some minor improvements to Draft P802.11ak_D0.04.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bookmarkStart w:id="0" w:name="_Toc276802041"/>
      <w:r>
        <w:lastRenderedPageBreak/>
        <w:t>Introduction</w:t>
      </w:r>
      <w:bookmarkEnd w:id="0"/>
    </w:p>
    <w:p w14:paraId="657DC37D" w14:textId="7730247A" w:rsidR="0005534D" w:rsidRPr="0005534D" w:rsidRDefault="00976713" w:rsidP="0005534D">
      <w:pPr>
        <w:jc w:val="both"/>
        <w:rPr>
          <w:sz w:val="28"/>
        </w:rPr>
      </w:pPr>
      <w:r>
        <w:rPr>
          <w:sz w:val="28"/>
        </w:rPr>
        <w:t>Th</w:t>
      </w:r>
      <w:r w:rsidR="0005534D" w:rsidRPr="0005534D">
        <w:rPr>
          <w:sz w:val="28"/>
        </w:rPr>
        <w:t xml:space="preserve">is document </w:t>
      </w:r>
      <w:r w:rsidR="002D66AE">
        <w:rPr>
          <w:sz w:val="28"/>
        </w:rPr>
        <w:t>gives some improvements to Draft P802.11ak_D0.04</w:t>
      </w:r>
      <w:r w:rsidR="0005534D" w:rsidRPr="0005534D">
        <w:rPr>
          <w:sz w:val="28"/>
        </w:rPr>
        <w:t>.</w:t>
      </w:r>
    </w:p>
    <w:p w14:paraId="511EDD65" w14:textId="74F58750" w:rsidR="00223285" w:rsidRPr="006A6529" w:rsidRDefault="00223285" w:rsidP="00706927">
      <w:pPr>
        <w:jc w:val="both"/>
        <w:rPr>
          <w:sz w:val="36"/>
        </w:rPr>
      </w:pPr>
    </w:p>
    <w:p w14:paraId="36326DED" w14:textId="77777777" w:rsidR="00D4128B" w:rsidRDefault="00D4128B" w:rsidP="00706927">
      <w:pPr>
        <w:jc w:val="both"/>
      </w:pPr>
    </w:p>
    <w:p w14:paraId="43F76602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4.3.23.1:</w:t>
      </w:r>
    </w:p>
    <w:p w14:paraId="05113ACA" w14:textId="77777777" w:rsidR="005A5BA0" w:rsidRDefault="005A5BA0" w:rsidP="005A5BA0">
      <w:r>
        <w:t>OLD</w:t>
      </w:r>
    </w:p>
    <w:p w14:paraId="0109059E" w14:textId="77777777" w:rsidR="005A5BA0" w:rsidRDefault="005A5BA0" w:rsidP="005A5BA0">
      <w:pPr>
        <w:ind w:firstLine="720"/>
      </w:pPr>
      <w:r>
        <w:t xml:space="preserve">The </w:t>
      </w:r>
      <w:proofErr w:type="gramStart"/>
      <w:r>
        <w:t>four address</w:t>
      </w:r>
      <w:proofErr w:type="gramEnd"/>
      <w:r>
        <w:t xml:space="preserve"> frame format (with both From DS and To DS set to 1) may be used in data MPDUs between </w:t>
      </w:r>
      <w:r w:rsidRPr="00896602">
        <w:rPr>
          <w:strike/>
        </w:rPr>
        <w:t>non-mesh</w:t>
      </w:r>
      <w:r>
        <w:t xml:space="preserve"> GLK STAs.</w:t>
      </w:r>
    </w:p>
    <w:p w14:paraId="522934A5" w14:textId="77777777" w:rsidR="005A5BA0" w:rsidRDefault="005A5BA0" w:rsidP="005A5BA0">
      <w:pPr>
        <w:ind w:firstLine="720"/>
      </w:pPr>
    </w:p>
    <w:p w14:paraId="11D58B44" w14:textId="77777777" w:rsidR="005A5BA0" w:rsidRDefault="005A5BA0" w:rsidP="005A5BA0">
      <w:r>
        <w:t>NEW</w:t>
      </w:r>
    </w:p>
    <w:p w14:paraId="484C6F2B" w14:textId="77777777" w:rsidR="005A5BA0" w:rsidRDefault="005A5BA0" w:rsidP="005A5BA0">
      <w:pPr>
        <w:ind w:firstLine="720"/>
      </w:pPr>
      <w:r>
        <w:t xml:space="preserve">The </w:t>
      </w:r>
      <w:proofErr w:type="gramStart"/>
      <w:r>
        <w:t>four address</w:t>
      </w:r>
      <w:proofErr w:type="gramEnd"/>
      <w:r>
        <w:t xml:space="preserve"> frame format (with both From DS and To DS set to 1) may be used in data MPDUs between GLK STAs.</w:t>
      </w:r>
    </w:p>
    <w:p w14:paraId="375198B1" w14:textId="77777777" w:rsidR="005A5BA0" w:rsidRDefault="005A5BA0" w:rsidP="005A5BA0"/>
    <w:p w14:paraId="505B907F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4.3.23.3:</w:t>
      </w:r>
    </w:p>
    <w:p w14:paraId="63C33BF0" w14:textId="77777777" w:rsidR="005A5BA0" w:rsidRDefault="005A5BA0" w:rsidP="005A5BA0">
      <w:r>
        <w:t>OLD</w:t>
      </w:r>
    </w:p>
    <w:p w14:paraId="53DF644A" w14:textId="77777777" w:rsidR="005A5BA0" w:rsidRDefault="005A5BA0" w:rsidP="005A5BA0">
      <w:r>
        <w:tab/>
        <w:t>For the reasons given below, w</w:t>
      </w:r>
      <w:r w:rsidRPr="002523F7">
        <w:t>hen transmitting data MPDUs to a set of receiving GLK STAs,</w:t>
      </w:r>
    </w:p>
    <w:p w14:paraId="3C175F9F" w14:textId="77777777" w:rsidR="005A5BA0" w:rsidRDefault="005A5BA0" w:rsidP="005A5BA0"/>
    <w:p w14:paraId="67BC3073" w14:textId="77777777" w:rsidR="005A5BA0" w:rsidRDefault="005A5BA0" w:rsidP="005A5BA0">
      <w:r>
        <w:t>NEW</w:t>
      </w:r>
    </w:p>
    <w:p w14:paraId="399B95E0" w14:textId="77777777" w:rsidR="005A5BA0" w:rsidRDefault="005A5BA0" w:rsidP="005A5BA0">
      <w:pPr>
        <w:ind w:firstLine="720"/>
      </w:pPr>
      <w:r>
        <w:t>For the reasons given below, w</w:t>
      </w:r>
      <w:r w:rsidRPr="002523F7">
        <w:t>hen transmitting data MPDUs to a set of receiving GLK STAs</w:t>
      </w:r>
      <w:r>
        <w:t xml:space="preserve"> </w:t>
      </w:r>
      <w:r w:rsidRPr="00896602">
        <w:rPr>
          <w:u w:val="single"/>
        </w:rPr>
        <w:t>by using a group addressed RA</w:t>
      </w:r>
      <w:r w:rsidRPr="002523F7">
        <w:t>,</w:t>
      </w:r>
    </w:p>
    <w:p w14:paraId="20D19402" w14:textId="77777777" w:rsidR="005A5BA0" w:rsidRDefault="005A5BA0" w:rsidP="005A5BA0">
      <w:pPr>
        <w:ind w:firstLine="720"/>
      </w:pPr>
    </w:p>
    <w:p w14:paraId="2327DE34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4.6:</w:t>
      </w:r>
    </w:p>
    <w:p w14:paraId="4B8443B0" w14:textId="77777777" w:rsidR="005A5BA0" w:rsidRDefault="005A5BA0" w:rsidP="005A5BA0">
      <w:r>
        <w:t>OLD</w:t>
      </w:r>
    </w:p>
    <w:p w14:paraId="2C2585C3" w14:textId="77777777" w:rsidR="005A5BA0" w:rsidRDefault="005A5BA0" w:rsidP="005A5BA0">
      <w:pPr>
        <w:widowControl w:val="0"/>
        <w:autoSpaceDE w:val="0"/>
        <w:autoSpaceDN w:val="0"/>
        <w:adjustRightInd w:val="0"/>
        <w:ind w:firstLine="720"/>
        <w:rPr>
          <w:color w:val="000000"/>
          <w:u w:val="single"/>
        </w:rPr>
      </w:pPr>
      <w:r w:rsidRPr="00FC248F">
        <w:rPr>
          <w:color w:val="000000"/>
        </w:rPr>
        <w:t xml:space="preserve">The IEEE </w:t>
      </w:r>
      <w:proofErr w:type="spellStart"/>
      <w:proofErr w:type="gramStart"/>
      <w:r w:rsidRPr="00FC248F">
        <w:rPr>
          <w:color w:val="000000"/>
        </w:rPr>
        <w:t>Std</w:t>
      </w:r>
      <w:proofErr w:type="spellEnd"/>
      <w:proofErr w:type="gramEnd"/>
      <w:r w:rsidRPr="00FC248F">
        <w:rPr>
          <w:color w:val="000000"/>
        </w:rPr>
        <w:t xml:space="preserve"> 802.11 architecture allows for all three logical address spaces to be distinct.</w:t>
      </w:r>
      <w:r>
        <w:rPr>
          <w:color w:val="000000"/>
        </w:rPr>
        <w:t xml:space="preserve"> </w:t>
      </w:r>
      <w:r w:rsidRPr="00896602">
        <w:rPr>
          <w:color w:val="000000"/>
        </w:rPr>
        <w:t>In the GLK case</w:t>
      </w:r>
      <w:r w:rsidRPr="00896602">
        <w:rPr>
          <w:color w:val="FF0000"/>
        </w:rPr>
        <w:t xml:space="preserve">, </w:t>
      </w:r>
      <w:r w:rsidRPr="00896602">
        <w:rPr>
          <w:color w:val="000000"/>
        </w:rPr>
        <w:t>both the wired and wireless address spaces are the same IEEE 802 48-bit address space.</w:t>
      </w:r>
    </w:p>
    <w:p w14:paraId="368966FA" w14:textId="77777777" w:rsidR="005A5BA0" w:rsidRPr="00FC248F" w:rsidRDefault="005A5BA0" w:rsidP="005A5BA0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50405631" w14:textId="77777777" w:rsidR="005A5BA0" w:rsidRDefault="005A5BA0" w:rsidP="005A5BA0">
      <w:r>
        <w:t>NEW</w:t>
      </w:r>
    </w:p>
    <w:p w14:paraId="4F3779AE" w14:textId="77777777" w:rsidR="005A5BA0" w:rsidRPr="00FC248F" w:rsidRDefault="005A5BA0" w:rsidP="005A5BA0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FC248F">
        <w:rPr>
          <w:color w:val="000000"/>
        </w:rPr>
        <w:t xml:space="preserve">The IEEE </w:t>
      </w:r>
      <w:proofErr w:type="spellStart"/>
      <w:r w:rsidRPr="00FC248F">
        <w:rPr>
          <w:color w:val="000000"/>
        </w:rPr>
        <w:t>Std</w:t>
      </w:r>
      <w:proofErr w:type="spellEnd"/>
      <w:r w:rsidRPr="00FC248F">
        <w:rPr>
          <w:color w:val="000000"/>
        </w:rPr>
        <w:t xml:space="preserve"> 802.11 architecture allows for all three logica</w:t>
      </w:r>
      <w:r>
        <w:rPr>
          <w:color w:val="000000"/>
        </w:rPr>
        <w:t>l address spaces to be distinct</w:t>
      </w:r>
      <w:proofErr w:type="gramStart"/>
      <w:r w:rsidRPr="00896602">
        <w:rPr>
          <w:strike/>
          <w:u w:val="single"/>
        </w:rPr>
        <w:t>.</w:t>
      </w:r>
      <w:r w:rsidRPr="00896602">
        <w:rPr>
          <w:u w:val="single"/>
        </w:rPr>
        <w:t>;</w:t>
      </w:r>
      <w:proofErr w:type="gramEnd"/>
      <w:r w:rsidRPr="00896602">
        <w:rPr>
          <w:u w:val="single"/>
        </w:rPr>
        <w:t xml:space="preserve"> however, in the GLK case the DS is replaced by an IEEE </w:t>
      </w:r>
      <w:proofErr w:type="spellStart"/>
      <w:r w:rsidRPr="00896602">
        <w:rPr>
          <w:u w:val="single"/>
        </w:rPr>
        <w:t>Std</w:t>
      </w:r>
      <w:proofErr w:type="spellEnd"/>
      <w:r w:rsidRPr="00896602">
        <w:rPr>
          <w:u w:val="single"/>
        </w:rPr>
        <w:t xml:space="preserve"> 802.1Q bridge or conformant service and</w:t>
      </w:r>
      <w:r w:rsidRPr="00A06C96">
        <w:rPr>
          <w:color w:val="000000"/>
          <w:u w:val="single"/>
        </w:rPr>
        <w:t xml:space="preserve"> </w:t>
      </w:r>
      <w:r w:rsidRPr="00896602">
        <w:rPr>
          <w:color w:val="000000"/>
        </w:rPr>
        <w:t>both the wired and wireless address spaces are the same IEEE 802 48-bit address space.</w:t>
      </w:r>
    </w:p>
    <w:p w14:paraId="1E43E6EC" w14:textId="77777777" w:rsidR="005A5BA0" w:rsidRDefault="005A5BA0" w:rsidP="005A5BA0"/>
    <w:p w14:paraId="2DFEB5FD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5.1.4: eliminate double negative</w:t>
      </w:r>
    </w:p>
    <w:p w14:paraId="1F9884FA" w14:textId="77777777" w:rsidR="005A5BA0" w:rsidRDefault="005A5BA0" w:rsidP="005A5BA0">
      <w:r>
        <w:t>OLD</w:t>
      </w:r>
    </w:p>
    <w:p w14:paraId="39322B09" w14:textId="77777777" w:rsidR="005A5BA0" w:rsidRPr="00A06C96" w:rsidRDefault="005A5BA0" w:rsidP="005A5BA0">
      <w:pPr>
        <w:ind w:firstLine="720"/>
        <w:rPr>
          <w:color w:val="000000"/>
        </w:rPr>
      </w:pPr>
      <w:proofErr w:type="gramStart"/>
      <w:r w:rsidRPr="00A06C96">
        <w:rPr>
          <w:color w:val="000000"/>
        </w:rPr>
        <w:t>will</w:t>
      </w:r>
      <w:proofErr w:type="gramEnd"/>
      <w:r w:rsidRPr="00A06C96">
        <w:rPr>
          <w:color w:val="000000"/>
        </w:rPr>
        <w:t xml:space="preserve"> </w:t>
      </w:r>
      <w:r w:rsidRPr="00896602">
        <w:rPr>
          <w:strike/>
        </w:rPr>
        <w:t xml:space="preserve">not </w:t>
      </w:r>
      <w:r w:rsidRPr="00A06C96">
        <w:rPr>
          <w:color w:val="000000"/>
        </w:rPr>
        <w:t xml:space="preserve">associate or peer with a </w:t>
      </w:r>
      <w:r w:rsidRPr="00896602">
        <w:rPr>
          <w:strike/>
        </w:rPr>
        <w:t>non-</w:t>
      </w:r>
      <w:r w:rsidRPr="00A06C96">
        <w:rPr>
          <w:color w:val="000000"/>
        </w:rPr>
        <w:t>EPD STA</w:t>
      </w:r>
    </w:p>
    <w:p w14:paraId="54A9C54B" w14:textId="77777777" w:rsidR="005A5BA0" w:rsidRDefault="005A5BA0" w:rsidP="005A5BA0">
      <w:pPr>
        <w:rPr>
          <w:color w:val="000000"/>
        </w:rPr>
      </w:pPr>
      <w:r>
        <w:rPr>
          <w:color w:val="000000"/>
        </w:rPr>
        <w:t>NEW</w:t>
      </w:r>
    </w:p>
    <w:p w14:paraId="1002C3F6" w14:textId="77777777" w:rsidR="005A5BA0" w:rsidRPr="00A06C96" w:rsidRDefault="005A5BA0" w:rsidP="005A5BA0">
      <w:pPr>
        <w:ind w:firstLine="720"/>
        <w:rPr>
          <w:color w:val="000000"/>
        </w:rPr>
      </w:pPr>
      <w:proofErr w:type="gramStart"/>
      <w:r w:rsidRPr="00A06C96">
        <w:rPr>
          <w:color w:val="000000"/>
        </w:rPr>
        <w:t>will</w:t>
      </w:r>
      <w:proofErr w:type="gramEnd"/>
      <w:r w:rsidRPr="00A06C96">
        <w:rPr>
          <w:color w:val="000000"/>
        </w:rPr>
        <w:t xml:space="preserve"> </w:t>
      </w:r>
      <w:r w:rsidRPr="00896602">
        <w:rPr>
          <w:u w:val="single"/>
        </w:rPr>
        <w:t xml:space="preserve">only </w:t>
      </w:r>
      <w:r w:rsidRPr="00A06C96">
        <w:rPr>
          <w:color w:val="000000"/>
        </w:rPr>
        <w:t>associate or peer with an EPD STA</w:t>
      </w:r>
    </w:p>
    <w:p w14:paraId="53118D63" w14:textId="77777777" w:rsidR="0021408C" w:rsidRDefault="0021408C" w:rsidP="005A5BA0">
      <w:pPr>
        <w:jc w:val="both"/>
      </w:pPr>
    </w:p>
    <w:p w14:paraId="1E14BEEF" w14:textId="77777777" w:rsidR="005A5BA0" w:rsidRDefault="005A5BA0" w:rsidP="005A5BA0">
      <w:pPr>
        <w:jc w:val="both"/>
      </w:pPr>
    </w:p>
    <w:p w14:paraId="415DD280" w14:textId="11EA735F" w:rsidR="005A5BA0" w:rsidRPr="005A5BA0" w:rsidRDefault="005A5BA0" w:rsidP="005A5BA0">
      <w:pPr>
        <w:rPr>
          <w:b/>
          <w:i/>
        </w:rPr>
      </w:pPr>
      <w:r w:rsidRPr="005A5BA0">
        <w:rPr>
          <w:b/>
          <w:i/>
        </w:rPr>
        <w:t>Add the following to Annex C to describe the existing added variables in P802.11ak_D0.04:</w:t>
      </w:r>
    </w:p>
    <w:p w14:paraId="4761618D" w14:textId="77777777" w:rsidR="005A5BA0" w:rsidRDefault="005A5BA0" w:rsidP="005A5BA0"/>
    <w:p w14:paraId="7DE82B05" w14:textId="79166AB6" w:rsidR="005A5BA0" w:rsidRPr="006F652C" w:rsidRDefault="005A5BA0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</w:rPr>
        <w:t>dot11GeneralLinkImplemented</w:t>
      </w:r>
      <w:proofErr w:type="gramEnd"/>
      <w:r w:rsidRPr="006F652C">
        <w:rPr>
          <w:rFonts w:ascii="Courier New" w:hAnsi="Courier New" w:cs="Courier New"/>
          <w:sz w:val="22"/>
        </w:rPr>
        <w:t xml:space="preserve"> OBJECT-TYPE </w:t>
      </w:r>
    </w:p>
    <w:p w14:paraId="4EC765FD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52A06876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6ED450A1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6226218E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1D421112" w14:textId="38F42E1B" w:rsidR="005A5BA0" w:rsidRPr="006F652C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lastRenderedPageBreak/>
        <w:t>"</w:t>
      </w:r>
      <w:r>
        <w:rPr>
          <w:rFonts w:ascii="Courier New" w:hAnsi="Courier New" w:cs="Courier New"/>
          <w:sz w:val="22"/>
        </w:rPr>
        <w:t>True for a GLK STA. False for a non-GLK STA.”</w:t>
      </w:r>
    </w:p>
    <w:p w14:paraId="2B68E1C2" w14:textId="1E4460F9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611B88D2" w14:textId="77777777" w:rsidR="005A5BA0" w:rsidRDefault="005A5BA0" w:rsidP="005A5BA0"/>
    <w:p w14:paraId="785CC5F7" w14:textId="146D5296" w:rsidR="005A5BA0" w:rsidRPr="006F652C" w:rsidRDefault="005A5BA0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  <w:lang w:val="en-US"/>
        </w:rPr>
        <w:t>dot11GeneralLinkRequired</w:t>
      </w:r>
      <w:proofErr w:type="gramEnd"/>
      <w:r w:rsidRPr="006F652C">
        <w:rPr>
          <w:rFonts w:ascii="Courier New" w:hAnsi="Courier New" w:cs="Courier New"/>
          <w:sz w:val="22"/>
        </w:rPr>
        <w:t xml:space="preserve"> OBJECT-TYPE </w:t>
      </w:r>
    </w:p>
    <w:p w14:paraId="1A23813B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5F216882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1FB32649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36D076F1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23EFECAF" w14:textId="77777777" w:rsidR="005A5BA0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 xml:space="preserve">True for a GLK STA that will not </w:t>
      </w:r>
      <w:proofErr w:type="spellStart"/>
      <w:r>
        <w:rPr>
          <w:rFonts w:ascii="Courier New" w:hAnsi="Courier New" w:cs="Courier New"/>
          <w:sz w:val="22"/>
        </w:rPr>
        <w:t>associste</w:t>
      </w:r>
      <w:proofErr w:type="spellEnd"/>
      <w:r>
        <w:rPr>
          <w:rFonts w:ascii="Courier New" w:hAnsi="Courier New" w:cs="Courier New"/>
          <w:sz w:val="22"/>
        </w:rPr>
        <w:t xml:space="preserve"> or peer with</w:t>
      </w:r>
    </w:p>
    <w:p w14:paraId="4A8280D9" w14:textId="77777777" w:rsidR="00915AD1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a</w:t>
      </w:r>
      <w:proofErr w:type="gramEnd"/>
      <w:r>
        <w:rPr>
          <w:rFonts w:ascii="Courier New" w:hAnsi="Courier New" w:cs="Courier New"/>
          <w:sz w:val="22"/>
        </w:rPr>
        <w:t xml:space="preserve"> non-GLK STA. False for </w:t>
      </w:r>
      <w:r w:rsidR="00915AD1">
        <w:rPr>
          <w:rFonts w:ascii="Courier New" w:hAnsi="Courier New" w:cs="Courier New"/>
          <w:sz w:val="22"/>
        </w:rPr>
        <w:t>a</w:t>
      </w:r>
      <w:r>
        <w:rPr>
          <w:rFonts w:ascii="Courier New" w:hAnsi="Courier New" w:cs="Courier New"/>
          <w:sz w:val="22"/>
        </w:rPr>
        <w:t xml:space="preserve"> STA</w:t>
      </w:r>
      <w:r w:rsidR="00915AD1">
        <w:rPr>
          <w:rFonts w:ascii="Courier New" w:hAnsi="Courier New" w:cs="Courier New"/>
          <w:sz w:val="22"/>
        </w:rPr>
        <w:t xml:space="preserve"> that will peer </w:t>
      </w:r>
      <w:proofErr w:type="spellStart"/>
      <w:r w:rsidR="00915AD1">
        <w:rPr>
          <w:rFonts w:ascii="Courier New" w:hAnsi="Courier New" w:cs="Courier New"/>
          <w:sz w:val="22"/>
        </w:rPr>
        <w:t>or</w:t>
      </w:r>
    </w:p>
    <w:p w14:paraId="3A0F9DE0" w14:textId="11BF9D5E" w:rsidR="005A5BA0" w:rsidRPr="006F652C" w:rsidRDefault="00915AD1" w:rsidP="005A5BA0">
      <w:pPr>
        <w:ind w:left="720" w:firstLine="720"/>
        <w:rPr>
          <w:rFonts w:ascii="Courier New" w:hAnsi="Courier New" w:cs="Courier New"/>
          <w:sz w:val="22"/>
        </w:rPr>
      </w:pPr>
      <w:proofErr w:type="spellEnd"/>
      <w:proofErr w:type="gramStart"/>
      <w:r>
        <w:rPr>
          <w:rFonts w:ascii="Courier New" w:hAnsi="Courier New" w:cs="Courier New"/>
          <w:sz w:val="22"/>
        </w:rPr>
        <w:t>associate</w:t>
      </w:r>
      <w:proofErr w:type="gramEnd"/>
      <w:r>
        <w:rPr>
          <w:rFonts w:ascii="Courier New" w:hAnsi="Courier New" w:cs="Courier New"/>
          <w:sz w:val="22"/>
        </w:rPr>
        <w:t xml:space="preserve"> with a non-GLK STA</w:t>
      </w:r>
      <w:r w:rsidR="005A5BA0">
        <w:rPr>
          <w:rFonts w:ascii="Courier New" w:hAnsi="Courier New" w:cs="Courier New"/>
          <w:sz w:val="22"/>
        </w:rPr>
        <w:t>.”</w:t>
      </w:r>
    </w:p>
    <w:p w14:paraId="04285B0B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666BDE70" w14:textId="77777777" w:rsidR="005A5BA0" w:rsidRDefault="005A5BA0" w:rsidP="005A5BA0"/>
    <w:p w14:paraId="53414E38" w14:textId="1CA1A020" w:rsidR="005A5BA0" w:rsidRPr="006F652C" w:rsidRDefault="005A5BA0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  <w:lang w:val="en-US"/>
        </w:rPr>
        <w:t>dot11EPDImplemented</w:t>
      </w:r>
      <w:proofErr w:type="gramEnd"/>
      <w:r w:rsidRPr="006F652C">
        <w:rPr>
          <w:rFonts w:ascii="Courier New" w:hAnsi="Courier New" w:cs="Courier New"/>
          <w:sz w:val="22"/>
        </w:rPr>
        <w:t xml:space="preserve"> OBJECT-TYPE </w:t>
      </w:r>
    </w:p>
    <w:p w14:paraId="0B62AAE4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6342998F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0D09EDA7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50EEC5F5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60D67C07" w14:textId="77777777" w:rsidR="005A5BA0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>True for a STA that supports the receipt and</w:t>
      </w:r>
    </w:p>
    <w:p w14:paraId="1F82B84C" w14:textId="77777777" w:rsidR="005A5BA0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transmission</w:t>
      </w:r>
      <w:proofErr w:type="gramEnd"/>
      <w:r>
        <w:rPr>
          <w:rFonts w:ascii="Courier New" w:hAnsi="Courier New" w:cs="Courier New"/>
          <w:sz w:val="22"/>
        </w:rPr>
        <w:t xml:space="preserve"> of EPD MSDUs. False if the STA does</w:t>
      </w:r>
    </w:p>
    <w:p w14:paraId="246CD92B" w14:textId="111815B3" w:rsidR="005A5BA0" w:rsidRPr="006F652C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not</w:t>
      </w:r>
      <w:proofErr w:type="gramEnd"/>
      <w:r>
        <w:rPr>
          <w:rFonts w:ascii="Courier New" w:hAnsi="Courier New" w:cs="Courier New"/>
          <w:sz w:val="22"/>
        </w:rPr>
        <w:t xml:space="preserve"> support EPD.”</w:t>
      </w:r>
    </w:p>
    <w:p w14:paraId="7ED41FB5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42D0BC73" w14:textId="77777777" w:rsidR="005A5BA0" w:rsidRDefault="005A5BA0" w:rsidP="005A5BA0"/>
    <w:p w14:paraId="5CDA6FA0" w14:textId="3EB66EA3" w:rsidR="005A5BA0" w:rsidRPr="006F652C" w:rsidRDefault="00915AD1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  <w:lang w:val="en-US"/>
        </w:rPr>
        <w:t>dot11EPDRequired</w:t>
      </w:r>
      <w:proofErr w:type="gramEnd"/>
      <w:r w:rsidR="005A5BA0" w:rsidRPr="006F652C">
        <w:rPr>
          <w:rFonts w:ascii="Courier New" w:hAnsi="Courier New" w:cs="Courier New"/>
          <w:sz w:val="22"/>
        </w:rPr>
        <w:t xml:space="preserve"> OBJECT-TYPE </w:t>
      </w:r>
    </w:p>
    <w:p w14:paraId="42F943E3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6FAE317B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08AD299B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7621E4C4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3421BB9E" w14:textId="518A160A" w:rsidR="00915AD1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>True for a STA</w:t>
      </w:r>
      <w:r w:rsidR="00915AD1">
        <w:rPr>
          <w:rFonts w:ascii="Courier New" w:hAnsi="Courier New" w:cs="Courier New"/>
          <w:sz w:val="22"/>
        </w:rPr>
        <w:t xml:space="preserve"> that will only associate or peer with a</w:t>
      </w:r>
    </w:p>
    <w:p w14:paraId="32C90883" w14:textId="77777777" w:rsidR="00915AD1" w:rsidRDefault="00915AD1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STA supporting EPD</w:t>
      </w:r>
      <w:r w:rsidR="005A5BA0">
        <w:rPr>
          <w:rFonts w:ascii="Courier New" w:hAnsi="Courier New" w:cs="Courier New"/>
          <w:sz w:val="22"/>
        </w:rPr>
        <w:t>.</w:t>
      </w:r>
      <w:proofErr w:type="gramEnd"/>
      <w:r w:rsidR="005A5BA0">
        <w:rPr>
          <w:rFonts w:ascii="Courier New" w:hAnsi="Courier New" w:cs="Courier New"/>
          <w:sz w:val="22"/>
        </w:rPr>
        <w:t xml:space="preserve"> False for a STA</w:t>
      </w:r>
      <w:r>
        <w:rPr>
          <w:rFonts w:ascii="Courier New" w:hAnsi="Courier New" w:cs="Courier New"/>
          <w:sz w:val="22"/>
        </w:rPr>
        <w:t xml:space="preserve"> that will associate</w:t>
      </w:r>
    </w:p>
    <w:p w14:paraId="21FBB79A" w14:textId="79D6014A" w:rsidR="005A5BA0" w:rsidRPr="006F652C" w:rsidRDefault="00915AD1" w:rsidP="005A5BA0">
      <w:pPr>
        <w:ind w:left="720"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</w:t>
      </w:r>
      <w:bookmarkStart w:id="1" w:name="_GoBack"/>
      <w:bookmarkEnd w:id="1"/>
      <w:r>
        <w:rPr>
          <w:rFonts w:ascii="Courier New" w:hAnsi="Courier New" w:cs="Courier New"/>
          <w:sz w:val="22"/>
        </w:rPr>
        <w:t>r peer with a non-EPD STA</w:t>
      </w:r>
      <w:r w:rsidR="005A5BA0">
        <w:rPr>
          <w:rFonts w:ascii="Courier New" w:hAnsi="Courier New" w:cs="Courier New"/>
          <w:sz w:val="22"/>
        </w:rPr>
        <w:t>.”</w:t>
      </w:r>
    </w:p>
    <w:p w14:paraId="50BF51EE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20B19AC4" w14:textId="77777777" w:rsidR="005A5BA0" w:rsidRPr="00CE1083" w:rsidRDefault="005A5BA0" w:rsidP="005A5BA0">
      <w:pPr>
        <w:jc w:val="both"/>
      </w:pPr>
    </w:p>
    <w:sectPr w:rsidR="005A5BA0" w:rsidRPr="00CE1083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5A5BA0" w:rsidRDefault="005A5BA0">
      <w:r>
        <w:separator/>
      </w:r>
    </w:p>
  </w:endnote>
  <w:endnote w:type="continuationSeparator" w:id="0">
    <w:p w14:paraId="4248402F" w14:textId="77777777" w:rsidR="005A5BA0" w:rsidRDefault="005A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5A5BA0" w:rsidRDefault="005A5B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15AD1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087CF5B6" w14:textId="77777777" w:rsidR="005A5BA0" w:rsidRDefault="005A5BA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5A5BA0" w:rsidRDefault="005A5BA0">
      <w:r>
        <w:separator/>
      </w:r>
    </w:p>
  </w:footnote>
  <w:footnote w:type="continuationSeparator" w:id="0">
    <w:p w14:paraId="152C7D88" w14:textId="77777777" w:rsidR="005A5BA0" w:rsidRDefault="005A5B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5A5BA0" w:rsidRDefault="005A5BA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2014</w:t>
      </w:r>
    </w:fldSimple>
    <w:r>
      <w:tab/>
    </w:r>
    <w:r>
      <w:tab/>
    </w:r>
    <w:fldSimple w:instr=" TITLE  \* MERGEFORMAT ">
      <w:r>
        <w:t>doc.: IEEE 802.11-14/1511r0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9A"/>
    <w:multiLevelType w:val="hybridMultilevel"/>
    <w:tmpl w:val="4982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E650496"/>
    <w:multiLevelType w:val="hybridMultilevel"/>
    <w:tmpl w:val="4C1EA478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C0648F0"/>
    <w:multiLevelType w:val="hybridMultilevel"/>
    <w:tmpl w:val="C15ED08A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12EA"/>
    <w:multiLevelType w:val="hybridMultilevel"/>
    <w:tmpl w:val="CFA0BF4E"/>
    <w:lvl w:ilvl="0" w:tplc="8CC27F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41614E6"/>
    <w:multiLevelType w:val="hybridMultilevel"/>
    <w:tmpl w:val="FE8AA1A4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9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534D"/>
    <w:rsid w:val="00056E3F"/>
    <w:rsid w:val="00061E61"/>
    <w:rsid w:val="00064213"/>
    <w:rsid w:val="00070B44"/>
    <w:rsid w:val="00086DD8"/>
    <w:rsid w:val="0011493D"/>
    <w:rsid w:val="00141705"/>
    <w:rsid w:val="00147DAD"/>
    <w:rsid w:val="001552FC"/>
    <w:rsid w:val="001649A3"/>
    <w:rsid w:val="001778BD"/>
    <w:rsid w:val="001D0E98"/>
    <w:rsid w:val="001D723B"/>
    <w:rsid w:val="001F3683"/>
    <w:rsid w:val="00212EE0"/>
    <w:rsid w:val="0021408C"/>
    <w:rsid w:val="00223285"/>
    <w:rsid w:val="002477A9"/>
    <w:rsid w:val="002527FE"/>
    <w:rsid w:val="00257E8F"/>
    <w:rsid w:val="00272B21"/>
    <w:rsid w:val="0029020B"/>
    <w:rsid w:val="00295C19"/>
    <w:rsid w:val="002D44BE"/>
    <w:rsid w:val="002D4DE9"/>
    <w:rsid w:val="002D66AE"/>
    <w:rsid w:val="002D7628"/>
    <w:rsid w:val="002E42AC"/>
    <w:rsid w:val="002E4447"/>
    <w:rsid w:val="002F7565"/>
    <w:rsid w:val="003605FB"/>
    <w:rsid w:val="003B0CDD"/>
    <w:rsid w:val="003B0E4C"/>
    <w:rsid w:val="003B13A1"/>
    <w:rsid w:val="003C12A9"/>
    <w:rsid w:val="003C3E94"/>
    <w:rsid w:val="003D7D43"/>
    <w:rsid w:val="003E0B86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E624E"/>
    <w:rsid w:val="005178D6"/>
    <w:rsid w:val="00524BED"/>
    <w:rsid w:val="00532474"/>
    <w:rsid w:val="00535872"/>
    <w:rsid w:val="0054584E"/>
    <w:rsid w:val="00546875"/>
    <w:rsid w:val="00552062"/>
    <w:rsid w:val="005825AE"/>
    <w:rsid w:val="005957C8"/>
    <w:rsid w:val="005A5BA0"/>
    <w:rsid w:val="005B7BC1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16A89"/>
    <w:rsid w:val="00722B95"/>
    <w:rsid w:val="00734326"/>
    <w:rsid w:val="00740C99"/>
    <w:rsid w:val="00746C24"/>
    <w:rsid w:val="0076206D"/>
    <w:rsid w:val="00770572"/>
    <w:rsid w:val="0079575C"/>
    <w:rsid w:val="00796B2E"/>
    <w:rsid w:val="00797094"/>
    <w:rsid w:val="007A25FE"/>
    <w:rsid w:val="007C0901"/>
    <w:rsid w:val="007D3766"/>
    <w:rsid w:val="00803F8F"/>
    <w:rsid w:val="00805B9C"/>
    <w:rsid w:val="008066B8"/>
    <w:rsid w:val="008233C1"/>
    <w:rsid w:val="0083543E"/>
    <w:rsid w:val="00852545"/>
    <w:rsid w:val="00854B7C"/>
    <w:rsid w:val="00864F25"/>
    <w:rsid w:val="0088643C"/>
    <w:rsid w:val="008A7AB3"/>
    <w:rsid w:val="008C15B5"/>
    <w:rsid w:val="008D025A"/>
    <w:rsid w:val="008F2E71"/>
    <w:rsid w:val="00915AD1"/>
    <w:rsid w:val="0094267B"/>
    <w:rsid w:val="00972F8E"/>
    <w:rsid w:val="00976713"/>
    <w:rsid w:val="009A3E6D"/>
    <w:rsid w:val="009B5690"/>
    <w:rsid w:val="009E0DDE"/>
    <w:rsid w:val="009E3D86"/>
    <w:rsid w:val="009F602A"/>
    <w:rsid w:val="00A07572"/>
    <w:rsid w:val="00A209F4"/>
    <w:rsid w:val="00A42D3E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13BB8"/>
    <w:rsid w:val="00C32265"/>
    <w:rsid w:val="00C34EF0"/>
    <w:rsid w:val="00C37C88"/>
    <w:rsid w:val="00C643CF"/>
    <w:rsid w:val="00C9188B"/>
    <w:rsid w:val="00CA09B2"/>
    <w:rsid w:val="00CB23FB"/>
    <w:rsid w:val="00CC148B"/>
    <w:rsid w:val="00CC4709"/>
    <w:rsid w:val="00CC5B8B"/>
    <w:rsid w:val="00CE1083"/>
    <w:rsid w:val="00CE4A8C"/>
    <w:rsid w:val="00D028A3"/>
    <w:rsid w:val="00D4128B"/>
    <w:rsid w:val="00D44D20"/>
    <w:rsid w:val="00D57105"/>
    <w:rsid w:val="00D6506D"/>
    <w:rsid w:val="00DB22EB"/>
    <w:rsid w:val="00DC112D"/>
    <w:rsid w:val="00DC5A7B"/>
    <w:rsid w:val="00DF18F9"/>
    <w:rsid w:val="00E0039B"/>
    <w:rsid w:val="00E06B9B"/>
    <w:rsid w:val="00E264B8"/>
    <w:rsid w:val="00E850D3"/>
    <w:rsid w:val="00EA1EBA"/>
    <w:rsid w:val="00EA301C"/>
    <w:rsid w:val="00EE48F1"/>
    <w:rsid w:val="00F26736"/>
    <w:rsid w:val="00F936D4"/>
    <w:rsid w:val="00F96588"/>
    <w:rsid w:val="00FB2AE0"/>
    <w:rsid w:val="00FB577D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3</Pages>
  <Words>379</Words>
  <Characters>2175</Characters>
  <Application>Microsoft Macintosh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802.11-14/1482r0</vt:lpstr>
    </vt:vector>
  </TitlesOfParts>
  <Manager/>
  <Company>Huawei Technologies</Company>
  <LinksUpToDate>false</LinksUpToDate>
  <CharactersWithSpaces>2500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802.11-14/1511r0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2014-11-05T15:40:00Z</dcterms:created>
  <dcterms:modified xsi:type="dcterms:W3CDTF">2014-11-05T15:54:00Z</dcterms:modified>
  <cp:category/>
</cp:coreProperties>
</file>