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61A6861C" w:rsidR="00CA09B2" w:rsidRDefault="00734326">
            <w:pPr>
              <w:pStyle w:val="T2"/>
            </w:pPr>
            <w:r>
              <w:t>11ak PICS</w:t>
            </w:r>
          </w:p>
        </w:tc>
      </w:tr>
      <w:tr w:rsidR="00CA09B2" w14:paraId="3A12E709" w14:textId="77777777">
        <w:trPr>
          <w:trHeight w:val="359"/>
          <w:jc w:val="center"/>
        </w:trPr>
        <w:tc>
          <w:tcPr>
            <w:tcW w:w="9576" w:type="dxa"/>
            <w:gridSpan w:val="5"/>
            <w:vAlign w:val="center"/>
          </w:tcPr>
          <w:p w14:paraId="415A238E" w14:textId="31C7340F" w:rsidR="003C12A9" w:rsidRPr="003C12A9" w:rsidRDefault="00CA09B2" w:rsidP="003C12A9">
            <w:pPr>
              <w:pStyle w:val="T2"/>
              <w:ind w:left="0"/>
              <w:rPr>
                <w:b w:val="0"/>
                <w:sz w:val="20"/>
              </w:rPr>
            </w:pPr>
            <w:r>
              <w:rPr>
                <w:sz w:val="20"/>
              </w:rPr>
              <w:t>Date:</w:t>
            </w:r>
            <w:r>
              <w:rPr>
                <w:b w:val="0"/>
                <w:sz w:val="20"/>
              </w:rPr>
              <w:t xml:space="preserve">  </w:t>
            </w:r>
            <w:r w:rsidR="00DC112D">
              <w:rPr>
                <w:b w:val="0"/>
                <w:sz w:val="20"/>
              </w:rPr>
              <w:t>2014-11-0</w:t>
            </w:r>
            <w:r w:rsidR="00D063F2">
              <w:rPr>
                <w:b w:val="0"/>
                <w:sz w:val="20"/>
              </w:rPr>
              <w:t>5</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proofErr w:type="gramStart"/>
            <w:r>
              <w:rPr>
                <w:sz w:val="20"/>
              </w:rPr>
              <w:t>email</w:t>
            </w:r>
            <w:proofErr w:type="gramEnd"/>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1B09854C">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D3253A" w:rsidRDefault="00D3253A">
                            <w:pPr>
                              <w:pStyle w:val="T1"/>
                              <w:spacing w:after="120"/>
                            </w:pPr>
                            <w:r>
                              <w:t>Abstract</w:t>
                            </w:r>
                          </w:p>
                          <w:p w14:paraId="0C811D4F" w14:textId="3CE6EEB0" w:rsidR="00D3253A" w:rsidRDefault="00D3253A">
                            <w:pPr>
                              <w:jc w:val="both"/>
                            </w:pPr>
                            <w:r>
                              <w:t>This document proposes initial PICS for 802.11ak to resolve CC17 CID 76 and corresponding changes to Clauses 8.4.2.171 and 9.42.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227653" w:rsidRDefault="00227653">
                      <w:pPr>
                        <w:pStyle w:val="T1"/>
                        <w:spacing w:after="120"/>
                      </w:pPr>
                      <w:r>
                        <w:t>Abstract</w:t>
                      </w:r>
                    </w:p>
                    <w:p w14:paraId="0C811D4F" w14:textId="3CE6EEB0" w:rsidR="00227653" w:rsidRDefault="00227653">
                      <w:pPr>
                        <w:jc w:val="both"/>
                      </w:pPr>
                      <w:r>
                        <w:t>This document proposes initial PICS for 802.11ak to resolve CC17 CID 76 and corresponding changes to Clauses 8.4.2.171 and 9.42.</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r>
        <w:lastRenderedPageBreak/>
        <w:t>Introduction</w:t>
      </w:r>
    </w:p>
    <w:p w14:paraId="1977BB56" w14:textId="77777777" w:rsidR="00D063F2" w:rsidRPr="00D063F2" w:rsidRDefault="00D063F2" w:rsidP="00D063F2">
      <w:pPr>
        <w:jc w:val="both"/>
        <w:rPr>
          <w:sz w:val="28"/>
        </w:rPr>
      </w:pPr>
      <w:r w:rsidRPr="00D063F2">
        <w:rPr>
          <w:sz w:val="28"/>
        </w:rPr>
        <w:t>This document proposes initial PICS for 802.11ak to resolve CC17 CID 76 and corresponding changes to Clauses 8.4.2.171 and 9.42.</w:t>
      </w:r>
    </w:p>
    <w:p w14:paraId="4C5992FB" w14:textId="77777777" w:rsidR="00D4128B" w:rsidRDefault="00D4128B" w:rsidP="00706927">
      <w:pPr>
        <w:jc w:val="both"/>
      </w:pPr>
    </w:p>
    <w:p w14:paraId="03F4A4F3" w14:textId="77777777" w:rsidR="00491853" w:rsidRDefault="00491853" w:rsidP="00706927">
      <w:pPr>
        <w:jc w:val="both"/>
      </w:pPr>
    </w:p>
    <w:p w14:paraId="01B7628C" w14:textId="52759CFC" w:rsidR="00491853" w:rsidRPr="006A6529" w:rsidRDefault="00D4128B" w:rsidP="00706927">
      <w:pPr>
        <w:jc w:val="both"/>
        <w:rPr>
          <w:sz w:val="36"/>
        </w:rPr>
      </w:pPr>
      <w:r w:rsidRPr="006A6529">
        <w:rPr>
          <w:b/>
          <w:sz w:val="36"/>
        </w:rPr>
        <w:t>Resolution:</w:t>
      </w:r>
      <w:r w:rsidRPr="006A6529">
        <w:rPr>
          <w:sz w:val="36"/>
        </w:rPr>
        <w:t xml:space="preserve"> </w:t>
      </w:r>
      <w:r w:rsidR="00491853" w:rsidRPr="006A6529">
        <w:rPr>
          <w:sz w:val="36"/>
        </w:rPr>
        <w:t xml:space="preserve">Revised. </w:t>
      </w:r>
      <w:proofErr w:type="gramStart"/>
      <w:r w:rsidRPr="006A6529">
        <w:rPr>
          <w:sz w:val="36"/>
        </w:rPr>
        <w:t xml:space="preserve">As specified in </w:t>
      </w:r>
      <w:r w:rsidR="00D063F2">
        <w:rPr>
          <w:sz w:val="36"/>
        </w:rPr>
        <w:t>submission 11-14/1438r2</w:t>
      </w:r>
      <w:r w:rsidRPr="006A6529">
        <w:rPr>
          <w:sz w:val="36"/>
        </w:rPr>
        <w:t>.</w:t>
      </w:r>
      <w:proofErr w:type="gramEnd"/>
    </w:p>
    <w:p w14:paraId="36326DED" w14:textId="77777777" w:rsidR="00D4128B" w:rsidRDefault="00D4128B" w:rsidP="00706927">
      <w:pPr>
        <w:jc w:val="both"/>
      </w:pPr>
    </w:p>
    <w:p w14:paraId="17174691" w14:textId="77777777" w:rsidR="006A6529" w:rsidRDefault="006A6529" w:rsidP="00706927">
      <w:pPr>
        <w:jc w:val="both"/>
      </w:pPr>
    </w:p>
    <w:p w14:paraId="2CBCFEBF" w14:textId="77777777" w:rsidR="00D063F2" w:rsidRDefault="00D063F2" w:rsidP="00706927">
      <w:pPr>
        <w:jc w:val="both"/>
      </w:pPr>
    </w:p>
    <w:p w14:paraId="39DCC433" w14:textId="57F7F2AA" w:rsidR="00D4128B" w:rsidRPr="00070B44" w:rsidRDefault="00070B44" w:rsidP="00070B44">
      <w:pPr>
        <w:pStyle w:val="Heading4"/>
        <w:numPr>
          <w:ilvl w:val="0"/>
          <w:numId w:val="0"/>
        </w:numPr>
        <w:tabs>
          <w:tab w:val="left" w:pos="1080"/>
        </w:tabs>
        <w:suppressAutoHyphens/>
        <w:spacing w:before="240" w:after="240"/>
        <w:ind w:left="864" w:hanging="864"/>
        <w:rPr>
          <w:sz w:val="32"/>
        </w:rPr>
      </w:pPr>
      <w:bookmarkStart w:id="0" w:name="_Toc272657409"/>
      <w:bookmarkStart w:id="1" w:name="_Ref276299344"/>
      <w:bookmarkStart w:id="2" w:name="_Ref276306905"/>
      <w:bookmarkStart w:id="3" w:name="_Ref276307251"/>
      <w:bookmarkStart w:id="4" w:name="_Ref276497668"/>
      <w:bookmarkStart w:id="5" w:name="_Toc276502021"/>
      <w:r w:rsidRPr="00070B44">
        <w:rPr>
          <w:sz w:val="32"/>
        </w:rPr>
        <w:t>8.4.2.171</w:t>
      </w:r>
      <w:r w:rsidRPr="00070B44">
        <w:rPr>
          <w:sz w:val="32"/>
        </w:rPr>
        <w:tab/>
        <w:t>GLK Capabilities element</w:t>
      </w:r>
      <w:bookmarkEnd w:id="0"/>
      <w:bookmarkEnd w:id="1"/>
      <w:bookmarkEnd w:id="2"/>
      <w:bookmarkEnd w:id="3"/>
      <w:bookmarkEnd w:id="4"/>
      <w:bookmarkEnd w:id="5"/>
    </w:p>
    <w:p w14:paraId="2784D1FF" w14:textId="77777777" w:rsidR="005C6CA0" w:rsidRDefault="005C6CA0" w:rsidP="00706927">
      <w:pPr>
        <w:jc w:val="both"/>
      </w:pPr>
    </w:p>
    <w:p w14:paraId="20E59C53" w14:textId="2F9CFD6E" w:rsidR="005C6CA0" w:rsidRDefault="005C6CA0" w:rsidP="005C6CA0">
      <w:pPr>
        <w:rPr>
          <w:b/>
          <w:i/>
        </w:rPr>
      </w:pPr>
      <w:r w:rsidRPr="005C6CA0">
        <w:rPr>
          <w:b/>
          <w:i/>
        </w:rPr>
        <w:t xml:space="preserve">Remove “Extended SYNRA Support” from Figure 8-575b (GLK Capability Flags field format) and </w:t>
      </w:r>
      <w:r w:rsidR="00EB7411">
        <w:rPr>
          <w:b/>
          <w:i/>
        </w:rPr>
        <w:t>d</w:t>
      </w:r>
      <w:r w:rsidRPr="005C6CA0">
        <w:rPr>
          <w:b/>
          <w:i/>
        </w:rPr>
        <w:t>elete the first sentence after that figure.</w:t>
      </w:r>
    </w:p>
    <w:p w14:paraId="6AD7DCFC" w14:textId="77777777" w:rsidR="00C643CF" w:rsidRDefault="00C643CF" w:rsidP="005C6CA0">
      <w:pPr>
        <w:rPr>
          <w:b/>
          <w:i/>
        </w:rPr>
      </w:pPr>
    </w:p>
    <w:p w14:paraId="32B573AF" w14:textId="6D539422" w:rsidR="00070B44" w:rsidRDefault="00070B44" w:rsidP="00070B44">
      <w:pPr>
        <w:pStyle w:val="Heading2"/>
        <w:numPr>
          <w:ilvl w:val="0"/>
          <w:numId w:val="0"/>
        </w:numPr>
        <w:tabs>
          <w:tab w:val="left" w:pos="1080"/>
        </w:tabs>
        <w:suppressAutoHyphens/>
        <w:spacing w:before="240" w:after="240"/>
        <w:ind w:left="576" w:hanging="576"/>
      </w:pPr>
      <w:bookmarkStart w:id="6" w:name="_Ref276483437"/>
      <w:bookmarkStart w:id="7" w:name="_Toc276502065"/>
      <w:r>
        <w:t>9.42</w:t>
      </w:r>
      <w:r>
        <w:tab/>
        <w:t>SYNRA address filtering operation</w:t>
      </w:r>
      <w:bookmarkEnd w:id="6"/>
      <w:bookmarkEnd w:id="7"/>
    </w:p>
    <w:p w14:paraId="4A8D0269" w14:textId="77777777" w:rsidR="00070B44" w:rsidRDefault="00070B44" w:rsidP="005C6CA0">
      <w:pPr>
        <w:rPr>
          <w:b/>
          <w:i/>
        </w:rPr>
      </w:pPr>
    </w:p>
    <w:p w14:paraId="714CE624" w14:textId="0E7F73E0" w:rsidR="00C643CF" w:rsidRDefault="00070B44" w:rsidP="005C6CA0">
      <w:pPr>
        <w:rPr>
          <w:b/>
          <w:i/>
        </w:rPr>
      </w:pPr>
      <w:r>
        <w:rPr>
          <w:b/>
          <w:i/>
        </w:rPr>
        <w:t>M</w:t>
      </w:r>
      <w:r w:rsidR="00C643CF">
        <w:rPr>
          <w:b/>
          <w:i/>
        </w:rPr>
        <w:t>ake the following changes:</w:t>
      </w:r>
    </w:p>
    <w:p w14:paraId="69C42637" w14:textId="77777777" w:rsidR="00070B44" w:rsidRDefault="00070B44" w:rsidP="005C6CA0">
      <w:pPr>
        <w:rPr>
          <w:b/>
          <w:i/>
        </w:rPr>
      </w:pPr>
    </w:p>
    <w:p w14:paraId="175BEA05" w14:textId="77777777" w:rsidR="00F86BEB" w:rsidRDefault="00070B44" w:rsidP="00070B44">
      <w:r w:rsidRPr="004016C9">
        <w:rPr>
          <w:strike/>
        </w:rPr>
        <w:t>Values of the 2-bit SYNRA Type field are listed below.</w:t>
      </w:r>
      <w:r w:rsidRPr="00070B44">
        <w:t xml:space="preserve"> </w:t>
      </w:r>
      <w:r w:rsidR="00EB7411">
        <w:t xml:space="preserve">Non-AP </w:t>
      </w:r>
      <w:r w:rsidRPr="00070B44">
        <w:t xml:space="preserve">GLK STAs shall support the receipt of </w:t>
      </w:r>
      <w:r w:rsidRPr="00070B44">
        <w:rPr>
          <w:strike/>
        </w:rPr>
        <w:t>type 0</w:t>
      </w:r>
      <w:r w:rsidRPr="00070B44">
        <w:t xml:space="preserve"> SYNRAs but are not required to generate SYNRAs (since MPDUs to multiple receivers can always be sent with serial unicast) </w:t>
      </w:r>
      <w:r w:rsidRPr="00070B44">
        <w:rPr>
          <w:strike/>
        </w:rPr>
        <w:t>and not required to support SYRNAs of non-zero type</w:t>
      </w:r>
      <w:r w:rsidRPr="00070B44">
        <w:t>.</w:t>
      </w:r>
    </w:p>
    <w:p w14:paraId="351E4A61" w14:textId="77777777" w:rsidR="00F86BEB" w:rsidRDefault="00F86BEB" w:rsidP="00070B44"/>
    <w:p w14:paraId="5423D429" w14:textId="3C2D6E53" w:rsidR="00070B44" w:rsidRDefault="004016C9" w:rsidP="00070B44">
      <w:pPr>
        <w:rPr>
          <w:u w:val="single"/>
        </w:rPr>
      </w:pPr>
      <w:r w:rsidRPr="004016C9">
        <w:rPr>
          <w:u w:val="single"/>
        </w:rPr>
        <w:t>Values of the 2-bit SYNRA Type field are listed below.</w:t>
      </w:r>
    </w:p>
    <w:p w14:paraId="18246877" w14:textId="77777777" w:rsidR="00F86BEB" w:rsidRDefault="00F86BEB" w:rsidP="00070B44"/>
    <w:p w14:paraId="3DA98B24" w14:textId="77777777" w:rsidR="00F86BEB" w:rsidRPr="00F86BEB" w:rsidRDefault="00F86BEB" w:rsidP="00F86BEB"/>
    <w:tbl>
      <w:tblPr>
        <w:tblW w:w="5920" w:type="dxa"/>
        <w:jc w:val="center"/>
        <w:tblInd w:w="93" w:type="dxa"/>
        <w:tblLook w:val="04A0" w:firstRow="1" w:lastRow="0" w:firstColumn="1" w:lastColumn="0" w:noHBand="0" w:noVBand="1"/>
      </w:tblPr>
      <w:tblGrid>
        <w:gridCol w:w="2040"/>
        <w:gridCol w:w="3880"/>
      </w:tblGrid>
      <w:tr w:rsidR="00F86BEB" w:rsidRPr="00F86BEB" w14:paraId="08CCB2AD" w14:textId="77777777" w:rsidTr="00F86BEB">
        <w:trPr>
          <w:trHeight w:val="36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C4BC543" w14:textId="77777777" w:rsidR="00F86BEB" w:rsidRPr="00F86BEB" w:rsidRDefault="00F86BEB" w:rsidP="00F86BEB">
            <w:pPr>
              <w:jc w:val="center"/>
              <w:rPr>
                <w:rFonts w:ascii="Calibri" w:hAnsi="Calibri"/>
                <w:color w:val="000000"/>
                <w:szCs w:val="28"/>
              </w:rPr>
            </w:pPr>
            <w:r w:rsidRPr="00F86BEB">
              <w:rPr>
                <w:rFonts w:ascii="Calibri" w:hAnsi="Calibri"/>
                <w:color w:val="000000"/>
                <w:szCs w:val="28"/>
              </w:rPr>
              <w:t>SYNRA Type</w:t>
            </w:r>
          </w:p>
        </w:tc>
        <w:tc>
          <w:tcPr>
            <w:tcW w:w="3880" w:type="dxa"/>
            <w:tcBorders>
              <w:top w:val="nil"/>
              <w:left w:val="nil"/>
              <w:bottom w:val="single" w:sz="4" w:space="0" w:color="auto"/>
              <w:right w:val="single" w:sz="4" w:space="0" w:color="auto"/>
            </w:tcBorders>
            <w:shd w:val="clear" w:color="auto" w:fill="auto"/>
            <w:noWrap/>
            <w:vAlign w:val="bottom"/>
            <w:hideMark/>
          </w:tcPr>
          <w:p w14:paraId="71DB655E" w14:textId="77777777" w:rsidR="00F86BEB" w:rsidRPr="00F86BEB" w:rsidRDefault="00F86BEB" w:rsidP="00F86BEB">
            <w:pPr>
              <w:jc w:val="center"/>
              <w:rPr>
                <w:rFonts w:ascii="Calibri" w:hAnsi="Calibri"/>
                <w:color w:val="000000"/>
                <w:szCs w:val="28"/>
              </w:rPr>
            </w:pPr>
            <w:r w:rsidRPr="00F86BEB">
              <w:rPr>
                <w:rFonts w:ascii="Calibri" w:hAnsi="Calibri"/>
                <w:color w:val="000000"/>
                <w:szCs w:val="28"/>
              </w:rPr>
              <w:t>Description</w:t>
            </w:r>
          </w:p>
        </w:tc>
      </w:tr>
      <w:tr w:rsidR="00F86BEB" w:rsidRPr="00F86BEB" w14:paraId="65196248" w14:textId="77777777" w:rsidTr="00F86BEB">
        <w:trPr>
          <w:trHeight w:val="36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FEF3D23" w14:textId="77777777" w:rsidR="00F86BEB" w:rsidRPr="00F86BEB" w:rsidRDefault="00F86BEB" w:rsidP="00F86BEB">
            <w:pPr>
              <w:jc w:val="center"/>
              <w:rPr>
                <w:rFonts w:ascii="Calibri" w:hAnsi="Calibri"/>
                <w:color w:val="000000"/>
                <w:szCs w:val="28"/>
              </w:rPr>
            </w:pPr>
            <w:r w:rsidRPr="00F86BEB">
              <w:rPr>
                <w:rFonts w:ascii="Calibri" w:hAnsi="Calibri"/>
                <w:color w:val="000000"/>
                <w:szCs w:val="28"/>
              </w:rPr>
              <w:t>0</w:t>
            </w:r>
          </w:p>
        </w:tc>
        <w:tc>
          <w:tcPr>
            <w:tcW w:w="3880" w:type="dxa"/>
            <w:tcBorders>
              <w:top w:val="nil"/>
              <w:left w:val="nil"/>
              <w:bottom w:val="single" w:sz="4" w:space="0" w:color="auto"/>
              <w:right w:val="single" w:sz="4" w:space="0" w:color="auto"/>
            </w:tcBorders>
            <w:shd w:val="clear" w:color="auto" w:fill="auto"/>
            <w:noWrap/>
            <w:vAlign w:val="bottom"/>
            <w:hideMark/>
          </w:tcPr>
          <w:p w14:paraId="08093A97" w14:textId="77777777" w:rsidR="00F86BEB" w:rsidRPr="00F86BEB" w:rsidRDefault="00F86BEB" w:rsidP="00F86BEB">
            <w:pPr>
              <w:rPr>
                <w:rFonts w:ascii="Calibri" w:hAnsi="Calibri"/>
                <w:color w:val="000000"/>
                <w:szCs w:val="28"/>
              </w:rPr>
            </w:pPr>
            <w:r w:rsidRPr="00F86BEB">
              <w:rPr>
                <w:rFonts w:ascii="Calibri" w:hAnsi="Calibri"/>
                <w:color w:val="000000"/>
                <w:szCs w:val="28"/>
              </w:rPr>
              <w:t>AID bit array</w:t>
            </w:r>
          </w:p>
        </w:tc>
      </w:tr>
      <w:tr w:rsidR="00F86BEB" w:rsidRPr="00F86BEB" w14:paraId="4994B850" w14:textId="77777777" w:rsidTr="00F86BEB">
        <w:trPr>
          <w:trHeight w:val="36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9DC6389" w14:textId="77777777" w:rsidR="00F86BEB" w:rsidRPr="00F86BEB" w:rsidRDefault="00F86BEB" w:rsidP="00F86BEB">
            <w:pPr>
              <w:jc w:val="center"/>
              <w:rPr>
                <w:rFonts w:ascii="Calibri" w:hAnsi="Calibri"/>
                <w:color w:val="000000"/>
                <w:szCs w:val="28"/>
              </w:rPr>
            </w:pPr>
            <w:r w:rsidRPr="00F86BEB">
              <w:rPr>
                <w:rFonts w:ascii="Calibri" w:hAnsi="Calibri"/>
                <w:color w:val="000000"/>
                <w:szCs w:val="28"/>
              </w:rPr>
              <w:t>1</w:t>
            </w:r>
          </w:p>
        </w:tc>
        <w:tc>
          <w:tcPr>
            <w:tcW w:w="3880" w:type="dxa"/>
            <w:tcBorders>
              <w:top w:val="nil"/>
              <w:left w:val="nil"/>
              <w:bottom w:val="single" w:sz="4" w:space="0" w:color="auto"/>
              <w:right w:val="single" w:sz="4" w:space="0" w:color="auto"/>
            </w:tcBorders>
            <w:shd w:val="clear" w:color="auto" w:fill="auto"/>
            <w:noWrap/>
            <w:vAlign w:val="bottom"/>
            <w:hideMark/>
          </w:tcPr>
          <w:p w14:paraId="36E35084" w14:textId="77777777" w:rsidR="00F86BEB" w:rsidRPr="00F86BEB" w:rsidRDefault="00F86BEB" w:rsidP="00F86BEB">
            <w:pPr>
              <w:rPr>
                <w:rFonts w:ascii="Calibri" w:hAnsi="Calibri"/>
                <w:color w:val="000000"/>
                <w:szCs w:val="28"/>
              </w:rPr>
            </w:pPr>
            <w:r w:rsidRPr="00F86BEB">
              <w:rPr>
                <w:rFonts w:ascii="Calibri" w:hAnsi="Calibri"/>
                <w:color w:val="000000"/>
                <w:szCs w:val="28"/>
              </w:rPr>
              <w:t>Extended AID bit array</w:t>
            </w:r>
          </w:p>
        </w:tc>
      </w:tr>
      <w:tr w:rsidR="00F86BEB" w:rsidRPr="00F86BEB" w14:paraId="1E3B8E35" w14:textId="77777777" w:rsidTr="00F86BEB">
        <w:trPr>
          <w:trHeight w:val="36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96F9F2A" w14:textId="77777777" w:rsidR="00F86BEB" w:rsidRPr="00F86BEB" w:rsidRDefault="00F86BEB" w:rsidP="00F86BEB">
            <w:pPr>
              <w:jc w:val="center"/>
              <w:rPr>
                <w:rFonts w:ascii="Calibri" w:hAnsi="Calibri"/>
                <w:color w:val="000000"/>
                <w:szCs w:val="28"/>
              </w:rPr>
            </w:pPr>
            <w:r w:rsidRPr="00F86BEB">
              <w:rPr>
                <w:rFonts w:ascii="Calibri" w:hAnsi="Calibri"/>
                <w:color w:val="000000"/>
                <w:szCs w:val="28"/>
              </w:rPr>
              <w:t>2</w:t>
            </w:r>
          </w:p>
        </w:tc>
        <w:tc>
          <w:tcPr>
            <w:tcW w:w="3880" w:type="dxa"/>
            <w:tcBorders>
              <w:top w:val="nil"/>
              <w:left w:val="nil"/>
              <w:bottom w:val="single" w:sz="4" w:space="0" w:color="auto"/>
              <w:right w:val="single" w:sz="4" w:space="0" w:color="auto"/>
            </w:tcBorders>
            <w:shd w:val="clear" w:color="auto" w:fill="auto"/>
            <w:noWrap/>
            <w:vAlign w:val="bottom"/>
            <w:hideMark/>
          </w:tcPr>
          <w:p w14:paraId="7A3A00BF" w14:textId="77777777" w:rsidR="00F86BEB" w:rsidRPr="00F86BEB" w:rsidRDefault="00F86BEB" w:rsidP="00F86BEB">
            <w:pPr>
              <w:rPr>
                <w:rFonts w:ascii="Calibri" w:hAnsi="Calibri"/>
                <w:color w:val="000000"/>
                <w:szCs w:val="28"/>
              </w:rPr>
            </w:pPr>
            <w:r w:rsidRPr="00F86BEB">
              <w:rPr>
                <w:rFonts w:ascii="Calibri" w:hAnsi="Calibri"/>
                <w:color w:val="000000"/>
                <w:szCs w:val="28"/>
              </w:rPr>
              <w:t>Extended AID list</w:t>
            </w:r>
          </w:p>
        </w:tc>
      </w:tr>
      <w:tr w:rsidR="00F86BEB" w:rsidRPr="00F86BEB" w14:paraId="10980C8D" w14:textId="77777777" w:rsidTr="00F86BEB">
        <w:trPr>
          <w:trHeight w:val="36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DCB539A" w14:textId="77777777" w:rsidR="00F86BEB" w:rsidRPr="00F86BEB" w:rsidRDefault="00F86BEB" w:rsidP="00F86BEB">
            <w:pPr>
              <w:jc w:val="center"/>
              <w:rPr>
                <w:rFonts w:ascii="Calibri" w:hAnsi="Calibri"/>
                <w:color w:val="000000"/>
                <w:szCs w:val="28"/>
              </w:rPr>
            </w:pPr>
            <w:r w:rsidRPr="00F86BEB">
              <w:rPr>
                <w:rFonts w:ascii="Calibri" w:hAnsi="Calibri"/>
                <w:color w:val="000000"/>
                <w:szCs w:val="28"/>
              </w:rPr>
              <w:t>3</w:t>
            </w:r>
          </w:p>
        </w:tc>
        <w:tc>
          <w:tcPr>
            <w:tcW w:w="3880" w:type="dxa"/>
            <w:tcBorders>
              <w:top w:val="nil"/>
              <w:left w:val="nil"/>
              <w:bottom w:val="single" w:sz="4" w:space="0" w:color="auto"/>
              <w:right w:val="single" w:sz="4" w:space="0" w:color="auto"/>
            </w:tcBorders>
            <w:shd w:val="clear" w:color="auto" w:fill="auto"/>
            <w:noWrap/>
            <w:vAlign w:val="bottom"/>
            <w:hideMark/>
          </w:tcPr>
          <w:p w14:paraId="2C533EAC" w14:textId="77777777" w:rsidR="00F86BEB" w:rsidRPr="00F86BEB" w:rsidRDefault="00F86BEB" w:rsidP="00F86BEB">
            <w:pPr>
              <w:rPr>
                <w:rFonts w:ascii="Calibri" w:hAnsi="Calibri"/>
                <w:color w:val="000000"/>
                <w:szCs w:val="28"/>
              </w:rPr>
            </w:pPr>
            <w:r w:rsidRPr="00F86BEB">
              <w:rPr>
                <w:rFonts w:ascii="Calibri" w:hAnsi="Calibri"/>
                <w:color w:val="000000"/>
                <w:szCs w:val="28"/>
              </w:rPr>
              <w:t>Reserved</w:t>
            </w:r>
          </w:p>
        </w:tc>
      </w:tr>
    </w:tbl>
    <w:p w14:paraId="34263C50" w14:textId="77777777" w:rsidR="00F86BEB" w:rsidRPr="00F86BEB" w:rsidRDefault="00F86BEB" w:rsidP="00F86BEB"/>
    <w:p w14:paraId="39E4A0A8" w14:textId="77777777" w:rsidR="00F86BEB" w:rsidRPr="00F86BEB" w:rsidRDefault="00F86BEB" w:rsidP="00F86BEB">
      <w:r w:rsidRPr="00F86BEB">
        <w:t xml:space="preserve">If the SYNRA type is zero, the SYNRA control field is a bit array indicating which receivers in the AID range 1000 to 1021 </w:t>
      </w:r>
      <w:proofErr w:type="gramStart"/>
      <w:r w:rsidRPr="00F86BEB">
        <w:t>are</w:t>
      </w:r>
      <w:proofErr w:type="gramEnd"/>
      <w:r w:rsidRPr="00F86BEB">
        <w:t xml:space="preserve"> to accept the MPDU. B26 corresponds to AID 1000 and B47 corresponds to AID 1021. If the bit corresponding to an AID is 0, the STA having that AID for its association with the transmitter shall discard the MPDU. If the bit is a 1, the MPDU passes the address 1 filter.</w:t>
      </w:r>
    </w:p>
    <w:p w14:paraId="12F40D79" w14:textId="77777777" w:rsidR="00F86BEB" w:rsidRPr="00F86BEB" w:rsidRDefault="00F86BEB" w:rsidP="00F86BEB"/>
    <w:p w14:paraId="37B59687" w14:textId="53A37004" w:rsidR="00F86BEB" w:rsidRPr="00F86BEB" w:rsidRDefault="00F86BEB" w:rsidP="00F86BEB">
      <w:r w:rsidRPr="00F86BEB">
        <w:t xml:space="preserve">If the SYNRA is type 3, the receiver </w:t>
      </w:r>
      <w:r w:rsidRPr="00F86BEB">
        <w:rPr>
          <w:strike/>
        </w:rPr>
        <w:t>shall</w:t>
      </w:r>
      <w:r w:rsidRPr="00F86BEB">
        <w:t xml:space="preserve"> </w:t>
      </w:r>
      <w:proofErr w:type="gramStart"/>
      <w:r w:rsidRPr="00F86BEB">
        <w:t>discard</w:t>
      </w:r>
      <w:r w:rsidRPr="00F86BEB">
        <w:rPr>
          <w:u w:val="single"/>
        </w:rPr>
        <w:t>s</w:t>
      </w:r>
      <w:proofErr w:type="gramEnd"/>
      <w:r w:rsidRPr="00F86BEB">
        <w:t xml:space="preserve"> the MPDU.</w:t>
      </w:r>
    </w:p>
    <w:p w14:paraId="0E1A9375" w14:textId="77777777" w:rsidR="00070B44" w:rsidRPr="00F86BEB" w:rsidRDefault="00070B44" w:rsidP="00070B44"/>
    <w:p w14:paraId="5C1B672C" w14:textId="3A5FD26C" w:rsidR="00070B44" w:rsidRDefault="00070B44" w:rsidP="00070B44">
      <w:pPr>
        <w:rPr>
          <w:strike/>
        </w:rPr>
      </w:pPr>
      <w:r w:rsidRPr="00070B44">
        <w:lastRenderedPageBreak/>
        <w:t xml:space="preserve">If the SYNRA type is 1 or 2, the SYNRA is </w:t>
      </w:r>
      <w:r w:rsidR="006211F4" w:rsidRPr="006211F4">
        <w:rPr>
          <w:u w:val="single"/>
        </w:rPr>
        <w:t>called</w:t>
      </w:r>
      <w:r w:rsidR="006211F4">
        <w:t xml:space="preserve"> </w:t>
      </w:r>
      <w:r w:rsidRPr="00070B44">
        <w:t xml:space="preserve">an extended SYNRA and the Control Field is considered to be </w:t>
      </w:r>
      <w:r w:rsidR="004016C9" w:rsidRPr="004016C9">
        <w:rPr>
          <w:u w:val="single"/>
        </w:rPr>
        <w:t>composed of</w:t>
      </w:r>
      <w:r w:rsidR="004016C9">
        <w:t xml:space="preserve"> </w:t>
      </w:r>
      <w:r w:rsidRPr="004016C9">
        <w:t>an</w:t>
      </w:r>
      <w:r w:rsidRPr="00070B44">
        <w:t xml:space="preserve"> 8-bit unsigned Extended SYNRA Size </w:t>
      </w:r>
      <w:r w:rsidR="00FB2A15" w:rsidRPr="00FB2A15">
        <w:rPr>
          <w:u w:val="single"/>
        </w:rPr>
        <w:t>sub</w:t>
      </w:r>
      <w:r w:rsidRPr="00070B44">
        <w:t xml:space="preserve">field </w:t>
      </w:r>
      <w:r w:rsidRPr="00F86BEB">
        <w:rPr>
          <w:strike/>
        </w:rPr>
        <w:t>in bits B40 to B47</w:t>
      </w:r>
      <w:r w:rsidRPr="00070B44">
        <w:t xml:space="preserve"> and a</w:t>
      </w:r>
      <w:r w:rsidR="00FB2A15" w:rsidRPr="00FB2A15">
        <w:rPr>
          <w:u w:val="single"/>
        </w:rPr>
        <w:t>n Extended SYNRA</w:t>
      </w:r>
      <w:r w:rsidRPr="00070B44">
        <w:t xml:space="preserve"> Second </w:t>
      </w:r>
      <w:r w:rsidR="00FB2A15" w:rsidRPr="00FB2A15">
        <w:rPr>
          <w:u w:val="single"/>
        </w:rPr>
        <w:t>sub</w:t>
      </w:r>
      <w:r w:rsidRPr="00070B44">
        <w:t>field</w:t>
      </w:r>
      <w:r w:rsidR="00F86BEB">
        <w:t xml:space="preserve"> </w:t>
      </w:r>
      <w:r w:rsidR="00F86BEB">
        <w:rPr>
          <w:u w:val="single"/>
        </w:rPr>
        <w:t>as shown in Figure 9-91 Extended SYNRA Control subfields</w:t>
      </w:r>
      <w:r w:rsidRPr="00070B44">
        <w:t xml:space="preserve"> </w:t>
      </w:r>
      <w:r w:rsidRPr="00F86BEB">
        <w:rPr>
          <w:strike/>
        </w:rPr>
        <w:t>consisting of bits B26 through B39</w:t>
      </w:r>
      <w:r w:rsidRPr="00070B44">
        <w:t xml:space="preserve">. For extended SYNRA types, there is an Extended SYNRA Information field as described below. </w:t>
      </w:r>
      <w:r w:rsidRPr="00070B44">
        <w:rPr>
          <w:strike/>
        </w:rPr>
        <w:t>If the receiver does not support extended SYNRAs, as indicated in its GLK Capabilities IE (see 8.4.2.171), it shall discard the MPDU.</w:t>
      </w:r>
    </w:p>
    <w:p w14:paraId="664E451F" w14:textId="77777777" w:rsidR="00F86BEB" w:rsidRDefault="00F86BEB" w:rsidP="00070B44">
      <w:pPr>
        <w:rPr>
          <w:strike/>
        </w:rPr>
      </w:pPr>
    </w:p>
    <w:p w14:paraId="5A572EE9" w14:textId="20887121" w:rsidR="00F86BEB" w:rsidRPr="006E6A47" w:rsidRDefault="00FB2A15" w:rsidP="00070B44">
      <w:pPr>
        <w:rPr>
          <w:u w:val="single"/>
        </w:rPr>
      </w:pPr>
      <w:r w:rsidRPr="006E6A47">
        <w:rPr>
          <w:noProof/>
          <w:u w:val="single"/>
          <w:lang w:val="en-US"/>
        </w:rPr>
        <mc:AlternateContent>
          <mc:Choice Requires="wpg">
            <w:drawing>
              <wp:inline distT="0" distB="0" distL="0" distR="0" wp14:anchorId="2D68D1EF" wp14:editId="294A9A96">
                <wp:extent cx="4676851" cy="1309955"/>
                <wp:effectExtent l="0" t="0" r="0" b="0"/>
                <wp:docPr id="2" name="Group 1"/>
                <wp:cNvGraphicFramePr/>
                <a:graphic xmlns:a="http://schemas.openxmlformats.org/drawingml/2006/main">
                  <a:graphicData uri="http://schemas.microsoft.com/office/word/2010/wordprocessingGroup">
                    <wpg:wgp>
                      <wpg:cNvGrpSpPr/>
                      <wpg:grpSpPr>
                        <a:xfrm>
                          <a:off x="0" y="0"/>
                          <a:ext cx="4676851" cy="1309955"/>
                          <a:chOff x="0" y="0"/>
                          <a:chExt cx="4676851" cy="1309955"/>
                        </a:xfrm>
                      </wpg:grpSpPr>
                      <wps:wsp>
                        <wps:cNvPr id="3" name="Rectangle 3"/>
                        <wps:cNvSpPr/>
                        <wps:spPr>
                          <a:xfrm>
                            <a:off x="2700867" y="261610"/>
                            <a:ext cx="1724363"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909EA08" w14:textId="77777777" w:rsidR="00D3253A" w:rsidRDefault="00D3253A" w:rsidP="00FB2A15">
                              <w:pPr>
                                <w:jc w:val="center"/>
                              </w:pPr>
                              <w:r>
                                <w:rPr>
                                  <w:color w:val="000000" w:themeColor="text1"/>
                                  <w:kern w:val="24"/>
                                  <w:sz w:val="22"/>
                                  <w:szCs w:val="22"/>
                                </w:rPr>
                                <w:t>Extended SYNRA Size subfield</w:t>
                              </w:r>
                            </w:p>
                          </w:txbxContent>
                        </wps:txbx>
                        <wps:bodyPr rtlCol="0" anchor="ctr"/>
                      </wps:wsp>
                      <wps:wsp>
                        <wps:cNvPr id="4" name="Text Box 4"/>
                        <wps:cNvSpPr txBox="1"/>
                        <wps:spPr>
                          <a:xfrm>
                            <a:off x="121996" y="0"/>
                            <a:ext cx="4554855" cy="255270"/>
                          </a:xfrm>
                          <a:prstGeom prst="rect">
                            <a:avLst/>
                          </a:prstGeom>
                          <a:noFill/>
                        </wps:spPr>
                        <wps:txbx>
                          <w:txbxContent>
                            <w:p w14:paraId="598A5989" w14:textId="77777777" w:rsidR="00D3253A" w:rsidRDefault="00D3253A" w:rsidP="00FB2A15">
                              <w:r>
                                <w:rPr>
                                  <w:rFonts w:asciiTheme="minorHAnsi" w:hAnsi="Cambria" w:cstheme="minorBidi"/>
                                  <w:color w:val="000000" w:themeColor="text1"/>
                                  <w:kern w:val="24"/>
                                  <w:sz w:val="22"/>
                                  <w:szCs w:val="22"/>
                                </w:rPr>
                                <w:t xml:space="preserve">        B25                                                     B39        B40                                 B47</w:t>
                              </w:r>
                            </w:p>
                          </w:txbxContent>
                        </wps:txbx>
                        <wps:bodyPr wrap="square" rtlCol="0">
                          <a:spAutoFit/>
                        </wps:bodyPr>
                      </wps:wsp>
                      <wps:wsp>
                        <wps:cNvPr id="5" name="Text Box 5"/>
                        <wps:cNvSpPr txBox="1"/>
                        <wps:spPr>
                          <a:xfrm>
                            <a:off x="0" y="753289"/>
                            <a:ext cx="4523105" cy="255270"/>
                          </a:xfrm>
                          <a:prstGeom prst="rect">
                            <a:avLst/>
                          </a:prstGeom>
                          <a:noFill/>
                        </wps:spPr>
                        <wps:txbx>
                          <w:txbxContent>
                            <w:p w14:paraId="4407C472" w14:textId="77777777" w:rsidR="00D3253A" w:rsidRDefault="00D3253A" w:rsidP="00FB2A15">
                              <w:r>
                                <w:rPr>
                                  <w:rFonts w:asciiTheme="minorHAnsi" w:hAnsi="Cambria" w:cstheme="minorBidi"/>
                                  <w:color w:val="000000" w:themeColor="text1"/>
                                  <w:kern w:val="24"/>
                                  <w:sz w:val="22"/>
                                  <w:szCs w:val="22"/>
                                </w:rPr>
                                <w:t>Bits:                               14                                                             8</w:t>
                              </w:r>
                            </w:p>
                          </w:txbxContent>
                        </wps:txbx>
                        <wps:bodyPr wrap="square" rtlCol="0">
                          <a:spAutoFit/>
                        </wps:bodyPr>
                      </wps:wsp>
                      <wps:wsp>
                        <wps:cNvPr id="6" name="Text Box 6"/>
                        <wps:cNvSpPr txBox="1"/>
                        <wps:spPr>
                          <a:xfrm>
                            <a:off x="120296" y="1043255"/>
                            <a:ext cx="4305300" cy="266700"/>
                          </a:xfrm>
                          <a:prstGeom prst="rect">
                            <a:avLst/>
                          </a:prstGeom>
                          <a:noFill/>
                        </wps:spPr>
                        <wps:txbx>
                          <w:txbxContent>
                            <w:p w14:paraId="48D87F4D" w14:textId="77777777" w:rsidR="00D3253A" w:rsidRDefault="00D3253A" w:rsidP="00FB2A15">
                              <w:pPr>
                                <w:jc w:val="center"/>
                              </w:pPr>
                              <w:r>
                                <w:rPr>
                                  <w:rFonts w:ascii="Arial" w:hAnsi="Arial" w:cs="Arial"/>
                                  <w:b/>
                                  <w:bCs/>
                                  <w:color w:val="000000" w:themeColor="text1"/>
                                  <w:kern w:val="24"/>
                                  <w:szCs w:val="24"/>
                                </w:rPr>
                                <w:t xml:space="preserve"> Figure 9-91 – Extended SYNRA control subfields</w:t>
                              </w:r>
                            </w:p>
                          </w:txbxContent>
                        </wps:txbx>
                        <wps:bodyPr wrap="square" rtlCol="0">
                          <a:spAutoFit/>
                        </wps:bodyPr>
                      </wps:wsp>
                      <wps:wsp>
                        <wps:cNvPr id="7" name="Rectangle 7"/>
                        <wps:cNvSpPr/>
                        <wps:spPr>
                          <a:xfrm>
                            <a:off x="330201" y="261610"/>
                            <a:ext cx="237066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B8C9ED1" w14:textId="77777777" w:rsidR="00D3253A" w:rsidRDefault="00D3253A" w:rsidP="00FB2A15">
                              <w:pPr>
                                <w:jc w:val="center"/>
                              </w:pPr>
                              <w:r>
                                <w:rPr>
                                  <w:color w:val="000000" w:themeColor="text1"/>
                                  <w:kern w:val="24"/>
                                  <w:sz w:val="22"/>
                                  <w:szCs w:val="22"/>
                                </w:rPr>
                                <w:t>Extended SYNRA Second subfield</w:t>
                              </w:r>
                            </w:p>
                          </w:txbxContent>
                        </wps:txbx>
                        <wps:bodyPr rtlCol="0" anchor="ctr"/>
                      </wps:wsp>
                    </wpg:wgp>
                  </a:graphicData>
                </a:graphic>
              </wp:inline>
            </w:drawing>
          </mc:Choice>
          <mc:Fallback>
            <w:pict>
              <v:group id="Group 1" o:spid="_x0000_s1027" style="width:368.25pt;height:103.15pt;mso-position-horizontal-relative:char;mso-position-vertical-relative:line" coordsize="4676851,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">
                <v:rect id="Rectangle 3" o:spid="_x0000_s1028" style="position:absolute;left:2700867;top:261610;width:1724363;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i2WlwwAA&#10;ANoAAAAPAAAAZHJzL2Rvd25yZXYueG1sRI9Ba8JAFITvQv/D8gq96aatlhJdpUSEFgUx7cXbI/ua&#10;pM2+DbtrEv+9Kwgeh5n5hlmsBtOIjpyvLSt4niQgiAuray4V/Hxvxu8gfEDW2FgmBWfysFo+jBaY&#10;atvzgbo8lCJC2KeooAqhTaX0RUUG/cS2xNH7tc5giNKVUjvsI9w08iVJ3qTBmuNChS1lFRX/+cko&#10;OM7+5L7OejztvtbbWedskk2tUk+Pw8ccRKAh3MO39qdW8ArXK/EGyO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i2WlwwAAANoAAAAPAAAAAAAAAAAAAAAAAJcCAABkcnMvZG93&#10;bnJldi54bWxQSwUGAAAAAAQABAD1AAAAhwMAAAAA&#10;" filled="f" strokeweight="1pt">
                  <v:textbox>
                    <w:txbxContent>
                      <w:p w14:paraId="5909EA08" w14:textId="77777777" w:rsidR="00227653" w:rsidRDefault="00227653" w:rsidP="00FB2A15">
                        <w:pPr>
                          <w:jc w:val="center"/>
                        </w:pPr>
                        <w:r>
                          <w:rPr>
                            <w:color w:val="000000" w:themeColor="text1"/>
                            <w:kern w:val="24"/>
                            <w:sz w:val="22"/>
                            <w:szCs w:val="22"/>
                          </w:rPr>
                          <w:t>Extended SYNRA Size subfield</w:t>
                        </w:r>
                      </w:p>
                    </w:txbxContent>
                  </v:textbox>
                </v:rect>
                <v:shape id="Text Box 4" o:spid="_x0000_s1029" type="#_x0000_t202" style="position:absolute;left:121996;width:45548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textbox style="mso-fit-shape-to-text:t">
                    <w:txbxContent>
                      <w:p w14:paraId="598A5989" w14:textId="77777777" w:rsidR="00227653" w:rsidRDefault="00227653" w:rsidP="00FB2A15">
                        <w:pPr/>
                        <w:r>
                          <w:rPr>
                            <w:rFonts w:asciiTheme="minorHAnsi" w:hAnsi="Cambria" w:cstheme="minorBidi"/>
                            <w:color w:val="000000" w:themeColor="text1"/>
                            <w:kern w:val="24"/>
                            <w:sz w:val="22"/>
                            <w:szCs w:val="22"/>
                          </w:rPr>
                          <w:t xml:space="preserve">        B25                                                     B39        B40                                 B47</w:t>
                        </w:r>
                      </w:p>
                    </w:txbxContent>
                  </v:textbox>
                </v:shape>
                <v:shape id="Text Box 5" o:spid="_x0000_s1030" type="#_x0000_t202" style="position:absolute;top:753289;width:452310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yuPwAAA&#10;ANoAAAAPAAAAZHJzL2Rvd25yZXYueG1sRI9Ba8JAFITvBf/D8gRvdWPBIqmriLbgwUs1vT+yz2ww&#10;+zZkX038964geBxm5htmuR58o67UxTqwgdk0A0VcBltzZaA4/bwvQEVBttgEJgM3irBejd6WmNvQ&#10;8y9dj1KpBOGYowEn0uZax9KRxzgNLXHyzqHzKEl2lbYd9gnuG/2RZZ/aY81pwWFLW0fl5fjvDYjY&#10;zexWfPu4/xsOu95l5RwLYybjYfMFSmiQV/jZ3lsDc3hcSTdAr+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RyuPwAAAANoAAAAPAAAAAAAAAAAAAAAAAJcCAABkcnMvZG93bnJl&#10;di54bWxQSwUGAAAAAAQABAD1AAAAhAMAAAAA&#10;" filled="f" stroked="f">
                  <v:textbox style="mso-fit-shape-to-text:t">
                    <w:txbxContent>
                      <w:p w14:paraId="4407C472" w14:textId="77777777" w:rsidR="00227653" w:rsidRDefault="00227653" w:rsidP="00FB2A15">
                        <w:pPr/>
                        <w:r>
                          <w:rPr>
                            <w:rFonts w:asciiTheme="minorHAnsi" w:hAnsi="Cambria" w:cstheme="minorBidi"/>
                            <w:color w:val="000000" w:themeColor="text1"/>
                            <w:kern w:val="24"/>
                            <w:sz w:val="22"/>
                            <w:szCs w:val="22"/>
                          </w:rPr>
                          <w:t>Bits:                               14                                                             8</w:t>
                        </w:r>
                      </w:p>
                    </w:txbxContent>
                  </v:textbox>
                </v:shape>
                <v:shape id="Text Box 6" o:spid="_x0000_s1031" type="#_x0000_t202" style="position:absolute;left:120296;top:1043255;width:430530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bX4wQAA&#10;ANoAAAAPAAAAZHJzL2Rvd25yZXYueG1sRI9Ba8JAFITvQv/D8oTedGOhIqlrCLYFD16q6f2Rfc2G&#10;Zt+G7KuJ/94VhB6HmfmG2RaT79SFhtgGNrBaZqCI62BbbgxU58/FBlQUZItdYDJwpQjF7mm2xdyG&#10;kb/ocpJGJQjHHA04kT7XOtaOPMZl6ImT9xMGj5Lk0Gg74JjgvtMvWbbWHltOCw572juqf09/3oCI&#10;LVfX6sPHw/d0fB9dVr9iZczzfCrfQAlN8h9+tA/WwBruV9IN0L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5W1+MEAAADaAAAADwAAAAAAAAAAAAAAAACXAgAAZHJzL2Rvd25y&#10;ZXYueG1sUEsFBgAAAAAEAAQA9QAAAIUDAAAAAA==&#10;" filled="f" stroked="f">
                  <v:textbox style="mso-fit-shape-to-text:t">
                    <w:txbxContent>
                      <w:p w14:paraId="48D87F4D" w14:textId="77777777" w:rsidR="00227653" w:rsidRDefault="00227653" w:rsidP="00FB2A15">
                        <w:pPr>
                          <w:jc w:val="center"/>
                        </w:pPr>
                        <w:r>
                          <w:rPr>
                            <w:rFonts w:ascii="Arial" w:hAnsi="Arial" w:cs="Arial"/>
                            <w:b/>
                            <w:bCs/>
                            <w:color w:val="000000" w:themeColor="text1"/>
                            <w:kern w:val="24"/>
                            <w:szCs w:val="24"/>
                          </w:rPr>
                          <w:t xml:space="preserve"> Figure 9-91 – Extended SYNRA control subfields</w:t>
                        </w:r>
                      </w:p>
                    </w:txbxContent>
                  </v:textbox>
                </v:shape>
                <v:rect id="Rectangle 7" o:spid="_x0000_s1032" style="position:absolute;left:330201;top:261610;width:237066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5B8C9ED1" w14:textId="77777777" w:rsidR="00227653" w:rsidRDefault="00227653" w:rsidP="00FB2A15">
                        <w:pPr>
                          <w:jc w:val="center"/>
                        </w:pPr>
                        <w:r>
                          <w:rPr>
                            <w:color w:val="000000" w:themeColor="text1"/>
                            <w:kern w:val="24"/>
                            <w:sz w:val="22"/>
                            <w:szCs w:val="22"/>
                          </w:rPr>
                          <w:t>Extended SYNRA Second subfield</w:t>
                        </w:r>
                      </w:p>
                    </w:txbxContent>
                  </v:textbox>
                </v:rect>
                <w10:anchorlock/>
              </v:group>
            </w:pict>
          </mc:Fallback>
        </mc:AlternateContent>
      </w:r>
    </w:p>
    <w:p w14:paraId="423C1435" w14:textId="77777777" w:rsidR="00227653" w:rsidRDefault="00227653" w:rsidP="00227653">
      <w:pPr>
        <w:rPr>
          <w:u w:val="single"/>
        </w:rPr>
      </w:pPr>
    </w:p>
    <w:p w14:paraId="15E0097A" w14:textId="1D220277" w:rsidR="00227653" w:rsidRPr="00D3253A" w:rsidRDefault="00227653" w:rsidP="00227653">
      <w:pPr>
        <w:rPr>
          <w:u w:val="single"/>
        </w:rPr>
      </w:pPr>
      <w:r w:rsidRPr="00227653">
        <w:t xml:space="preserve">If the SYNRA type is 1, the Extended SYNRA Information is a </w:t>
      </w:r>
      <w:r w:rsidRPr="006211F4">
        <w:rPr>
          <w:strike/>
        </w:rPr>
        <w:t xml:space="preserve">bit </w:t>
      </w:r>
      <w:r w:rsidRPr="00227653">
        <w:t xml:space="preserve">vector of </w:t>
      </w:r>
      <w:r w:rsidR="006211F4" w:rsidRPr="006211F4">
        <w:rPr>
          <w:u w:val="single"/>
        </w:rPr>
        <w:t>bits representing</w:t>
      </w:r>
      <w:r w:rsidR="006211F4">
        <w:t xml:space="preserve"> </w:t>
      </w:r>
      <w:r w:rsidRPr="00227653">
        <w:t>AIDs who</w:t>
      </w:r>
      <w:r w:rsidR="006211F4" w:rsidRPr="006211F4">
        <w:rPr>
          <w:u w:val="single"/>
        </w:rPr>
        <w:t>se</w:t>
      </w:r>
      <w:r w:rsidRPr="00227653">
        <w:t xml:space="preserve"> length in octets is equal to the Extended SYNRA Size </w:t>
      </w:r>
      <w:r w:rsidRPr="00227653">
        <w:rPr>
          <w:u w:val="single"/>
        </w:rPr>
        <w:t>sub</w:t>
      </w:r>
      <w:r w:rsidRPr="00227653">
        <w:t xml:space="preserve">field. This size may be zero, in which case all receivers discard the MPDU. If this size is non-zero, bit 0 of the vector represents the </w:t>
      </w:r>
      <w:r w:rsidRPr="009C6DDA">
        <w:rPr>
          <w:strike/>
        </w:rPr>
        <w:t>16-bit</w:t>
      </w:r>
      <w:r w:rsidRPr="00227653">
        <w:t xml:space="preserve"> </w:t>
      </w:r>
      <w:r w:rsidR="009C6DDA" w:rsidRPr="009C6DDA">
        <w:rPr>
          <w:u w:val="single"/>
        </w:rPr>
        <w:t>14-bit</w:t>
      </w:r>
      <w:r w:rsidR="009C6DDA">
        <w:t xml:space="preserve"> </w:t>
      </w:r>
      <w:r w:rsidRPr="00227653">
        <w:t>AID</w:t>
      </w:r>
      <w:r w:rsidR="009C6DDA">
        <w:t xml:space="preserve"> </w:t>
      </w:r>
      <w:r w:rsidR="009C6DDA" w:rsidRPr="009C6DDA">
        <w:rPr>
          <w:u w:val="single"/>
        </w:rPr>
        <w:t>(</w:t>
      </w:r>
      <w:r w:rsidR="009C6DDA">
        <w:rPr>
          <w:u w:val="single"/>
        </w:rPr>
        <w:t xml:space="preserve">see </w:t>
      </w:r>
      <w:r w:rsidR="009C6DDA" w:rsidRPr="009C6DDA">
        <w:rPr>
          <w:u w:val="single"/>
        </w:rPr>
        <w:t>8.4.1.8)</w:t>
      </w:r>
      <w:r w:rsidRPr="00227653">
        <w:t xml:space="preserve"> </w:t>
      </w:r>
      <w:r w:rsidRPr="009C6DDA">
        <w:rPr>
          <w:strike/>
        </w:rPr>
        <w:t>with</w:t>
      </w:r>
      <w:r w:rsidRPr="00227653">
        <w:t xml:space="preserve"> </w:t>
      </w:r>
      <w:r w:rsidR="009C6DDA">
        <w:t xml:space="preserve">contained in </w:t>
      </w:r>
      <w:r w:rsidRPr="009C6DDA">
        <w:t>the 14-bit</w:t>
      </w:r>
      <w:r w:rsidRPr="00227653">
        <w:t xml:space="preserve"> </w:t>
      </w:r>
      <w:r w:rsidR="006211F4" w:rsidRPr="006211F4">
        <w:rPr>
          <w:u w:val="single"/>
        </w:rPr>
        <w:t>Extended SYNRA</w:t>
      </w:r>
      <w:r w:rsidR="006211F4">
        <w:t xml:space="preserve"> </w:t>
      </w:r>
      <w:r w:rsidRPr="00227653">
        <w:t xml:space="preserve">Second </w:t>
      </w:r>
      <w:r w:rsidR="009C6DDA" w:rsidRPr="009C6DDA">
        <w:rPr>
          <w:u w:val="single"/>
        </w:rPr>
        <w:t>sub</w:t>
      </w:r>
      <w:r w:rsidRPr="009C6DDA">
        <w:t xml:space="preserve">field </w:t>
      </w:r>
      <w:r w:rsidRPr="009C6DDA">
        <w:rPr>
          <w:strike/>
        </w:rPr>
        <w:t>in the 14 LSBs and the 2 MSBs set to 1</w:t>
      </w:r>
      <w:r w:rsidRPr="00227653">
        <w:t xml:space="preserve">. Subsequent bits of the vector represent </w:t>
      </w:r>
      <w:r w:rsidRPr="009C6DDA">
        <w:rPr>
          <w:strike/>
        </w:rPr>
        <w:t>a similar</w:t>
      </w:r>
      <w:r w:rsidRPr="00227653">
        <w:t xml:space="preserve"> AID</w:t>
      </w:r>
      <w:r w:rsidR="00D3253A" w:rsidRPr="00D3253A">
        <w:rPr>
          <w:u w:val="single"/>
        </w:rPr>
        <w:t>s</w:t>
      </w:r>
      <w:r w:rsidR="009C6DDA">
        <w:t xml:space="preserve"> </w:t>
      </w:r>
      <w:r w:rsidR="009C6DDA" w:rsidRPr="009C6DDA">
        <w:rPr>
          <w:u w:val="single"/>
        </w:rPr>
        <w:t>formed by</w:t>
      </w:r>
      <w:r w:rsidRPr="00227653">
        <w:t xml:space="preserve"> </w:t>
      </w:r>
      <w:r w:rsidRPr="009C6DDA">
        <w:rPr>
          <w:strike/>
        </w:rPr>
        <w:t>but with 14 LSBs set to</w:t>
      </w:r>
      <w:r w:rsidRPr="00227653">
        <w:t xml:space="preserve"> the sum of the bit </w:t>
      </w:r>
      <w:r w:rsidRPr="00D3253A">
        <w:rPr>
          <w:strike/>
        </w:rPr>
        <w:t>number</w:t>
      </w:r>
      <w:r w:rsidRPr="00227653">
        <w:t xml:space="preserve"> </w:t>
      </w:r>
      <w:r w:rsidR="00D3253A" w:rsidRPr="00D3253A">
        <w:rPr>
          <w:u w:val="single"/>
        </w:rPr>
        <w:t>index</w:t>
      </w:r>
      <w:r w:rsidR="00D3253A">
        <w:t xml:space="preserve"> </w:t>
      </w:r>
      <w:r w:rsidRPr="00227653">
        <w:t xml:space="preserve">and the </w:t>
      </w:r>
      <w:r w:rsidRPr="00227653">
        <w:rPr>
          <w:u w:val="single"/>
        </w:rPr>
        <w:t>Extended SYNRA</w:t>
      </w:r>
      <w:r>
        <w:t xml:space="preserve"> </w:t>
      </w:r>
      <w:r w:rsidRPr="00227653">
        <w:t xml:space="preserve">Second </w:t>
      </w:r>
      <w:r w:rsidRPr="00227653">
        <w:rPr>
          <w:u w:val="single"/>
        </w:rPr>
        <w:t>sub</w:t>
      </w:r>
      <w:r w:rsidRPr="00227653">
        <w:t>field treated as an unsigned integer. If the bit corresponding to an AID is 0, the station with that AID assigned to its association with the transmitter discards the MPDU.</w:t>
      </w:r>
      <w:r w:rsidR="00D3253A">
        <w:t xml:space="preserve"> </w:t>
      </w:r>
      <w:r w:rsidR="00D3253A" w:rsidRPr="00D3253A">
        <w:rPr>
          <w:u w:val="single"/>
        </w:rPr>
        <w:t>If the bit is a 1, the MPDU passes the address 1 filter.</w:t>
      </w:r>
    </w:p>
    <w:p w14:paraId="25491FEA" w14:textId="77777777" w:rsidR="001E541C" w:rsidRDefault="001E541C" w:rsidP="007B58B1">
      <w:pPr>
        <w:pStyle w:val="EditorNote"/>
      </w:pPr>
    </w:p>
    <w:p w14:paraId="10FEE2AE" w14:textId="53B243D5" w:rsidR="00227653" w:rsidRPr="00227653" w:rsidRDefault="00227653" w:rsidP="00227653">
      <w:r w:rsidRPr="00227653">
        <w:t xml:space="preserve">If the SYNRA type is 2, the Extended SYNRA </w:t>
      </w:r>
      <w:r>
        <w:t>I</w:t>
      </w:r>
      <w:r w:rsidRPr="00227653">
        <w:t xml:space="preserve">nformation is </w:t>
      </w:r>
      <w:r w:rsidR="00D3253A">
        <w:t xml:space="preserve">a sequence of </w:t>
      </w:r>
      <w:r w:rsidRPr="00D3253A">
        <w:rPr>
          <w:strike/>
        </w:rPr>
        <w:t>an octet vector, each</w:t>
      </w:r>
      <w:r w:rsidRPr="00227653">
        <w:t xml:space="preserve"> </w:t>
      </w:r>
      <w:bookmarkStart w:id="8" w:name="_GoBack"/>
      <w:bookmarkEnd w:id="8"/>
      <w:r w:rsidRPr="00D3253A">
        <w:rPr>
          <w:strike/>
        </w:rPr>
        <w:t>pair of</w:t>
      </w:r>
      <w:r w:rsidRPr="00227653">
        <w:t xml:space="preserve"> </w:t>
      </w:r>
      <w:r w:rsidR="00D3253A" w:rsidRPr="00D3253A">
        <w:rPr>
          <w:u w:val="single"/>
        </w:rPr>
        <w:t>two-</w:t>
      </w:r>
      <w:r w:rsidRPr="00227653">
        <w:t>octet</w:t>
      </w:r>
      <w:r w:rsidRPr="00D3253A">
        <w:rPr>
          <w:strike/>
        </w:rPr>
        <w:t>s</w:t>
      </w:r>
      <w:r w:rsidRPr="00227653">
        <w:t xml:space="preserve"> </w:t>
      </w:r>
      <w:r w:rsidR="00D3253A" w:rsidRPr="00D3253A">
        <w:rPr>
          <w:u w:val="single"/>
        </w:rPr>
        <w:t>elements</w:t>
      </w:r>
      <w:r w:rsidR="00D3253A">
        <w:t xml:space="preserve"> </w:t>
      </w:r>
      <w:r w:rsidRPr="00D3253A">
        <w:rPr>
          <w:strike/>
        </w:rPr>
        <w:t>being</w:t>
      </w:r>
      <w:r w:rsidRPr="00227653">
        <w:t xml:space="preserve"> </w:t>
      </w:r>
      <w:r w:rsidR="00D3253A">
        <w:rPr>
          <w:u w:val="single"/>
        </w:rPr>
        <w:t>each element containing</w:t>
      </w:r>
      <w:r w:rsidR="00D3253A" w:rsidRPr="00D3253A">
        <w:rPr>
          <w:u w:val="single"/>
        </w:rPr>
        <w:t xml:space="preserve"> </w:t>
      </w:r>
      <w:r w:rsidRPr="00227653">
        <w:t>an AID</w:t>
      </w:r>
      <w:r w:rsidR="00D3253A">
        <w:t xml:space="preserve"> </w:t>
      </w:r>
      <w:r w:rsidR="00D3253A" w:rsidRPr="00D3253A">
        <w:rPr>
          <w:u w:val="single"/>
        </w:rPr>
        <w:t>in the 14 LSBs</w:t>
      </w:r>
      <w:r w:rsidRPr="00227653">
        <w:t xml:space="preserve">. In this case, the Extended SYNRA Size </w:t>
      </w:r>
      <w:r w:rsidRPr="00227653">
        <w:rPr>
          <w:u w:val="single"/>
        </w:rPr>
        <w:t>sub</w:t>
      </w:r>
      <w:r w:rsidRPr="00227653">
        <w:t xml:space="preserve">field is the number of </w:t>
      </w:r>
      <w:r w:rsidRPr="00A34D40">
        <w:rPr>
          <w:strike/>
        </w:rPr>
        <w:t>pairs of octets</w:t>
      </w:r>
      <w:r w:rsidRPr="00227653">
        <w:t xml:space="preserve"> </w:t>
      </w:r>
      <w:r w:rsidR="00A34D40" w:rsidRPr="00A34D40">
        <w:rPr>
          <w:u w:val="single"/>
        </w:rPr>
        <w:t>elements</w:t>
      </w:r>
      <w:r w:rsidR="00A34D40">
        <w:t xml:space="preserve"> </w:t>
      </w:r>
      <w:r w:rsidRPr="00227653">
        <w:t>and only bit B2</w:t>
      </w:r>
      <w:r>
        <w:t>5</w:t>
      </w:r>
      <w:r w:rsidRPr="00227653">
        <w:t xml:space="preserve"> of the </w:t>
      </w:r>
      <w:r w:rsidRPr="00227653">
        <w:rPr>
          <w:u w:val="single"/>
        </w:rPr>
        <w:t>Extended SYNRA</w:t>
      </w:r>
      <w:r>
        <w:t xml:space="preserve"> </w:t>
      </w:r>
      <w:r w:rsidRPr="00227653">
        <w:t xml:space="preserve">Second </w:t>
      </w:r>
      <w:r w:rsidRPr="00227653">
        <w:rPr>
          <w:u w:val="single"/>
        </w:rPr>
        <w:t>sub</w:t>
      </w:r>
      <w:r w:rsidRPr="00227653">
        <w:t>field is used; bits B2</w:t>
      </w:r>
      <w:r>
        <w:t>6</w:t>
      </w:r>
      <w:r w:rsidRPr="00227653">
        <w:t xml:space="preserve"> through B39 are ignored. If a receiver’s association with the transmitter is indicated by an AID in the </w:t>
      </w:r>
      <w:r w:rsidRPr="00A34D40">
        <w:rPr>
          <w:strike/>
        </w:rPr>
        <w:t>octet pair vector</w:t>
      </w:r>
      <w:r w:rsidRPr="00227653">
        <w:t xml:space="preserve"> </w:t>
      </w:r>
      <w:r w:rsidR="00A34D40" w:rsidRPr="00A34D40">
        <w:rPr>
          <w:u w:val="single"/>
        </w:rPr>
        <w:t>sequence</w:t>
      </w:r>
      <w:r w:rsidR="00A34D40">
        <w:t xml:space="preserve"> </w:t>
      </w:r>
      <w:r w:rsidRPr="00227653">
        <w:t>and B2</w:t>
      </w:r>
      <w:r w:rsidR="006E6A47">
        <w:t>5</w:t>
      </w:r>
      <w:r w:rsidRPr="00227653">
        <w:t xml:space="preserve"> is 1, the receiver </w:t>
      </w:r>
      <w:r w:rsidRPr="00A34D40">
        <w:rPr>
          <w:strike/>
        </w:rPr>
        <w:t>shall</w:t>
      </w:r>
      <w:r w:rsidRPr="00227653">
        <w:t xml:space="preserve"> discard</w:t>
      </w:r>
      <w:r w:rsidR="00A34D40" w:rsidRPr="00A34D40">
        <w:rPr>
          <w:u w:val="single"/>
        </w:rPr>
        <w:t>s</w:t>
      </w:r>
      <w:r w:rsidRPr="00227653">
        <w:t xml:space="preserve"> the MPDU. If a receiver’s association with the transmitter is not indicated by any AID in the octet pair vector and B2</w:t>
      </w:r>
      <w:r w:rsidR="006E6A47">
        <w:t>5</w:t>
      </w:r>
      <w:r w:rsidRPr="00227653">
        <w:t xml:space="preserve"> is 0, the receiver </w:t>
      </w:r>
      <w:r w:rsidRPr="00A34D40">
        <w:rPr>
          <w:strike/>
        </w:rPr>
        <w:t>shall</w:t>
      </w:r>
      <w:r w:rsidRPr="00227653">
        <w:t xml:space="preserve"> discard</w:t>
      </w:r>
      <w:r w:rsidR="00A34D40" w:rsidRPr="00A34D40">
        <w:rPr>
          <w:u w:val="single"/>
        </w:rPr>
        <w:t>s</w:t>
      </w:r>
      <w:r w:rsidRPr="00227653">
        <w:t xml:space="preserve"> the MPDU. If neither of these conditions applies, the MPDU passes the address 1 filter.</w:t>
      </w:r>
    </w:p>
    <w:p w14:paraId="21ACC5E2" w14:textId="6D058BAB" w:rsidR="00227653" w:rsidRPr="00227653" w:rsidRDefault="00227653" w:rsidP="00227653">
      <w:pPr>
        <w:rPr>
          <w:rFonts w:ascii="Arial" w:hAnsi="Arial"/>
          <w:b/>
          <w:sz w:val="28"/>
        </w:rPr>
      </w:pPr>
      <w:r>
        <w:br w:type="page"/>
      </w:r>
    </w:p>
    <w:p w14:paraId="0ECA372D" w14:textId="77777777" w:rsidR="00227653" w:rsidRDefault="00227653" w:rsidP="007B58B1">
      <w:pPr>
        <w:pStyle w:val="EditorNote"/>
      </w:pPr>
    </w:p>
    <w:p w14:paraId="36372A31" w14:textId="42A2EDB3" w:rsidR="00BE158D" w:rsidRPr="00BE158D" w:rsidRDefault="0083543E" w:rsidP="00AA1D65">
      <w:pPr>
        <w:pStyle w:val="Heading3"/>
        <w:numPr>
          <w:ilvl w:val="0"/>
          <w:numId w:val="0"/>
        </w:numPr>
        <w:ind w:left="720" w:hanging="720"/>
      </w:pPr>
      <w:r>
        <w:t>B.4.3</w:t>
      </w:r>
      <w:r>
        <w:tab/>
      </w:r>
      <w:r w:rsidR="002527FE">
        <w:t>IUT configuration</w:t>
      </w:r>
    </w:p>
    <w:p w14:paraId="0BC4A4FC" w14:textId="47408709" w:rsidR="00BE158D" w:rsidRDefault="002527FE" w:rsidP="00473F04">
      <w:pPr>
        <w:rPr>
          <w:b/>
          <w:i/>
        </w:rPr>
      </w:pPr>
      <w:r>
        <w:rPr>
          <w:b/>
          <w:i/>
        </w:rPr>
        <w:t xml:space="preserve">Add the following </w:t>
      </w:r>
      <w:r w:rsidR="00272B21">
        <w:rPr>
          <w:b/>
          <w:i/>
        </w:rPr>
        <w:t>entry</w:t>
      </w:r>
      <w:r w:rsidR="00BE158D" w:rsidRPr="00BE158D">
        <w:rPr>
          <w:b/>
          <w:i/>
        </w:rPr>
        <w:t>:</w:t>
      </w:r>
    </w:p>
    <w:p w14:paraId="0250E695" w14:textId="77777777" w:rsidR="00BE158D" w:rsidRDefault="00BE158D" w:rsidP="00473F04">
      <w:pPr>
        <w:rPr>
          <w:b/>
          <w:i/>
        </w:rPr>
      </w:pPr>
    </w:p>
    <w:tbl>
      <w:tblPr>
        <w:tblW w:w="10000" w:type="dxa"/>
        <w:tblInd w:w="93" w:type="dxa"/>
        <w:tblLook w:val="04A0" w:firstRow="1" w:lastRow="0" w:firstColumn="1" w:lastColumn="0" w:noHBand="0" w:noVBand="1"/>
      </w:tblPr>
      <w:tblGrid>
        <w:gridCol w:w="9256"/>
        <w:gridCol w:w="960"/>
        <w:gridCol w:w="2280"/>
        <w:gridCol w:w="3100"/>
        <w:gridCol w:w="1300"/>
        <w:gridCol w:w="1580"/>
        <w:gridCol w:w="380"/>
      </w:tblGrid>
      <w:tr w:rsidR="0083543E" w:rsidRPr="0083543E" w14:paraId="6559A1A8" w14:textId="77777777" w:rsidTr="0083543E">
        <w:trPr>
          <w:trHeight w:val="300"/>
        </w:trPr>
        <w:tc>
          <w:tcPr>
            <w:tcW w:w="400" w:type="dxa"/>
            <w:tcBorders>
              <w:top w:val="nil"/>
              <w:left w:val="nil"/>
              <w:bottom w:val="nil"/>
              <w:right w:val="nil"/>
            </w:tcBorders>
            <w:shd w:val="clear" w:color="auto" w:fill="auto"/>
            <w:noWrap/>
            <w:vAlign w:val="bottom"/>
            <w:hideMark/>
          </w:tcPr>
          <w:tbl>
            <w:tblPr>
              <w:tblW w:w="9040" w:type="dxa"/>
              <w:tblLook w:val="04A0" w:firstRow="1" w:lastRow="0" w:firstColumn="1" w:lastColumn="0" w:noHBand="0" w:noVBand="1"/>
            </w:tblPr>
            <w:tblGrid>
              <w:gridCol w:w="400"/>
              <w:gridCol w:w="960"/>
              <w:gridCol w:w="1880"/>
              <w:gridCol w:w="2540"/>
              <w:gridCol w:w="1300"/>
              <w:gridCol w:w="1580"/>
              <w:gridCol w:w="380"/>
            </w:tblGrid>
            <w:tr w:rsidR="0083543E" w:rsidRPr="0083543E" w14:paraId="2FAA2F76" w14:textId="77777777" w:rsidTr="0083543E">
              <w:trPr>
                <w:trHeight w:val="320"/>
              </w:trPr>
              <w:tc>
                <w:tcPr>
                  <w:tcW w:w="400" w:type="dxa"/>
                  <w:tcBorders>
                    <w:top w:val="nil"/>
                    <w:left w:val="nil"/>
                    <w:bottom w:val="nil"/>
                    <w:right w:val="nil"/>
                  </w:tcBorders>
                  <w:shd w:val="clear" w:color="auto" w:fill="auto"/>
                  <w:noWrap/>
                  <w:vAlign w:val="bottom"/>
                  <w:hideMark/>
                </w:tcPr>
                <w:p w14:paraId="481195C0" w14:textId="77777777" w:rsidR="0083543E" w:rsidRPr="0083543E" w:rsidRDefault="0083543E" w:rsidP="0083543E">
                  <w:pPr>
                    <w:rPr>
                      <w:rFonts w:ascii="Calibri" w:hAnsi="Calibri"/>
                      <w:color w:val="000000"/>
                      <w:szCs w:val="24"/>
                      <w:lang w:val="en-US"/>
                    </w:rPr>
                  </w:pPr>
                </w:p>
              </w:tc>
              <w:tc>
                <w:tcPr>
                  <w:tcW w:w="960" w:type="dxa"/>
                  <w:tcBorders>
                    <w:top w:val="nil"/>
                    <w:left w:val="nil"/>
                    <w:bottom w:val="nil"/>
                    <w:right w:val="nil"/>
                  </w:tcBorders>
                  <w:shd w:val="clear" w:color="auto" w:fill="auto"/>
                  <w:noWrap/>
                  <w:vAlign w:val="bottom"/>
                  <w:hideMark/>
                </w:tcPr>
                <w:p w14:paraId="65AAD438" w14:textId="77777777" w:rsidR="0083543E" w:rsidRPr="0083543E" w:rsidRDefault="0083543E" w:rsidP="0083543E">
                  <w:pPr>
                    <w:rPr>
                      <w:rFonts w:ascii="Calibri" w:hAnsi="Calibri"/>
                      <w:color w:val="000000"/>
                      <w:szCs w:val="24"/>
                      <w:lang w:val="en-US"/>
                    </w:rPr>
                  </w:pPr>
                </w:p>
              </w:tc>
              <w:tc>
                <w:tcPr>
                  <w:tcW w:w="1880" w:type="dxa"/>
                  <w:tcBorders>
                    <w:top w:val="nil"/>
                    <w:left w:val="nil"/>
                    <w:bottom w:val="nil"/>
                    <w:right w:val="nil"/>
                  </w:tcBorders>
                  <w:shd w:val="clear" w:color="auto" w:fill="auto"/>
                  <w:noWrap/>
                  <w:vAlign w:val="bottom"/>
                  <w:hideMark/>
                </w:tcPr>
                <w:p w14:paraId="659C50A4" w14:textId="77777777" w:rsidR="0083543E" w:rsidRPr="0083543E" w:rsidRDefault="0083543E" w:rsidP="0083543E">
                  <w:pPr>
                    <w:rPr>
                      <w:rFonts w:ascii="Calibri" w:hAnsi="Calibri"/>
                      <w:color w:val="000000"/>
                      <w:szCs w:val="24"/>
                      <w:lang w:val="en-US"/>
                    </w:rPr>
                  </w:pPr>
                </w:p>
              </w:tc>
              <w:tc>
                <w:tcPr>
                  <w:tcW w:w="2540" w:type="dxa"/>
                  <w:tcBorders>
                    <w:top w:val="nil"/>
                    <w:left w:val="nil"/>
                    <w:bottom w:val="nil"/>
                    <w:right w:val="nil"/>
                  </w:tcBorders>
                  <w:shd w:val="clear" w:color="auto" w:fill="auto"/>
                  <w:noWrap/>
                  <w:vAlign w:val="bottom"/>
                  <w:hideMark/>
                </w:tcPr>
                <w:p w14:paraId="38CE9DC9" w14:textId="77777777" w:rsidR="0083543E" w:rsidRPr="0083543E" w:rsidRDefault="0083543E" w:rsidP="0083543E">
                  <w:pPr>
                    <w:rPr>
                      <w:rFonts w:ascii="Calibri" w:hAnsi="Calibri"/>
                      <w:color w:val="000000"/>
                      <w:szCs w:val="24"/>
                      <w:lang w:val="en-US"/>
                    </w:rPr>
                  </w:pPr>
                </w:p>
              </w:tc>
              <w:tc>
                <w:tcPr>
                  <w:tcW w:w="1300" w:type="dxa"/>
                  <w:tcBorders>
                    <w:top w:val="nil"/>
                    <w:left w:val="nil"/>
                    <w:bottom w:val="nil"/>
                    <w:right w:val="nil"/>
                  </w:tcBorders>
                  <w:shd w:val="clear" w:color="auto" w:fill="auto"/>
                  <w:noWrap/>
                  <w:vAlign w:val="bottom"/>
                  <w:hideMark/>
                </w:tcPr>
                <w:p w14:paraId="69880BAC" w14:textId="77777777" w:rsidR="0083543E" w:rsidRPr="0083543E" w:rsidRDefault="0083543E" w:rsidP="0083543E">
                  <w:pPr>
                    <w:rPr>
                      <w:rFonts w:ascii="Calibri" w:hAnsi="Calibri"/>
                      <w:color w:val="000000"/>
                      <w:szCs w:val="24"/>
                      <w:lang w:val="en-US"/>
                    </w:rPr>
                  </w:pPr>
                </w:p>
              </w:tc>
              <w:tc>
                <w:tcPr>
                  <w:tcW w:w="1580" w:type="dxa"/>
                  <w:tcBorders>
                    <w:top w:val="nil"/>
                    <w:left w:val="nil"/>
                    <w:bottom w:val="nil"/>
                    <w:right w:val="nil"/>
                  </w:tcBorders>
                  <w:shd w:val="clear" w:color="auto" w:fill="auto"/>
                  <w:noWrap/>
                  <w:vAlign w:val="bottom"/>
                  <w:hideMark/>
                </w:tcPr>
                <w:p w14:paraId="2334B5A7" w14:textId="77777777" w:rsidR="0083543E" w:rsidRPr="0083543E" w:rsidRDefault="0083543E" w:rsidP="0083543E">
                  <w:pPr>
                    <w:rPr>
                      <w:rFonts w:ascii="Calibri" w:hAnsi="Calibri"/>
                      <w:color w:val="000000"/>
                      <w:szCs w:val="24"/>
                      <w:lang w:val="en-US"/>
                    </w:rPr>
                  </w:pPr>
                </w:p>
              </w:tc>
              <w:tc>
                <w:tcPr>
                  <w:tcW w:w="380" w:type="dxa"/>
                  <w:tcBorders>
                    <w:top w:val="nil"/>
                    <w:left w:val="nil"/>
                    <w:bottom w:val="nil"/>
                    <w:right w:val="nil"/>
                  </w:tcBorders>
                  <w:shd w:val="clear" w:color="auto" w:fill="auto"/>
                  <w:noWrap/>
                  <w:vAlign w:val="bottom"/>
                  <w:hideMark/>
                </w:tcPr>
                <w:p w14:paraId="38299E49" w14:textId="77777777" w:rsidR="0083543E" w:rsidRPr="0083543E" w:rsidRDefault="0083543E" w:rsidP="0083543E">
                  <w:pPr>
                    <w:rPr>
                      <w:rFonts w:ascii="Calibri" w:hAnsi="Calibri"/>
                      <w:color w:val="000000"/>
                      <w:szCs w:val="24"/>
                      <w:lang w:val="en-US"/>
                    </w:rPr>
                  </w:pPr>
                </w:p>
              </w:tc>
            </w:tr>
            <w:tr w:rsidR="0083543E" w:rsidRPr="0083543E" w14:paraId="508208B6" w14:textId="77777777" w:rsidTr="0083543E">
              <w:trPr>
                <w:trHeight w:val="320"/>
              </w:trPr>
              <w:tc>
                <w:tcPr>
                  <w:tcW w:w="400" w:type="dxa"/>
                  <w:tcBorders>
                    <w:top w:val="nil"/>
                    <w:left w:val="nil"/>
                    <w:bottom w:val="nil"/>
                    <w:right w:val="nil"/>
                  </w:tcBorders>
                  <w:shd w:val="clear" w:color="auto" w:fill="auto"/>
                  <w:hideMark/>
                </w:tcPr>
                <w:p w14:paraId="2EEB8CA6" w14:textId="77777777" w:rsidR="0083543E" w:rsidRPr="0083543E" w:rsidRDefault="0083543E" w:rsidP="0083543E">
                  <w:pPr>
                    <w:rPr>
                      <w:rFonts w:ascii="Calibri" w:hAnsi="Calibri"/>
                      <w:color w:val="000000"/>
                      <w:szCs w:val="24"/>
                      <w:lang w:val="en-US"/>
                    </w:rPr>
                  </w:pP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14:paraId="1D7F7A6C" w14:textId="77777777" w:rsidR="0083543E" w:rsidRPr="0083543E" w:rsidRDefault="0083543E" w:rsidP="0083543E">
                  <w:pPr>
                    <w:rPr>
                      <w:rFonts w:ascii="Calibri" w:hAnsi="Calibri"/>
                      <w:color w:val="000000"/>
                      <w:szCs w:val="24"/>
                      <w:lang w:val="en-US"/>
                    </w:rPr>
                  </w:pPr>
                  <w:r w:rsidRPr="0083543E">
                    <w:rPr>
                      <w:rFonts w:ascii="Calibri" w:hAnsi="Calibri"/>
                      <w:color w:val="000000"/>
                      <w:szCs w:val="24"/>
                      <w:lang w:val="en-US"/>
                    </w:rPr>
                    <w:t>Item</w:t>
                  </w:r>
                </w:p>
              </w:tc>
              <w:tc>
                <w:tcPr>
                  <w:tcW w:w="1880" w:type="dxa"/>
                  <w:tcBorders>
                    <w:top w:val="single" w:sz="8" w:space="0" w:color="auto"/>
                    <w:left w:val="nil"/>
                    <w:bottom w:val="single" w:sz="8" w:space="0" w:color="auto"/>
                    <w:right w:val="single" w:sz="8" w:space="0" w:color="auto"/>
                  </w:tcBorders>
                  <w:shd w:val="clear" w:color="auto" w:fill="auto"/>
                  <w:hideMark/>
                </w:tcPr>
                <w:p w14:paraId="3E884AF7" w14:textId="77777777" w:rsidR="0083543E" w:rsidRPr="0083543E" w:rsidRDefault="0083543E" w:rsidP="0083543E">
                  <w:pPr>
                    <w:rPr>
                      <w:rFonts w:ascii="Calibri" w:hAnsi="Calibri"/>
                      <w:color w:val="000000"/>
                      <w:szCs w:val="24"/>
                      <w:lang w:val="en-US"/>
                    </w:rPr>
                  </w:pPr>
                  <w:r w:rsidRPr="0083543E">
                    <w:rPr>
                      <w:rFonts w:ascii="Calibri" w:hAnsi="Calibri"/>
                      <w:color w:val="000000"/>
                      <w:szCs w:val="24"/>
                      <w:lang w:val="en-US"/>
                    </w:rPr>
                    <w:t>IUT configuration</w:t>
                  </w:r>
                </w:p>
              </w:tc>
              <w:tc>
                <w:tcPr>
                  <w:tcW w:w="2540" w:type="dxa"/>
                  <w:tcBorders>
                    <w:top w:val="single" w:sz="8" w:space="0" w:color="auto"/>
                    <w:left w:val="nil"/>
                    <w:bottom w:val="single" w:sz="8" w:space="0" w:color="auto"/>
                    <w:right w:val="single" w:sz="8" w:space="0" w:color="auto"/>
                  </w:tcBorders>
                  <w:shd w:val="clear" w:color="auto" w:fill="auto"/>
                  <w:hideMark/>
                </w:tcPr>
                <w:p w14:paraId="0DB0B562" w14:textId="77777777" w:rsidR="0083543E" w:rsidRPr="0083543E" w:rsidRDefault="0083543E" w:rsidP="0083543E">
                  <w:pPr>
                    <w:rPr>
                      <w:rFonts w:ascii="Calibri" w:hAnsi="Calibri"/>
                      <w:color w:val="000000"/>
                      <w:szCs w:val="24"/>
                      <w:lang w:val="en-US"/>
                    </w:rPr>
                  </w:pPr>
                  <w:r w:rsidRPr="0083543E">
                    <w:rPr>
                      <w:rFonts w:ascii="Calibri" w:hAnsi="Calibri"/>
                      <w:color w:val="000000"/>
                      <w:szCs w:val="24"/>
                      <w:lang w:val="en-US"/>
                    </w:rPr>
                    <w:t>References</w:t>
                  </w:r>
                </w:p>
              </w:tc>
              <w:tc>
                <w:tcPr>
                  <w:tcW w:w="1300" w:type="dxa"/>
                  <w:tcBorders>
                    <w:top w:val="single" w:sz="8" w:space="0" w:color="auto"/>
                    <w:left w:val="nil"/>
                    <w:bottom w:val="single" w:sz="8" w:space="0" w:color="auto"/>
                    <w:right w:val="single" w:sz="8" w:space="0" w:color="auto"/>
                  </w:tcBorders>
                  <w:shd w:val="clear" w:color="auto" w:fill="auto"/>
                  <w:hideMark/>
                </w:tcPr>
                <w:p w14:paraId="4F2B274C" w14:textId="77777777" w:rsidR="0083543E" w:rsidRPr="0083543E" w:rsidRDefault="0083543E" w:rsidP="0083543E">
                  <w:pPr>
                    <w:rPr>
                      <w:rFonts w:ascii="Calibri" w:hAnsi="Calibri"/>
                      <w:color w:val="000000"/>
                      <w:szCs w:val="24"/>
                      <w:lang w:val="en-US"/>
                    </w:rPr>
                  </w:pPr>
                  <w:r w:rsidRPr="0083543E">
                    <w:rPr>
                      <w:rFonts w:ascii="Calibri" w:hAnsi="Calibri"/>
                      <w:color w:val="000000"/>
                      <w:szCs w:val="24"/>
                      <w:lang w:val="en-US"/>
                    </w:rPr>
                    <w:t>Status</w:t>
                  </w:r>
                </w:p>
              </w:tc>
              <w:tc>
                <w:tcPr>
                  <w:tcW w:w="1580" w:type="dxa"/>
                  <w:tcBorders>
                    <w:top w:val="single" w:sz="8" w:space="0" w:color="auto"/>
                    <w:left w:val="nil"/>
                    <w:bottom w:val="single" w:sz="8" w:space="0" w:color="auto"/>
                    <w:right w:val="single" w:sz="8" w:space="0" w:color="auto"/>
                  </w:tcBorders>
                  <w:shd w:val="clear" w:color="auto" w:fill="auto"/>
                  <w:hideMark/>
                </w:tcPr>
                <w:p w14:paraId="458F7F60" w14:textId="77777777" w:rsidR="0083543E" w:rsidRPr="0083543E" w:rsidRDefault="0083543E" w:rsidP="0083543E">
                  <w:pPr>
                    <w:rPr>
                      <w:rFonts w:ascii="Calibri" w:hAnsi="Calibri"/>
                      <w:color w:val="000000"/>
                      <w:szCs w:val="24"/>
                      <w:lang w:val="en-US"/>
                    </w:rPr>
                  </w:pPr>
                  <w:r w:rsidRPr="0083543E">
                    <w:rPr>
                      <w:rFonts w:ascii="Calibri" w:hAnsi="Calibri"/>
                      <w:color w:val="000000"/>
                      <w:szCs w:val="24"/>
                      <w:lang w:val="en-US"/>
                    </w:rPr>
                    <w:t>Support</w:t>
                  </w:r>
                </w:p>
              </w:tc>
              <w:tc>
                <w:tcPr>
                  <w:tcW w:w="380" w:type="dxa"/>
                  <w:tcBorders>
                    <w:top w:val="nil"/>
                    <w:left w:val="nil"/>
                    <w:bottom w:val="nil"/>
                    <w:right w:val="nil"/>
                  </w:tcBorders>
                  <w:shd w:val="clear" w:color="auto" w:fill="auto"/>
                  <w:hideMark/>
                </w:tcPr>
                <w:p w14:paraId="2D166DE0" w14:textId="77777777" w:rsidR="0083543E" w:rsidRPr="0083543E" w:rsidRDefault="0083543E" w:rsidP="0083543E">
                  <w:pPr>
                    <w:rPr>
                      <w:rFonts w:ascii="Calibri" w:hAnsi="Calibri"/>
                      <w:color w:val="000000"/>
                      <w:szCs w:val="24"/>
                      <w:lang w:val="en-US"/>
                    </w:rPr>
                  </w:pPr>
                </w:p>
              </w:tc>
            </w:tr>
            <w:tr w:rsidR="0083543E" w:rsidRPr="0083543E" w14:paraId="1CB5272F" w14:textId="77777777" w:rsidTr="0083543E">
              <w:trPr>
                <w:trHeight w:val="600"/>
              </w:trPr>
              <w:tc>
                <w:tcPr>
                  <w:tcW w:w="400" w:type="dxa"/>
                  <w:tcBorders>
                    <w:top w:val="nil"/>
                    <w:left w:val="nil"/>
                    <w:bottom w:val="nil"/>
                    <w:right w:val="nil"/>
                  </w:tcBorders>
                  <w:shd w:val="clear" w:color="auto" w:fill="auto"/>
                  <w:hideMark/>
                </w:tcPr>
                <w:p w14:paraId="2794FBE5" w14:textId="77777777" w:rsidR="0083543E" w:rsidRPr="0083543E" w:rsidRDefault="0083543E" w:rsidP="0083543E">
                  <w:pPr>
                    <w:rPr>
                      <w:rFonts w:ascii="Calibri" w:hAnsi="Calibri"/>
                      <w:color w:val="000000"/>
                      <w:szCs w:val="24"/>
                      <w:lang w:val="en-US"/>
                    </w:rPr>
                  </w:pPr>
                </w:p>
              </w:tc>
              <w:tc>
                <w:tcPr>
                  <w:tcW w:w="960" w:type="dxa"/>
                  <w:tcBorders>
                    <w:top w:val="nil"/>
                    <w:left w:val="single" w:sz="4" w:space="0" w:color="auto"/>
                    <w:bottom w:val="single" w:sz="4" w:space="0" w:color="auto"/>
                    <w:right w:val="single" w:sz="4" w:space="0" w:color="auto"/>
                  </w:tcBorders>
                  <w:shd w:val="clear" w:color="auto" w:fill="auto"/>
                  <w:hideMark/>
                </w:tcPr>
                <w:p w14:paraId="19904880" w14:textId="036E44CF" w:rsidR="0083543E" w:rsidRPr="0083543E" w:rsidRDefault="0083543E" w:rsidP="0083543E">
                  <w:pPr>
                    <w:rPr>
                      <w:rFonts w:ascii="Calibri" w:hAnsi="Calibri"/>
                      <w:color w:val="000000"/>
                      <w:szCs w:val="24"/>
                      <w:lang w:val="en-US"/>
                    </w:rPr>
                  </w:pPr>
                  <w:r w:rsidRPr="0083543E">
                    <w:rPr>
                      <w:rFonts w:ascii="Calibri" w:hAnsi="Calibri"/>
                      <w:color w:val="000000"/>
                      <w:szCs w:val="24"/>
                      <w:lang w:val="en-US"/>
                    </w:rPr>
                    <w:t>CF3</w:t>
                  </w:r>
                  <w:r w:rsidR="00EB7411">
                    <w:rPr>
                      <w:rFonts w:ascii="Calibri" w:hAnsi="Calibri"/>
                      <w:color w:val="000000"/>
                      <w:szCs w:val="24"/>
                      <w:lang w:val="en-US"/>
                    </w:rPr>
                    <w:t>2</w:t>
                  </w:r>
                </w:p>
              </w:tc>
              <w:tc>
                <w:tcPr>
                  <w:tcW w:w="1880" w:type="dxa"/>
                  <w:tcBorders>
                    <w:top w:val="nil"/>
                    <w:left w:val="nil"/>
                    <w:bottom w:val="single" w:sz="4" w:space="0" w:color="auto"/>
                    <w:right w:val="single" w:sz="4" w:space="0" w:color="auto"/>
                  </w:tcBorders>
                  <w:shd w:val="clear" w:color="auto" w:fill="auto"/>
                  <w:hideMark/>
                </w:tcPr>
                <w:p w14:paraId="4F3A14D7" w14:textId="1E29A8BF" w:rsidR="0083543E" w:rsidRPr="0083543E" w:rsidRDefault="0083543E" w:rsidP="0083543E">
                  <w:pPr>
                    <w:rPr>
                      <w:rFonts w:ascii="Calibri" w:hAnsi="Calibri"/>
                      <w:color w:val="000000"/>
                      <w:szCs w:val="24"/>
                      <w:lang w:val="en-US"/>
                    </w:rPr>
                  </w:pPr>
                  <w:r w:rsidRPr="0083543E">
                    <w:rPr>
                      <w:rFonts w:ascii="Calibri" w:hAnsi="Calibri"/>
                      <w:color w:val="000000"/>
                      <w:szCs w:val="24"/>
                      <w:lang w:val="en-US"/>
                    </w:rPr>
                    <w:t xml:space="preserve">GLK </w:t>
                  </w:r>
                  <w:r w:rsidR="00D26EA0">
                    <w:rPr>
                      <w:rFonts w:ascii="Calibri" w:hAnsi="Calibri"/>
                      <w:color w:val="000000"/>
                      <w:szCs w:val="24"/>
                      <w:lang w:val="en-US"/>
                    </w:rPr>
                    <w:t xml:space="preserve">enabled </w:t>
                  </w:r>
                  <w:r w:rsidRPr="0083543E">
                    <w:rPr>
                      <w:rFonts w:ascii="Calibri" w:hAnsi="Calibri"/>
                      <w:color w:val="000000"/>
                      <w:szCs w:val="24"/>
                      <w:lang w:val="en-US"/>
                    </w:rPr>
                    <w:t>STA</w:t>
                  </w:r>
                </w:p>
              </w:tc>
              <w:tc>
                <w:tcPr>
                  <w:tcW w:w="2540" w:type="dxa"/>
                  <w:tcBorders>
                    <w:top w:val="nil"/>
                    <w:left w:val="nil"/>
                    <w:bottom w:val="single" w:sz="4" w:space="0" w:color="auto"/>
                    <w:right w:val="single" w:sz="4" w:space="0" w:color="auto"/>
                  </w:tcBorders>
                  <w:shd w:val="clear" w:color="auto" w:fill="auto"/>
                  <w:hideMark/>
                </w:tcPr>
                <w:p w14:paraId="023E5ABE" w14:textId="1550FA8E" w:rsidR="0083543E" w:rsidRPr="0083543E" w:rsidRDefault="0083543E" w:rsidP="00D26EA0">
                  <w:pPr>
                    <w:rPr>
                      <w:rFonts w:ascii="Calibri" w:hAnsi="Calibri"/>
                      <w:color w:val="000000"/>
                      <w:szCs w:val="24"/>
                      <w:lang w:val="en-US"/>
                    </w:rPr>
                  </w:pPr>
                  <w:r w:rsidRPr="0083543E">
                    <w:rPr>
                      <w:rFonts w:ascii="Calibri" w:hAnsi="Calibri"/>
                      <w:color w:val="000000"/>
                      <w:szCs w:val="24"/>
                      <w:lang w:val="en-US"/>
                    </w:rPr>
                    <w:t>10.45 (GLK Operation)</w:t>
                  </w:r>
                </w:p>
              </w:tc>
              <w:tc>
                <w:tcPr>
                  <w:tcW w:w="1300" w:type="dxa"/>
                  <w:tcBorders>
                    <w:top w:val="nil"/>
                    <w:left w:val="nil"/>
                    <w:bottom w:val="single" w:sz="4" w:space="0" w:color="auto"/>
                    <w:right w:val="single" w:sz="4" w:space="0" w:color="auto"/>
                  </w:tcBorders>
                  <w:shd w:val="clear" w:color="auto" w:fill="auto"/>
                  <w:hideMark/>
                </w:tcPr>
                <w:p w14:paraId="2D2BEE4F" w14:textId="7BB23BC7" w:rsidR="0083543E" w:rsidRPr="0083543E" w:rsidRDefault="00134865" w:rsidP="0083543E">
                  <w:pPr>
                    <w:rPr>
                      <w:rFonts w:ascii="Calibri" w:hAnsi="Calibri"/>
                      <w:color w:val="000000"/>
                      <w:szCs w:val="24"/>
                      <w:lang w:val="en-US"/>
                    </w:rPr>
                  </w:pPr>
                  <w:r>
                    <w:rPr>
                      <w:rFonts w:ascii="Calibri" w:hAnsi="Calibri"/>
                      <w:color w:val="000000"/>
                      <w:szCs w:val="24"/>
                      <w:lang w:val="en-US"/>
                    </w:rPr>
                    <w:t>(NOT CF31)</w:t>
                  </w:r>
                  <w:r w:rsidR="00491853">
                    <w:rPr>
                      <w:rFonts w:ascii="Calibri" w:hAnsi="Calibri"/>
                      <w:color w:val="000000"/>
                      <w:szCs w:val="24"/>
                      <w:lang w:val="en-US"/>
                    </w:rPr>
                    <w:t>:</w:t>
                  </w:r>
                  <w:r w:rsidR="0083543E" w:rsidRPr="0083543E">
                    <w:rPr>
                      <w:rFonts w:ascii="Calibri" w:hAnsi="Calibri"/>
                      <w:color w:val="000000"/>
                      <w:szCs w:val="24"/>
                      <w:lang w:val="en-US"/>
                    </w:rPr>
                    <w:t>O</w:t>
                  </w:r>
                </w:p>
              </w:tc>
              <w:tc>
                <w:tcPr>
                  <w:tcW w:w="1580" w:type="dxa"/>
                  <w:tcBorders>
                    <w:top w:val="nil"/>
                    <w:left w:val="nil"/>
                    <w:bottom w:val="single" w:sz="4" w:space="0" w:color="auto"/>
                    <w:right w:val="single" w:sz="4" w:space="0" w:color="auto"/>
                  </w:tcBorders>
                  <w:shd w:val="clear" w:color="auto" w:fill="auto"/>
                  <w:hideMark/>
                </w:tcPr>
                <w:p w14:paraId="09622AE4" w14:textId="40F571BA" w:rsidR="0083543E" w:rsidRPr="0083543E" w:rsidRDefault="0083543E" w:rsidP="0083543E">
                  <w:pPr>
                    <w:rPr>
                      <w:rFonts w:ascii="Calibri" w:hAnsi="Calibri"/>
                      <w:color w:val="000000"/>
                      <w:szCs w:val="24"/>
                      <w:lang w:val="en-US"/>
                    </w:rPr>
                  </w:pPr>
                  <w:r w:rsidRPr="0083543E">
                    <w:rPr>
                      <w:rFonts w:ascii="Calibri" w:hAnsi="Calibri"/>
                      <w:color w:val="000000"/>
                      <w:szCs w:val="24"/>
                      <w:lang w:val="en-US"/>
                    </w:rPr>
                    <w:t xml:space="preserve">Yes </w:t>
                  </w:r>
                  <w:r w:rsidRPr="0083543E">
                    <w:rPr>
                      <w:rFonts w:ascii="Menlo Bold" w:hAnsi="Menlo Bold" w:cs="Menlo Bold"/>
                      <w:b/>
                      <w:bCs/>
                      <w:color w:val="000000"/>
                      <w:szCs w:val="24"/>
                      <w:lang w:val="en-US"/>
                    </w:rPr>
                    <w:t>◻</w:t>
                  </w:r>
                  <w:r w:rsidRPr="0083543E">
                    <w:rPr>
                      <w:rFonts w:ascii="Lucida Grande" w:hAnsi="Lucida Grande" w:cs="Lucida Grande"/>
                      <w:color w:val="000000"/>
                      <w:szCs w:val="24"/>
                      <w:lang w:val="en-US"/>
                    </w:rPr>
                    <w:t xml:space="preserve">︎ No </w:t>
                  </w:r>
                  <w:r w:rsidRPr="0083543E">
                    <w:rPr>
                      <w:rFonts w:ascii="Menlo Italic" w:hAnsi="Menlo Italic"/>
                      <w:color w:val="000000"/>
                      <w:szCs w:val="24"/>
                      <w:lang w:val="en-US"/>
                    </w:rPr>
                    <w:t>◻</w:t>
                  </w:r>
                  <w:r w:rsidR="00EB7411">
                    <w:rPr>
                      <w:rFonts w:ascii="Menlo Italic" w:hAnsi="Menlo Italic"/>
                      <w:color w:val="000000"/>
                      <w:szCs w:val="24"/>
                      <w:lang w:val="en-US"/>
                    </w:rPr>
                    <w:t xml:space="preserve"> </w:t>
                  </w:r>
                  <w:r w:rsidR="00EB7411" w:rsidRPr="00EB7411">
                    <w:rPr>
                      <w:rFonts w:asciiTheme="majorHAnsi" w:hAnsiTheme="majorHAnsi"/>
                      <w:color w:val="000000"/>
                      <w:szCs w:val="24"/>
                      <w:lang w:val="en-US"/>
                    </w:rPr>
                    <w:t>N/A</w:t>
                  </w:r>
                  <w:r w:rsidR="00EB7411">
                    <w:rPr>
                      <w:rFonts w:asciiTheme="majorHAnsi" w:hAnsiTheme="majorHAnsi"/>
                      <w:color w:val="000000"/>
                      <w:szCs w:val="24"/>
                      <w:lang w:val="en-US"/>
                    </w:rPr>
                    <w:t xml:space="preserve"> </w:t>
                  </w:r>
                  <w:r w:rsidR="00EB7411" w:rsidRPr="00481990">
                    <w:rPr>
                      <w:rFonts w:ascii="Menlo Italic" w:hAnsi="Menlo Italic"/>
                      <w:color w:val="000000"/>
                      <w:szCs w:val="24"/>
                      <w:lang w:val="en-US"/>
                    </w:rPr>
                    <w:t>◻</w:t>
                  </w:r>
                </w:p>
              </w:tc>
              <w:tc>
                <w:tcPr>
                  <w:tcW w:w="380" w:type="dxa"/>
                  <w:tcBorders>
                    <w:top w:val="nil"/>
                    <w:left w:val="nil"/>
                    <w:bottom w:val="nil"/>
                    <w:right w:val="nil"/>
                  </w:tcBorders>
                  <w:shd w:val="clear" w:color="auto" w:fill="auto"/>
                  <w:hideMark/>
                </w:tcPr>
                <w:p w14:paraId="16141D4F" w14:textId="77777777" w:rsidR="0083543E" w:rsidRPr="0083543E" w:rsidRDefault="0083543E" w:rsidP="0083543E">
                  <w:pPr>
                    <w:rPr>
                      <w:rFonts w:ascii="Calibri" w:hAnsi="Calibri"/>
                      <w:color w:val="000000"/>
                      <w:szCs w:val="24"/>
                      <w:lang w:val="en-US"/>
                    </w:rPr>
                  </w:pPr>
                </w:p>
              </w:tc>
            </w:tr>
            <w:tr w:rsidR="0083543E" w:rsidRPr="0083543E" w14:paraId="4AA277BF" w14:textId="77777777" w:rsidTr="0083543E">
              <w:trPr>
                <w:trHeight w:val="300"/>
              </w:trPr>
              <w:tc>
                <w:tcPr>
                  <w:tcW w:w="400" w:type="dxa"/>
                  <w:tcBorders>
                    <w:top w:val="nil"/>
                    <w:left w:val="nil"/>
                    <w:bottom w:val="nil"/>
                    <w:right w:val="nil"/>
                  </w:tcBorders>
                  <w:shd w:val="clear" w:color="auto" w:fill="auto"/>
                  <w:noWrap/>
                  <w:vAlign w:val="bottom"/>
                  <w:hideMark/>
                </w:tcPr>
                <w:p w14:paraId="6CACF47D" w14:textId="77777777" w:rsidR="0083543E" w:rsidRPr="0083543E" w:rsidRDefault="0083543E" w:rsidP="0083543E">
                  <w:pPr>
                    <w:rPr>
                      <w:rFonts w:ascii="Calibri" w:hAnsi="Calibri"/>
                      <w:color w:val="000000"/>
                      <w:szCs w:val="24"/>
                      <w:lang w:val="en-US"/>
                    </w:rPr>
                  </w:pPr>
                </w:p>
              </w:tc>
              <w:tc>
                <w:tcPr>
                  <w:tcW w:w="960" w:type="dxa"/>
                  <w:tcBorders>
                    <w:top w:val="nil"/>
                    <w:left w:val="nil"/>
                    <w:bottom w:val="nil"/>
                    <w:right w:val="nil"/>
                  </w:tcBorders>
                  <w:shd w:val="clear" w:color="auto" w:fill="auto"/>
                  <w:noWrap/>
                  <w:vAlign w:val="bottom"/>
                  <w:hideMark/>
                </w:tcPr>
                <w:p w14:paraId="422C4503" w14:textId="77777777" w:rsidR="0083543E" w:rsidRPr="0083543E" w:rsidRDefault="0083543E" w:rsidP="0083543E">
                  <w:pPr>
                    <w:rPr>
                      <w:rFonts w:ascii="Calibri" w:hAnsi="Calibri"/>
                      <w:color w:val="000000"/>
                      <w:szCs w:val="24"/>
                      <w:lang w:val="en-US"/>
                    </w:rPr>
                  </w:pPr>
                </w:p>
              </w:tc>
              <w:tc>
                <w:tcPr>
                  <w:tcW w:w="1880" w:type="dxa"/>
                  <w:tcBorders>
                    <w:top w:val="nil"/>
                    <w:left w:val="nil"/>
                    <w:bottom w:val="nil"/>
                    <w:right w:val="nil"/>
                  </w:tcBorders>
                  <w:shd w:val="clear" w:color="auto" w:fill="auto"/>
                  <w:noWrap/>
                  <w:vAlign w:val="bottom"/>
                  <w:hideMark/>
                </w:tcPr>
                <w:p w14:paraId="3760699E" w14:textId="77777777" w:rsidR="0083543E" w:rsidRPr="0083543E" w:rsidRDefault="0083543E" w:rsidP="0083543E">
                  <w:pPr>
                    <w:rPr>
                      <w:rFonts w:ascii="Calibri" w:hAnsi="Calibri"/>
                      <w:color w:val="000000"/>
                      <w:szCs w:val="24"/>
                      <w:lang w:val="en-US"/>
                    </w:rPr>
                  </w:pPr>
                </w:p>
              </w:tc>
              <w:tc>
                <w:tcPr>
                  <w:tcW w:w="2540" w:type="dxa"/>
                  <w:tcBorders>
                    <w:top w:val="nil"/>
                    <w:left w:val="nil"/>
                    <w:bottom w:val="nil"/>
                    <w:right w:val="nil"/>
                  </w:tcBorders>
                  <w:shd w:val="clear" w:color="auto" w:fill="auto"/>
                  <w:noWrap/>
                  <w:vAlign w:val="bottom"/>
                  <w:hideMark/>
                </w:tcPr>
                <w:p w14:paraId="08C0B0F6" w14:textId="77777777" w:rsidR="0083543E" w:rsidRPr="0083543E" w:rsidRDefault="0083543E" w:rsidP="0083543E">
                  <w:pPr>
                    <w:rPr>
                      <w:rFonts w:ascii="Calibri" w:hAnsi="Calibri"/>
                      <w:color w:val="000000"/>
                      <w:szCs w:val="24"/>
                      <w:lang w:val="en-US"/>
                    </w:rPr>
                  </w:pPr>
                </w:p>
              </w:tc>
              <w:tc>
                <w:tcPr>
                  <w:tcW w:w="1300" w:type="dxa"/>
                  <w:tcBorders>
                    <w:top w:val="nil"/>
                    <w:left w:val="nil"/>
                    <w:bottom w:val="nil"/>
                    <w:right w:val="nil"/>
                  </w:tcBorders>
                  <w:shd w:val="clear" w:color="auto" w:fill="auto"/>
                  <w:noWrap/>
                  <w:vAlign w:val="bottom"/>
                  <w:hideMark/>
                </w:tcPr>
                <w:p w14:paraId="635189AF" w14:textId="77777777" w:rsidR="0083543E" w:rsidRPr="0083543E" w:rsidRDefault="0083543E" w:rsidP="0083543E">
                  <w:pPr>
                    <w:rPr>
                      <w:rFonts w:ascii="Calibri" w:hAnsi="Calibri"/>
                      <w:color w:val="000000"/>
                      <w:szCs w:val="24"/>
                      <w:lang w:val="en-US"/>
                    </w:rPr>
                  </w:pPr>
                </w:p>
              </w:tc>
              <w:tc>
                <w:tcPr>
                  <w:tcW w:w="1580" w:type="dxa"/>
                  <w:tcBorders>
                    <w:top w:val="nil"/>
                    <w:left w:val="nil"/>
                    <w:bottom w:val="nil"/>
                    <w:right w:val="nil"/>
                  </w:tcBorders>
                  <w:shd w:val="clear" w:color="auto" w:fill="auto"/>
                  <w:noWrap/>
                  <w:vAlign w:val="bottom"/>
                  <w:hideMark/>
                </w:tcPr>
                <w:p w14:paraId="4A1BE0E1" w14:textId="77777777" w:rsidR="0083543E" w:rsidRPr="0083543E" w:rsidRDefault="0083543E" w:rsidP="0083543E">
                  <w:pPr>
                    <w:rPr>
                      <w:rFonts w:ascii="Calibri" w:hAnsi="Calibri"/>
                      <w:color w:val="000000"/>
                      <w:szCs w:val="24"/>
                      <w:lang w:val="en-US"/>
                    </w:rPr>
                  </w:pPr>
                </w:p>
              </w:tc>
              <w:tc>
                <w:tcPr>
                  <w:tcW w:w="380" w:type="dxa"/>
                  <w:tcBorders>
                    <w:top w:val="nil"/>
                    <w:left w:val="nil"/>
                    <w:bottom w:val="nil"/>
                    <w:right w:val="nil"/>
                  </w:tcBorders>
                  <w:shd w:val="clear" w:color="auto" w:fill="auto"/>
                  <w:noWrap/>
                  <w:vAlign w:val="bottom"/>
                  <w:hideMark/>
                </w:tcPr>
                <w:p w14:paraId="2A8EFD91" w14:textId="77777777" w:rsidR="0083543E" w:rsidRPr="0083543E" w:rsidRDefault="0083543E" w:rsidP="0083543E">
                  <w:pPr>
                    <w:rPr>
                      <w:rFonts w:ascii="Calibri" w:hAnsi="Calibri"/>
                      <w:color w:val="000000"/>
                      <w:szCs w:val="24"/>
                      <w:lang w:val="en-US"/>
                    </w:rPr>
                  </w:pPr>
                </w:p>
              </w:tc>
            </w:tr>
          </w:tbl>
          <w:p w14:paraId="0957AB39" w14:textId="77777777" w:rsidR="0083543E" w:rsidRPr="0083543E" w:rsidRDefault="0083543E" w:rsidP="0083543E">
            <w:pPr>
              <w:rPr>
                <w:rFonts w:ascii="Calibri" w:hAnsi="Calibri"/>
                <w:color w:val="000000"/>
                <w:szCs w:val="24"/>
                <w:lang w:val="en-US"/>
              </w:rPr>
            </w:pPr>
          </w:p>
        </w:tc>
        <w:tc>
          <w:tcPr>
            <w:tcW w:w="960" w:type="dxa"/>
            <w:tcBorders>
              <w:top w:val="nil"/>
              <w:left w:val="nil"/>
              <w:bottom w:val="nil"/>
              <w:right w:val="nil"/>
            </w:tcBorders>
            <w:shd w:val="clear" w:color="auto" w:fill="auto"/>
            <w:noWrap/>
            <w:vAlign w:val="bottom"/>
            <w:hideMark/>
          </w:tcPr>
          <w:p w14:paraId="03504E6D" w14:textId="77777777" w:rsidR="0083543E" w:rsidRPr="0083543E" w:rsidRDefault="0083543E" w:rsidP="0083543E">
            <w:pPr>
              <w:rPr>
                <w:rFonts w:ascii="Calibri" w:hAnsi="Calibri"/>
                <w:color w:val="000000"/>
                <w:szCs w:val="24"/>
                <w:lang w:val="en-US"/>
              </w:rPr>
            </w:pPr>
          </w:p>
        </w:tc>
        <w:tc>
          <w:tcPr>
            <w:tcW w:w="2280" w:type="dxa"/>
            <w:tcBorders>
              <w:top w:val="nil"/>
              <w:left w:val="nil"/>
              <w:bottom w:val="nil"/>
              <w:right w:val="nil"/>
            </w:tcBorders>
            <w:shd w:val="clear" w:color="auto" w:fill="auto"/>
            <w:noWrap/>
            <w:vAlign w:val="bottom"/>
            <w:hideMark/>
          </w:tcPr>
          <w:p w14:paraId="3ADD5F39" w14:textId="77777777" w:rsidR="0083543E" w:rsidRPr="0083543E" w:rsidRDefault="0083543E" w:rsidP="0083543E">
            <w:pPr>
              <w:rPr>
                <w:rFonts w:ascii="Calibri" w:hAnsi="Calibri"/>
                <w:color w:val="000000"/>
                <w:szCs w:val="24"/>
                <w:lang w:val="en-US"/>
              </w:rPr>
            </w:pPr>
          </w:p>
        </w:tc>
        <w:tc>
          <w:tcPr>
            <w:tcW w:w="3100" w:type="dxa"/>
            <w:tcBorders>
              <w:top w:val="nil"/>
              <w:left w:val="nil"/>
              <w:bottom w:val="nil"/>
              <w:right w:val="nil"/>
            </w:tcBorders>
            <w:shd w:val="clear" w:color="auto" w:fill="auto"/>
            <w:noWrap/>
            <w:vAlign w:val="bottom"/>
            <w:hideMark/>
          </w:tcPr>
          <w:p w14:paraId="599AED51" w14:textId="77777777" w:rsidR="0083543E" w:rsidRPr="0083543E" w:rsidRDefault="0083543E" w:rsidP="0083543E">
            <w:pPr>
              <w:rPr>
                <w:rFonts w:ascii="Calibri" w:hAnsi="Calibri"/>
                <w:color w:val="000000"/>
                <w:szCs w:val="24"/>
                <w:lang w:val="en-US"/>
              </w:rPr>
            </w:pPr>
          </w:p>
        </w:tc>
        <w:tc>
          <w:tcPr>
            <w:tcW w:w="1300" w:type="dxa"/>
            <w:tcBorders>
              <w:top w:val="nil"/>
              <w:left w:val="nil"/>
              <w:bottom w:val="nil"/>
              <w:right w:val="nil"/>
            </w:tcBorders>
            <w:shd w:val="clear" w:color="auto" w:fill="auto"/>
            <w:noWrap/>
            <w:vAlign w:val="bottom"/>
            <w:hideMark/>
          </w:tcPr>
          <w:p w14:paraId="278F2494" w14:textId="77777777" w:rsidR="0083543E" w:rsidRPr="0083543E" w:rsidRDefault="0083543E" w:rsidP="0083543E">
            <w:pPr>
              <w:rPr>
                <w:rFonts w:ascii="Calibri" w:hAnsi="Calibri"/>
                <w:color w:val="000000"/>
                <w:szCs w:val="24"/>
                <w:lang w:val="en-US"/>
              </w:rPr>
            </w:pPr>
          </w:p>
        </w:tc>
        <w:tc>
          <w:tcPr>
            <w:tcW w:w="1580" w:type="dxa"/>
            <w:tcBorders>
              <w:top w:val="nil"/>
              <w:left w:val="nil"/>
              <w:bottom w:val="nil"/>
              <w:right w:val="nil"/>
            </w:tcBorders>
            <w:shd w:val="clear" w:color="auto" w:fill="auto"/>
            <w:noWrap/>
            <w:vAlign w:val="bottom"/>
            <w:hideMark/>
          </w:tcPr>
          <w:p w14:paraId="397B07AD" w14:textId="77777777" w:rsidR="0083543E" w:rsidRPr="0083543E" w:rsidRDefault="0083543E" w:rsidP="0083543E">
            <w:pPr>
              <w:rPr>
                <w:rFonts w:ascii="Calibri" w:hAnsi="Calibri"/>
                <w:color w:val="000000"/>
                <w:szCs w:val="24"/>
                <w:lang w:val="en-US"/>
              </w:rPr>
            </w:pPr>
          </w:p>
        </w:tc>
        <w:tc>
          <w:tcPr>
            <w:tcW w:w="380" w:type="dxa"/>
            <w:tcBorders>
              <w:top w:val="nil"/>
              <w:left w:val="nil"/>
              <w:bottom w:val="nil"/>
              <w:right w:val="nil"/>
            </w:tcBorders>
            <w:shd w:val="clear" w:color="auto" w:fill="auto"/>
            <w:noWrap/>
            <w:vAlign w:val="bottom"/>
            <w:hideMark/>
          </w:tcPr>
          <w:p w14:paraId="3FE23D62" w14:textId="77777777" w:rsidR="0083543E" w:rsidRPr="0083543E" w:rsidRDefault="0083543E" w:rsidP="0083543E">
            <w:pPr>
              <w:rPr>
                <w:rFonts w:ascii="Calibri" w:hAnsi="Calibri"/>
                <w:color w:val="000000"/>
                <w:szCs w:val="24"/>
                <w:lang w:val="en-US"/>
              </w:rPr>
            </w:pPr>
          </w:p>
        </w:tc>
      </w:tr>
    </w:tbl>
    <w:p w14:paraId="1991EDFB" w14:textId="77777777" w:rsidR="002527FE" w:rsidRDefault="002527FE" w:rsidP="00473F04">
      <w:pPr>
        <w:rPr>
          <w:b/>
          <w:i/>
        </w:rPr>
      </w:pPr>
    </w:p>
    <w:p w14:paraId="32D36FC6" w14:textId="77777777" w:rsidR="006A6529" w:rsidRDefault="006A6529">
      <w:pPr>
        <w:rPr>
          <w:rFonts w:asciiTheme="majorHAnsi" w:eastAsiaTheme="majorEastAsia" w:hAnsiTheme="majorHAnsi" w:cstheme="majorBidi"/>
          <w:b/>
          <w:bCs/>
          <w:iCs/>
          <w:sz w:val="28"/>
        </w:rPr>
      </w:pPr>
      <w:r>
        <w:br w:type="page"/>
      </w:r>
    </w:p>
    <w:p w14:paraId="644E69FE" w14:textId="599B3880" w:rsidR="002527FE" w:rsidRDefault="0083543E" w:rsidP="0083543E">
      <w:pPr>
        <w:pStyle w:val="Heading4"/>
        <w:numPr>
          <w:ilvl w:val="0"/>
          <w:numId w:val="0"/>
        </w:numPr>
        <w:ind w:left="864" w:hanging="864"/>
      </w:pPr>
      <w:r>
        <w:lastRenderedPageBreak/>
        <w:t>B.4.4.2</w:t>
      </w:r>
      <w:r>
        <w:tab/>
        <w:t>MAC frames</w:t>
      </w:r>
    </w:p>
    <w:p w14:paraId="57C04406" w14:textId="248B5B03" w:rsidR="002527FE" w:rsidRDefault="00272B21" w:rsidP="00473F04">
      <w:pPr>
        <w:rPr>
          <w:b/>
          <w:i/>
        </w:rPr>
      </w:pPr>
      <w:r>
        <w:rPr>
          <w:b/>
          <w:i/>
        </w:rPr>
        <w:t>Add the following entries:</w:t>
      </w:r>
    </w:p>
    <w:tbl>
      <w:tblPr>
        <w:tblW w:w="9040" w:type="dxa"/>
        <w:tblInd w:w="93" w:type="dxa"/>
        <w:tblLook w:val="04A0" w:firstRow="1" w:lastRow="0" w:firstColumn="1" w:lastColumn="0" w:noHBand="0" w:noVBand="1"/>
      </w:tblPr>
      <w:tblGrid>
        <w:gridCol w:w="400"/>
        <w:gridCol w:w="960"/>
        <w:gridCol w:w="1880"/>
        <w:gridCol w:w="2540"/>
        <w:gridCol w:w="1300"/>
        <w:gridCol w:w="1580"/>
        <w:gridCol w:w="380"/>
      </w:tblGrid>
      <w:tr w:rsidR="00272B21" w:rsidRPr="00272B21" w14:paraId="600042A5" w14:textId="77777777" w:rsidTr="00272B21">
        <w:trPr>
          <w:trHeight w:val="320"/>
        </w:trPr>
        <w:tc>
          <w:tcPr>
            <w:tcW w:w="400" w:type="dxa"/>
            <w:tcBorders>
              <w:top w:val="nil"/>
              <w:left w:val="nil"/>
              <w:bottom w:val="nil"/>
              <w:right w:val="nil"/>
            </w:tcBorders>
            <w:shd w:val="clear" w:color="auto" w:fill="auto"/>
            <w:noWrap/>
            <w:vAlign w:val="bottom"/>
            <w:hideMark/>
          </w:tcPr>
          <w:p w14:paraId="5DD7D26E" w14:textId="77777777" w:rsidR="00272B21" w:rsidRPr="00272B21" w:rsidRDefault="00272B21" w:rsidP="00272B21">
            <w:pPr>
              <w:rPr>
                <w:rFonts w:ascii="Calibri" w:hAnsi="Calibri"/>
                <w:color w:val="000000"/>
                <w:szCs w:val="24"/>
                <w:lang w:val="en-US"/>
              </w:rPr>
            </w:pPr>
          </w:p>
        </w:tc>
        <w:tc>
          <w:tcPr>
            <w:tcW w:w="960" w:type="dxa"/>
            <w:tcBorders>
              <w:top w:val="nil"/>
              <w:left w:val="nil"/>
              <w:bottom w:val="nil"/>
              <w:right w:val="nil"/>
            </w:tcBorders>
            <w:shd w:val="clear" w:color="auto" w:fill="auto"/>
            <w:noWrap/>
            <w:vAlign w:val="bottom"/>
            <w:hideMark/>
          </w:tcPr>
          <w:p w14:paraId="3BB0BB26" w14:textId="77777777" w:rsidR="00272B21" w:rsidRPr="00272B21" w:rsidRDefault="00272B21" w:rsidP="00272B21">
            <w:pPr>
              <w:rPr>
                <w:rFonts w:ascii="Calibri" w:hAnsi="Calibri"/>
                <w:color w:val="000000"/>
                <w:szCs w:val="24"/>
                <w:lang w:val="en-US"/>
              </w:rPr>
            </w:pPr>
          </w:p>
        </w:tc>
        <w:tc>
          <w:tcPr>
            <w:tcW w:w="1880" w:type="dxa"/>
            <w:tcBorders>
              <w:top w:val="nil"/>
              <w:left w:val="nil"/>
              <w:bottom w:val="nil"/>
              <w:right w:val="nil"/>
            </w:tcBorders>
            <w:shd w:val="clear" w:color="auto" w:fill="auto"/>
            <w:noWrap/>
            <w:vAlign w:val="bottom"/>
            <w:hideMark/>
          </w:tcPr>
          <w:p w14:paraId="06087DF2" w14:textId="77777777" w:rsidR="00272B21" w:rsidRPr="00272B21" w:rsidRDefault="00272B21" w:rsidP="00272B21">
            <w:pPr>
              <w:rPr>
                <w:rFonts w:ascii="Calibri" w:hAnsi="Calibri"/>
                <w:color w:val="000000"/>
                <w:szCs w:val="24"/>
                <w:lang w:val="en-US"/>
              </w:rPr>
            </w:pPr>
          </w:p>
        </w:tc>
        <w:tc>
          <w:tcPr>
            <w:tcW w:w="2540" w:type="dxa"/>
            <w:tcBorders>
              <w:top w:val="nil"/>
              <w:left w:val="nil"/>
              <w:bottom w:val="nil"/>
              <w:right w:val="nil"/>
            </w:tcBorders>
            <w:shd w:val="clear" w:color="auto" w:fill="auto"/>
            <w:noWrap/>
            <w:vAlign w:val="bottom"/>
            <w:hideMark/>
          </w:tcPr>
          <w:p w14:paraId="0ED457ED" w14:textId="77777777" w:rsidR="00272B21" w:rsidRPr="00272B21" w:rsidRDefault="00272B21" w:rsidP="00272B21">
            <w:pPr>
              <w:rPr>
                <w:rFonts w:ascii="Calibri" w:hAnsi="Calibri"/>
                <w:color w:val="000000"/>
                <w:szCs w:val="24"/>
                <w:lang w:val="en-US"/>
              </w:rPr>
            </w:pPr>
          </w:p>
        </w:tc>
        <w:tc>
          <w:tcPr>
            <w:tcW w:w="1300" w:type="dxa"/>
            <w:tcBorders>
              <w:top w:val="nil"/>
              <w:left w:val="nil"/>
              <w:bottom w:val="nil"/>
              <w:right w:val="nil"/>
            </w:tcBorders>
            <w:shd w:val="clear" w:color="auto" w:fill="auto"/>
            <w:noWrap/>
            <w:vAlign w:val="bottom"/>
            <w:hideMark/>
          </w:tcPr>
          <w:p w14:paraId="033DDC9E" w14:textId="77777777" w:rsidR="00272B21" w:rsidRPr="00272B21" w:rsidRDefault="00272B21" w:rsidP="00272B21">
            <w:pPr>
              <w:rPr>
                <w:rFonts w:ascii="Calibri" w:hAnsi="Calibri"/>
                <w:color w:val="000000"/>
                <w:szCs w:val="24"/>
                <w:lang w:val="en-US"/>
              </w:rPr>
            </w:pPr>
          </w:p>
        </w:tc>
        <w:tc>
          <w:tcPr>
            <w:tcW w:w="1580" w:type="dxa"/>
            <w:tcBorders>
              <w:top w:val="nil"/>
              <w:left w:val="nil"/>
              <w:bottom w:val="nil"/>
              <w:right w:val="nil"/>
            </w:tcBorders>
            <w:shd w:val="clear" w:color="auto" w:fill="auto"/>
            <w:noWrap/>
            <w:vAlign w:val="bottom"/>
            <w:hideMark/>
          </w:tcPr>
          <w:p w14:paraId="774551BE" w14:textId="77777777" w:rsidR="00272B21" w:rsidRPr="00272B21" w:rsidRDefault="00272B21" w:rsidP="00272B21">
            <w:pPr>
              <w:rPr>
                <w:rFonts w:ascii="Calibri" w:hAnsi="Calibri"/>
                <w:color w:val="000000"/>
                <w:szCs w:val="24"/>
                <w:lang w:val="en-US"/>
              </w:rPr>
            </w:pPr>
          </w:p>
        </w:tc>
        <w:tc>
          <w:tcPr>
            <w:tcW w:w="380" w:type="dxa"/>
            <w:tcBorders>
              <w:top w:val="nil"/>
              <w:left w:val="nil"/>
              <w:bottom w:val="nil"/>
              <w:right w:val="nil"/>
            </w:tcBorders>
            <w:shd w:val="clear" w:color="auto" w:fill="auto"/>
            <w:noWrap/>
            <w:vAlign w:val="bottom"/>
            <w:hideMark/>
          </w:tcPr>
          <w:p w14:paraId="395DD6A5" w14:textId="77777777" w:rsidR="00272B21" w:rsidRPr="00272B21" w:rsidRDefault="00272B21" w:rsidP="00272B21">
            <w:pPr>
              <w:rPr>
                <w:rFonts w:ascii="Calibri" w:hAnsi="Calibri"/>
                <w:color w:val="000000"/>
                <w:szCs w:val="24"/>
                <w:lang w:val="en-US"/>
              </w:rPr>
            </w:pPr>
          </w:p>
        </w:tc>
      </w:tr>
      <w:tr w:rsidR="00272B21" w:rsidRPr="00272B21" w14:paraId="0079A00C" w14:textId="77777777" w:rsidTr="00272B21">
        <w:trPr>
          <w:trHeight w:val="320"/>
        </w:trPr>
        <w:tc>
          <w:tcPr>
            <w:tcW w:w="400" w:type="dxa"/>
            <w:tcBorders>
              <w:top w:val="nil"/>
              <w:left w:val="nil"/>
              <w:bottom w:val="nil"/>
              <w:right w:val="nil"/>
            </w:tcBorders>
            <w:shd w:val="clear" w:color="auto" w:fill="auto"/>
            <w:hideMark/>
          </w:tcPr>
          <w:p w14:paraId="05099175" w14:textId="77777777" w:rsidR="00272B21" w:rsidRPr="00272B21" w:rsidRDefault="00272B21" w:rsidP="00272B21">
            <w:pPr>
              <w:rPr>
                <w:rFonts w:ascii="Calibri" w:hAnsi="Calibri"/>
                <w:color w:val="000000"/>
                <w:szCs w:val="24"/>
                <w:lang w:val="en-US"/>
              </w:rPr>
            </w:pP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14:paraId="5B1DDCFD"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Item</w:t>
            </w:r>
          </w:p>
        </w:tc>
        <w:tc>
          <w:tcPr>
            <w:tcW w:w="1880" w:type="dxa"/>
            <w:tcBorders>
              <w:top w:val="single" w:sz="8" w:space="0" w:color="auto"/>
              <w:left w:val="nil"/>
              <w:bottom w:val="single" w:sz="8" w:space="0" w:color="auto"/>
              <w:right w:val="single" w:sz="8" w:space="0" w:color="auto"/>
            </w:tcBorders>
            <w:shd w:val="clear" w:color="auto" w:fill="auto"/>
            <w:hideMark/>
          </w:tcPr>
          <w:p w14:paraId="23B3CB8D"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MAC frame</w:t>
            </w:r>
          </w:p>
        </w:tc>
        <w:tc>
          <w:tcPr>
            <w:tcW w:w="2540" w:type="dxa"/>
            <w:tcBorders>
              <w:top w:val="single" w:sz="8" w:space="0" w:color="auto"/>
              <w:left w:val="nil"/>
              <w:bottom w:val="single" w:sz="8" w:space="0" w:color="auto"/>
              <w:right w:val="single" w:sz="8" w:space="0" w:color="auto"/>
            </w:tcBorders>
            <w:shd w:val="clear" w:color="auto" w:fill="auto"/>
            <w:hideMark/>
          </w:tcPr>
          <w:p w14:paraId="43949A71"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References</w:t>
            </w:r>
          </w:p>
        </w:tc>
        <w:tc>
          <w:tcPr>
            <w:tcW w:w="1300" w:type="dxa"/>
            <w:tcBorders>
              <w:top w:val="single" w:sz="8" w:space="0" w:color="auto"/>
              <w:left w:val="nil"/>
              <w:bottom w:val="single" w:sz="8" w:space="0" w:color="auto"/>
              <w:right w:val="single" w:sz="8" w:space="0" w:color="auto"/>
            </w:tcBorders>
            <w:shd w:val="clear" w:color="auto" w:fill="auto"/>
            <w:hideMark/>
          </w:tcPr>
          <w:p w14:paraId="36F5C010"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Status</w:t>
            </w:r>
          </w:p>
        </w:tc>
        <w:tc>
          <w:tcPr>
            <w:tcW w:w="1580" w:type="dxa"/>
            <w:tcBorders>
              <w:top w:val="single" w:sz="8" w:space="0" w:color="auto"/>
              <w:left w:val="nil"/>
              <w:bottom w:val="single" w:sz="8" w:space="0" w:color="auto"/>
              <w:right w:val="single" w:sz="8" w:space="0" w:color="auto"/>
            </w:tcBorders>
            <w:shd w:val="clear" w:color="auto" w:fill="auto"/>
            <w:hideMark/>
          </w:tcPr>
          <w:p w14:paraId="0CD5E594"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Support</w:t>
            </w:r>
          </w:p>
        </w:tc>
        <w:tc>
          <w:tcPr>
            <w:tcW w:w="380" w:type="dxa"/>
            <w:tcBorders>
              <w:top w:val="nil"/>
              <w:left w:val="nil"/>
              <w:bottom w:val="nil"/>
              <w:right w:val="nil"/>
            </w:tcBorders>
            <w:shd w:val="clear" w:color="auto" w:fill="auto"/>
            <w:hideMark/>
          </w:tcPr>
          <w:p w14:paraId="04D52859" w14:textId="77777777" w:rsidR="00272B21" w:rsidRPr="00272B21" w:rsidRDefault="00272B21" w:rsidP="00272B21">
            <w:pPr>
              <w:rPr>
                <w:rFonts w:ascii="Calibri" w:hAnsi="Calibri"/>
                <w:color w:val="000000"/>
                <w:szCs w:val="24"/>
                <w:lang w:val="en-US"/>
              </w:rPr>
            </w:pPr>
          </w:p>
        </w:tc>
      </w:tr>
      <w:tr w:rsidR="00272B21" w:rsidRPr="00272B21" w14:paraId="698DA9E1" w14:textId="77777777" w:rsidTr="00272B21">
        <w:trPr>
          <w:trHeight w:val="320"/>
        </w:trPr>
        <w:tc>
          <w:tcPr>
            <w:tcW w:w="400" w:type="dxa"/>
            <w:tcBorders>
              <w:top w:val="nil"/>
              <w:left w:val="nil"/>
              <w:bottom w:val="nil"/>
              <w:right w:val="nil"/>
            </w:tcBorders>
            <w:shd w:val="clear" w:color="auto" w:fill="auto"/>
            <w:hideMark/>
          </w:tcPr>
          <w:p w14:paraId="54FDAB4C" w14:textId="77777777" w:rsidR="00272B21" w:rsidRPr="00272B21" w:rsidRDefault="00272B21" w:rsidP="00272B21">
            <w:pPr>
              <w:rPr>
                <w:rFonts w:ascii="Calibri" w:hAnsi="Calibri"/>
                <w:color w:val="000000"/>
                <w:szCs w:val="24"/>
                <w:lang w:val="en-US"/>
              </w:rPr>
            </w:pPr>
          </w:p>
        </w:tc>
        <w:tc>
          <w:tcPr>
            <w:tcW w:w="960" w:type="dxa"/>
            <w:tcBorders>
              <w:top w:val="nil"/>
              <w:left w:val="single" w:sz="4" w:space="0" w:color="auto"/>
              <w:bottom w:val="nil"/>
              <w:right w:val="single" w:sz="4" w:space="0" w:color="auto"/>
            </w:tcBorders>
            <w:shd w:val="clear" w:color="auto" w:fill="auto"/>
            <w:hideMark/>
          </w:tcPr>
          <w:p w14:paraId="22A172A1"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FT43</w:t>
            </w:r>
          </w:p>
        </w:tc>
        <w:tc>
          <w:tcPr>
            <w:tcW w:w="1880" w:type="dxa"/>
            <w:tcBorders>
              <w:top w:val="nil"/>
              <w:left w:val="nil"/>
              <w:bottom w:val="nil"/>
              <w:right w:val="single" w:sz="4" w:space="0" w:color="auto"/>
            </w:tcBorders>
            <w:shd w:val="clear" w:color="auto" w:fill="auto"/>
            <w:hideMark/>
          </w:tcPr>
          <w:p w14:paraId="26B75EA2" w14:textId="7AF8E7A8" w:rsidR="00272B21" w:rsidRPr="00272B21" w:rsidRDefault="00272B21" w:rsidP="00D26EA0">
            <w:pPr>
              <w:rPr>
                <w:rFonts w:ascii="Calibri" w:hAnsi="Calibri"/>
                <w:color w:val="000000"/>
                <w:szCs w:val="24"/>
                <w:lang w:val="en-US"/>
              </w:rPr>
            </w:pPr>
            <w:r w:rsidRPr="00272B21">
              <w:rPr>
                <w:rFonts w:ascii="Calibri" w:hAnsi="Calibri"/>
                <w:color w:val="000000"/>
                <w:szCs w:val="24"/>
                <w:lang w:val="en-US"/>
              </w:rPr>
              <w:t xml:space="preserve">LPD </w:t>
            </w:r>
            <w:r w:rsidR="00D26EA0">
              <w:rPr>
                <w:rFonts w:ascii="Calibri" w:hAnsi="Calibri"/>
                <w:color w:val="000000"/>
                <w:szCs w:val="24"/>
                <w:lang w:val="en-US"/>
              </w:rPr>
              <w:t>MSDU</w:t>
            </w:r>
          </w:p>
        </w:tc>
        <w:tc>
          <w:tcPr>
            <w:tcW w:w="2540" w:type="dxa"/>
            <w:tcBorders>
              <w:top w:val="nil"/>
              <w:left w:val="nil"/>
              <w:bottom w:val="nil"/>
              <w:right w:val="single" w:sz="4" w:space="0" w:color="auto"/>
            </w:tcBorders>
            <w:shd w:val="clear" w:color="auto" w:fill="auto"/>
            <w:hideMark/>
          </w:tcPr>
          <w:p w14:paraId="63B64604"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5.1.4 (MSDU format)</w:t>
            </w:r>
          </w:p>
        </w:tc>
        <w:tc>
          <w:tcPr>
            <w:tcW w:w="1300" w:type="dxa"/>
            <w:tcBorders>
              <w:top w:val="nil"/>
              <w:left w:val="nil"/>
              <w:bottom w:val="nil"/>
              <w:right w:val="single" w:sz="4" w:space="0" w:color="auto"/>
            </w:tcBorders>
            <w:shd w:val="clear" w:color="auto" w:fill="auto"/>
            <w:hideMark/>
          </w:tcPr>
          <w:p w14:paraId="62A8E722" w14:textId="2967A07E" w:rsidR="00272B21" w:rsidRPr="00272B21" w:rsidRDefault="00481990" w:rsidP="00272B21">
            <w:pPr>
              <w:rPr>
                <w:rFonts w:ascii="Calibri" w:hAnsi="Calibri"/>
                <w:color w:val="000000"/>
                <w:szCs w:val="24"/>
                <w:lang w:val="en-US"/>
              </w:rPr>
            </w:pPr>
            <w:r>
              <w:rPr>
                <w:rFonts w:ascii="Calibri" w:hAnsi="Calibri"/>
                <w:color w:val="000000"/>
                <w:szCs w:val="24"/>
                <w:lang w:val="en-US"/>
              </w:rPr>
              <w:t>O.</w:t>
            </w:r>
            <w:r w:rsidR="00EA301C">
              <w:rPr>
                <w:rFonts w:ascii="Calibri" w:hAnsi="Calibri"/>
                <w:color w:val="000000"/>
                <w:szCs w:val="24"/>
                <w:lang w:val="en-US"/>
              </w:rPr>
              <w:t>1</w:t>
            </w:r>
          </w:p>
        </w:tc>
        <w:tc>
          <w:tcPr>
            <w:tcW w:w="1580" w:type="dxa"/>
            <w:tcBorders>
              <w:top w:val="nil"/>
              <w:left w:val="nil"/>
              <w:bottom w:val="nil"/>
              <w:right w:val="single" w:sz="4" w:space="0" w:color="auto"/>
            </w:tcBorders>
            <w:shd w:val="clear" w:color="auto" w:fill="auto"/>
            <w:hideMark/>
          </w:tcPr>
          <w:p w14:paraId="04B801D6" w14:textId="08B7D29C"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 xml:space="preserve">Yes </w:t>
            </w:r>
            <w:r w:rsidRPr="00272B21">
              <w:rPr>
                <w:rFonts w:ascii="Menlo Bold" w:hAnsi="Menlo Bold" w:cs="Menlo Bold"/>
                <w:b/>
                <w:bCs/>
                <w:color w:val="000000"/>
                <w:szCs w:val="24"/>
                <w:lang w:val="en-US"/>
              </w:rPr>
              <w:t>◻</w:t>
            </w:r>
            <w:r w:rsidRPr="00272B21">
              <w:rPr>
                <w:rFonts w:ascii="Lucida Grande" w:hAnsi="Lucida Grande" w:cs="Lucida Grande"/>
                <w:color w:val="000000"/>
                <w:szCs w:val="24"/>
                <w:lang w:val="en-US"/>
              </w:rPr>
              <w:t xml:space="preserve">︎ No </w:t>
            </w:r>
            <w:r w:rsidRPr="00272B21">
              <w:rPr>
                <w:rFonts w:ascii="Menlo Italic" w:hAnsi="Menlo Italic"/>
                <w:color w:val="000000"/>
                <w:szCs w:val="24"/>
                <w:lang w:val="en-US"/>
              </w:rPr>
              <w:t>◻</w:t>
            </w:r>
            <w:r w:rsidR="00EB7411">
              <w:rPr>
                <w:rFonts w:ascii="Menlo Italic" w:hAnsi="Menlo Italic"/>
                <w:color w:val="000000"/>
                <w:szCs w:val="24"/>
                <w:lang w:val="en-US"/>
              </w:rPr>
              <w:t xml:space="preserve"> </w:t>
            </w:r>
            <w:r w:rsidR="00EB7411" w:rsidRPr="00EB7411">
              <w:rPr>
                <w:rFonts w:asciiTheme="majorHAnsi" w:hAnsiTheme="majorHAnsi"/>
                <w:color w:val="000000"/>
                <w:szCs w:val="24"/>
                <w:lang w:val="en-US"/>
              </w:rPr>
              <w:t>N/A</w:t>
            </w:r>
            <w:r w:rsidR="00EB7411">
              <w:rPr>
                <w:rFonts w:asciiTheme="majorHAnsi" w:hAnsiTheme="majorHAnsi"/>
                <w:color w:val="000000"/>
                <w:szCs w:val="24"/>
                <w:lang w:val="en-US"/>
              </w:rPr>
              <w:t xml:space="preserve"> </w:t>
            </w:r>
            <w:r w:rsidR="00EB7411" w:rsidRPr="00481990">
              <w:rPr>
                <w:rFonts w:ascii="Menlo Italic" w:hAnsi="Menlo Italic"/>
                <w:color w:val="000000"/>
                <w:szCs w:val="24"/>
                <w:lang w:val="en-US"/>
              </w:rPr>
              <w:t>◻</w:t>
            </w:r>
          </w:p>
        </w:tc>
        <w:tc>
          <w:tcPr>
            <w:tcW w:w="380" w:type="dxa"/>
            <w:tcBorders>
              <w:top w:val="nil"/>
              <w:left w:val="nil"/>
              <w:bottom w:val="nil"/>
              <w:right w:val="nil"/>
            </w:tcBorders>
            <w:shd w:val="clear" w:color="auto" w:fill="auto"/>
            <w:hideMark/>
          </w:tcPr>
          <w:p w14:paraId="222B133C" w14:textId="77777777" w:rsidR="00272B21" w:rsidRPr="00272B21" w:rsidRDefault="00272B21" w:rsidP="00272B21">
            <w:pPr>
              <w:rPr>
                <w:rFonts w:ascii="Calibri" w:hAnsi="Calibri"/>
                <w:color w:val="000000"/>
                <w:szCs w:val="24"/>
                <w:lang w:val="en-US"/>
              </w:rPr>
            </w:pPr>
          </w:p>
        </w:tc>
      </w:tr>
      <w:tr w:rsidR="00272B21" w:rsidRPr="00272B21" w14:paraId="16D0624F" w14:textId="77777777" w:rsidTr="00272B21">
        <w:trPr>
          <w:trHeight w:val="600"/>
        </w:trPr>
        <w:tc>
          <w:tcPr>
            <w:tcW w:w="400" w:type="dxa"/>
            <w:tcBorders>
              <w:top w:val="nil"/>
              <w:left w:val="nil"/>
              <w:bottom w:val="nil"/>
              <w:right w:val="nil"/>
            </w:tcBorders>
            <w:shd w:val="clear" w:color="auto" w:fill="auto"/>
            <w:hideMark/>
          </w:tcPr>
          <w:p w14:paraId="7ABB08B5" w14:textId="77777777" w:rsidR="00272B21" w:rsidRPr="00272B21" w:rsidRDefault="00272B21" w:rsidP="00272B21">
            <w:pPr>
              <w:rPr>
                <w:rFonts w:ascii="Calibri" w:hAnsi="Calibri"/>
                <w:color w:val="000000"/>
                <w:szCs w:val="24"/>
                <w:lang w:val="en-US"/>
              </w:rPr>
            </w:pPr>
          </w:p>
        </w:tc>
        <w:tc>
          <w:tcPr>
            <w:tcW w:w="960" w:type="dxa"/>
            <w:tcBorders>
              <w:top w:val="single" w:sz="4" w:space="0" w:color="auto"/>
              <w:left w:val="single" w:sz="4" w:space="0" w:color="auto"/>
              <w:bottom w:val="nil"/>
              <w:right w:val="single" w:sz="4" w:space="0" w:color="auto"/>
            </w:tcBorders>
            <w:shd w:val="clear" w:color="auto" w:fill="auto"/>
            <w:hideMark/>
          </w:tcPr>
          <w:p w14:paraId="7449FE23"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FT44</w:t>
            </w:r>
          </w:p>
        </w:tc>
        <w:tc>
          <w:tcPr>
            <w:tcW w:w="1880" w:type="dxa"/>
            <w:tcBorders>
              <w:top w:val="single" w:sz="4" w:space="0" w:color="auto"/>
              <w:left w:val="nil"/>
              <w:bottom w:val="nil"/>
              <w:right w:val="single" w:sz="4" w:space="0" w:color="auto"/>
            </w:tcBorders>
            <w:shd w:val="clear" w:color="auto" w:fill="auto"/>
            <w:hideMark/>
          </w:tcPr>
          <w:p w14:paraId="55A7849E" w14:textId="245EF05D" w:rsidR="00272B21" w:rsidRPr="00272B21" w:rsidRDefault="00272B21" w:rsidP="00D26EA0">
            <w:pPr>
              <w:rPr>
                <w:rFonts w:ascii="Calibri" w:hAnsi="Calibri"/>
                <w:color w:val="000000"/>
                <w:szCs w:val="24"/>
                <w:lang w:val="en-US"/>
              </w:rPr>
            </w:pPr>
            <w:r w:rsidRPr="00272B21">
              <w:rPr>
                <w:rFonts w:ascii="Calibri" w:hAnsi="Calibri"/>
                <w:color w:val="000000"/>
                <w:szCs w:val="24"/>
                <w:lang w:val="en-US"/>
              </w:rPr>
              <w:t xml:space="preserve">EPD </w:t>
            </w:r>
            <w:r w:rsidR="00D26EA0">
              <w:rPr>
                <w:rFonts w:ascii="Calibri" w:hAnsi="Calibri"/>
                <w:color w:val="000000"/>
                <w:szCs w:val="24"/>
                <w:lang w:val="en-US"/>
              </w:rPr>
              <w:t>MSDU</w:t>
            </w:r>
          </w:p>
        </w:tc>
        <w:tc>
          <w:tcPr>
            <w:tcW w:w="2540" w:type="dxa"/>
            <w:tcBorders>
              <w:top w:val="single" w:sz="4" w:space="0" w:color="auto"/>
              <w:left w:val="nil"/>
              <w:bottom w:val="single" w:sz="4" w:space="0" w:color="auto"/>
              <w:right w:val="single" w:sz="4" w:space="0" w:color="auto"/>
            </w:tcBorders>
            <w:shd w:val="clear" w:color="auto" w:fill="auto"/>
            <w:hideMark/>
          </w:tcPr>
          <w:p w14:paraId="16977DA3"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5.1.4 (MSDU format), 10.46 (EPD Operation)</w:t>
            </w:r>
          </w:p>
        </w:tc>
        <w:tc>
          <w:tcPr>
            <w:tcW w:w="1300" w:type="dxa"/>
            <w:tcBorders>
              <w:top w:val="single" w:sz="4" w:space="0" w:color="auto"/>
              <w:left w:val="nil"/>
              <w:bottom w:val="nil"/>
              <w:right w:val="single" w:sz="4" w:space="0" w:color="auto"/>
            </w:tcBorders>
            <w:shd w:val="clear" w:color="auto" w:fill="auto"/>
            <w:hideMark/>
          </w:tcPr>
          <w:p w14:paraId="4CBBA0B1" w14:textId="4812D539"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O</w:t>
            </w:r>
            <w:r w:rsidR="00481990">
              <w:rPr>
                <w:rFonts w:ascii="Calibri" w:hAnsi="Calibri"/>
                <w:color w:val="000000"/>
                <w:szCs w:val="24"/>
                <w:lang w:val="en-US"/>
              </w:rPr>
              <w:t>.</w:t>
            </w:r>
            <w:r w:rsidR="00EA301C">
              <w:rPr>
                <w:rFonts w:ascii="Calibri" w:hAnsi="Calibri"/>
                <w:color w:val="000000"/>
                <w:szCs w:val="24"/>
                <w:lang w:val="en-US"/>
              </w:rPr>
              <w:t>1</w:t>
            </w:r>
          </w:p>
        </w:tc>
        <w:tc>
          <w:tcPr>
            <w:tcW w:w="1580" w:type="dxa"/>
            <w:tcBorders>
              <w:top w:val="single" w:sz="4" w:space="0" w:color="auto"/>
              <w:left w:val="nil"/>
              <w:bottom w:val="nil"/>
              <w:right w:val="single" w:sz="4" w:space="0" w:color="auto"/>
            </w:tcBorders>
            <w:shd w:val="clear" w:color="auto" w:fill="auto"/>
            <w:hideMark/>
          </w:tcPr>
          <w:p w14:paraId="55109545" w14:textId="19F0074F"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 xml:space="preserve">Yes </w:t>
            </w:r>
            <w:r w:rsidRPr="00272B21">
              <w:rPr>
                <w:rFonts w:ascii="Menlo Bold" w:hAnsi="Menlo Bold" w:cs="Menlo Bold"/>
                <w:b/>
                <w:bCs/>
                <w:color w:val="000000"/>
                <w:szCs w:val="24"/>
                <w:lang w:val="en-US"/>
              </w:rPr>
              <w:t>◻</w:t>
            </w:r>
            <w:r w:rsidRPr="00272B21">
              <w:rPr>
                <w:rFonts w:ascii="Lucida Grande" w:hAnsi="Lucida Grande" w:cs="Lucida Grande"/>
                <w:color w:val="000000"/>
                <w:szCs w:val="24"/>
                <w:lang w:val="en-US"/>
              </w:rPr>
              <w:t xml:space="preserve">︎ No </w:t>
            </w:r>
            <w:r w:rsidRPr="00272B21">
              <w:rPr>
                <w:rFonts w:ascii="Menlo Italic" w:hAnsi="Menlo Italic"/>
                <w:color w:val="000000"/>
                <w:szCs w:val="24"/>
                <w:lang w:val="en-US"/>
              </w:rPr>
              <w:t>◻</w:t>
            </w:r>
            <w:r w:rsidR="00EB7411">
              <w:rPr>
                <w:rFonts w:ascii="Menlo Italic" w:hAnsi="Menlo Italic"/>
                <w:color w:val="000000"/>
                <w:szCs w:val="24"/>
                <w:lang w:val="en-US"/>
              </w:rPr>
              <w:t xml:space="preserve"> </w:t>
            </w:r>
            <w:r w:rsidR="00EB7411" w:rsidRPr="00EB7411">
              <w:rPr>
                <w:rFonts w:asciiTheme="majorHAnsi" w:hAnsiTheme="majorHAnsi"/>
                <w:color w:val="000000"/>
                <w:szCs w:val="24"/>
                <w:lang w:val="en-US"/>
              </w:rPr>
              <w:t>N/A</w:t>
            </w:r>
            <w:r w:rsidR="00EB7411">
              <w:rPr>
                <w:rFonts w:asciiTheme="majorHAnsi" w:hAnsiTheme="majorHAnsi"/>
                <w:color w:val="000000"/>
                <w:szCs w:val="24"/>
                <w:lang w:val="en-US"/>
              </w:rPr>
              <w:t xml:space="preserve"> </w:t>
            </w:r>
            <w:r w:rsidR="00EB7411" w:rsidRPr="00481990">
              <w:rPr>
                <w:rFonts w:ascii="Menlo Italic" w:hAnsi="Menlo Italic"/>
                <w:color w:val="000000"/>
                <w:szCs w:val="24"/>
                <w:lang w:val="en-US"/>
              </w:rPr>
              <w:t>◻</w:t>
            </w:r>
          </w:p>
        </w:tc>
        <w:tc>
          <w:tcPr>
            <w:tcW w:w="380" w:type="dxa"/>
            <w:tcBorders>
              <w:top w:val="nil"/>
              <w:left w:val="nil"/>
              <w:bottom w:val="nil"/>
              <w:right w:val="nil"/>
            </w:tcBorders>
            <w:shd w:val="clear" w:color="auto" w:fill="auto"/>
            <w:hideMark/>
          </w:tcPr>
          <w:p w14:paraId="783B5247" w14:textId="77777777" w:rsidR="00272B21" w:rsidRPr="00272B21" w:rsidRDefault="00272B21" w:rsidP="00272B21">
            <w:pPr>
              <w:rPr>
                <w:rFonts w:ascii="Calibri" w:hAnsi="Calibri"/>
                <w:color w:val="000000"/>
                <w:szCs w:val="24"/>
                <w:lang w:val="en-US"/>
              </w:rPr>
            </w:pPr>
          </w:p>
        </w:tc>
      </w:tr>
      <w:tr w:rsidR="00272B21" w:rsidRPr="00272B21" w14:paraId="3BAD757F" w14:textId="77777777" w:rsidTr="00272B21">
        <w:trPr>
          <w:trHeight w:val="320"/>
        </w:trPr>
        <w:tc>
          <w:tcPr>
            <w:tcW w:w="400" w:type="dxa"/>
            <w:tcBorders>
              <w:top w:val="nil"/>
              <w:left w:val="nil"/>
              <w:bottom w:val="nil"/>
              <w:right w:val="nil"/>
            </w:tcBorders>
            <w:shd w:val="clear" w:color="auto" w:fill="auto"/>
            <w:noWrap/>
            <w:vAlign w:val="bottom"/>
            <w:hideMark/>
          </w:tcPr>
          <w:p w14:paraId="5358358F" w14:textId="77777777" w:rsidR="00272B21" w:rsidRPr="00272B21" w:rsidRDefault="00272B21" w:rsidP="00272B21">
            <w:pPr>
              <w:rPr>
                <w:rFonts w:ascii="Calibri" w:hAnsi="Calibri"/>
                <w:color w:val="000000"/>
                <w:szCs w:val="24"/>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A0B8603"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FR44</w:t>
            </w:r>
          </w:p>
        </w:tc>
        <w:tc>
          <w:tcPr>
            <w:tcW w:w="1880" w:type="dxa"/>
            <w:tcBorders>
              <w:top w:val="single" w:sz="4" w:space="0" w:color="auto"/>
              <w:left w:val="nil"/>
              <w:bottom w:val="single" w:sz="4" w:space="0" w:color="auto"/>
              <w:right w:val="single" w:sz="4" w:space="0" w:color="auto"/>
            </w:tcBorders>
            <w:shd w:val="clear" w:color="auto" w:fill="auto"/>
            <w:hideMark/>
          </w:tcPr>
          <w:p w14:paraId="272123D7" w14:textId="2AD252A1" w:rsidR="00272B21" w:rsidRPr="00272B21" w:rsidRDefault="00272B21" w:rsidP="00D26EA0">
            <w:pPr>
              <w:rPr>
                <w:rFonts w:ascii="Calibri" w:hAnsi="Calibri"/>
                <w:color w:val="000000"/>
                <w:szCs w:val="24"/>
                <w:lang w:val="en-US"/>
              </w:rPr>
            </w:pPr>
            <w:r w:rsidRPr="00272B21">
              <w:rPr>
                <w:rFonts w:ascii="Calibri" w:hAnsi="Calibri"/>
                <w:color w:val="000000"/>
                <w:szCs w:val="24"/>
                <w:lang w:val="en-US"/>
              </w:rPr>
              <w:t xml:space="preserve">LPD </w:t>
            </w:r>
            <w:r w:rsidR="00D26EA0">
              <w:rPr>
                <w:rFonts w:ascii="Calibri" w:hAnsi="Calibri"/>
                <w:color w:val="000000"/>
                <w:szCs w:val="24"/>
                <w:lang w:val="en-US"/>
              </w:rPr>
              <w:t>MSDU</w:t>
            </w:r>
          </w:p>
        </w:tc>
        <w:tc>
          <w:tcPr>
            <w:tcW w:w="2540" w:type="dxa"/>
            <w:tcBorders>
              <w:top w:val="nil"/>
              <w:left w:val="nil"/>
              <w:bottom w:val="single" w:sz="4" w:space="0" w:color="auto"/>
              <w:right w:val="single" w:sz="4" w:space="0" w:color="auto"/>
            </w:tcBorders>
            <w:shd w:val="clear" w:color="auto" w:fill="auto"/>
            <w:hideMark/>
          </w:tcPr>
          <w:p w14:paraId="3D68C799"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5.1.4 (MSDU format)</w:t>
            </w:r>
          </w:p>
        </w:tc>
        <w:tc>
          <w:tcPr>
            <w:tcW w:w="1300" w:type="dxa"/>
            <w:tcBorders>
              <w:top w:val="single" w:sz="4" w:space="0" w:color="auto"/>
              <w:left w:val="nil"/>
              <w:bottom w:val="single" w:sz="4" w:space="0" w:color="auto"/>
              <w:right w:val="single" w:sz="4" w:space="0" w:color="auto"/>
            </w:tcBorders>
            <w:shd w:val="clear" w:color="auto" w:fill="auto"/>
            <w:hideMark/>
          </w:tcPr>
          <w:p w14:paraId="77BDFFE9" w14:textId="5917D82E" w:rsidR="00272B21" w:rsidRPr="00272B21" w:rsidRDefault="00481990" w:rsidP="00272B21">
            <w:pPr>
              <w:rPr>
                <w:rFonts w:ascii="Calibri" w:hAnsi="Calibri"/>
                <w:color w:val="000000"/>
                <w:szCs w:val="24"/>
                <w:lang w:val="en-US"/>
              </w:rPr>
            </w:pPr>
            <w:r>
              <w:rPr>
                <w:rFonts w:ascii="Calibri" w:hAnsi="Calibri"/>
                <w:color w:val="000000"/>
                <w:szCs w:val="24"/>
                <w:lang w:val="en-US"/>
              </w:rPr>
              <w:t>FT43</w:t>
            </w:r>
            <w:proofErr w:type="gramStart"/>
            <w:r>
              <w:rPr>
                <w:rFonts w:ascii="Calibri" w:hAnsi="Calibri"/>
                <w:color w:val="000000"/>
                <w:szCs w:val="24"/>
                <w:lang w:val="en-US"/>
              </w:rPr>
              <w:t>:M</w:t>
            </w:r>
            <w:proofErr w:type="gramEnd"/>
          </w:p>
        </w:tc>
        <w:tc>
          <w:tcPr>
            <w:tcW w:w="1580" w:type="dxa"/>
            <w:tcBorders>
              <w:top w:val="single" w:sz="4" w:space="0" w:color="auto"/>
              <w:left w:val="nil"/>
              <w:bottom w:val="single" w:sz="4" w:space="0" w:color="auto"/>
              <w:right w:val="single" w:sz="4" w:space="0" w:color="auto"/>
            </w:tcBorders>
            <w:shd w:val="clear" w:color="auto" w:fill="auto"/>
            <w:hideMark/>
          </w:tcPr>
          <w:p w14:paraId="4F0F8AD9" w14:textId="73B7D868"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 xml:space="preserve">Yes </w:t>
            </w:r>
            <w:r w:rsidRPr="00272B21">
              <w:rPr>
                <w:rFonts w:ascii="Menlo Bold" w:hAnsi="Menlo Bold" w:cs="Menlo Bold"/>
                <w:b/>
                <w:bCs/>
                <w:color w:val="000000"/>
                <w:szCs w:val="24"/>
                <w:lang w:val="en-US"/>
              </w:rPr>
              <w:t>◻</w:t>
            </w:r>
            <w:r w:rsidRPr="00272B21">
              <w:rPr>
                <w:rFonts w:ascii="Lucida Grande" w:hAnsi="Lucida Grande" w:cs="Lucida Grande"/>
                <w:color w:val="000000"/>
                <w:szCs w:val="24"/>
                <w:lang w:val="en-US"/>
              </w:rPr>
              <w:t xml:space="preserve">︎ No </w:t>
            </w:r>
            <w:r w:rsidRPr="00272B21">
              <w:rPr>
                <w:rFonts w:ascii="Menlo Italic" w:hAnsi="Menlo Italic"/>
                <w:color w:val="000000"/>
                <w:szCs w:val="24"/>
                <w:lang w:val="en-US"/>
              </w:rPr>
              <w:t>◻</w:t>
            </w:r>
            <w:r w:rsidR="00EB7411">
              <w:rPr>
                <w:rFonts w:ascii="Menlo Italic" w:hAnsi="Menlo Italic"/>
                <w:color w:val="000000"/>
                <w:szCs w:val="24"/>
                <w:lang w:val="en-US"/>
              </w:rPr>
              <w:t xml:space="preserve"> </w:t>
            </w:r>
            <w:r w:rsidR="00EB7411" w:rsidRPr="00EB7411">
              <w:rPr>
                <w:rFonts w:asciiTheme="majorHAnsi" w:hAnsiTheme="majorHAnsi"/>
                <w:color w:val="000000"/>
                <w:szCs w:val="24"/>
                <w:lang w:val="en-US"/>
              </w:rPr>
              <w:t>N/A</w:t>
            </w:r>
            <w:r w:rsidR="00EB7411">
              <w:rPr>
                <w:rFonts w:asciiTheme="majorHAnsi" w:hAnsiTheme="majorHAnsi"/>
                <w:color w:val="000000"/>
                <w:szCs w:val="24"/>
                <w:lang w:val="en-US"/>
              </w:rPr>
              <w:t xml:space="preserve"> </w:t>
            </w:r>
            <w:r w:rsidR="00EB7411" w:rsidRPr="00481990">
              <w:rPr>
                <w:rFonts w:ascii="Menlo Italic" w:hAnsi="Menlo Italic"/>
                <w:color w:val="000000"/>
                <w:szCs w:val="24"/>
                <w:lang w:val="en-US"/>
              </w:rPr>
              <w:t>◻</w:t>
            </w:r>
          </w:p>
        </w:tc>
        <w:tc>
          <w:tcPr>
            <w:tcW w:w="380" w:type="dxa"/>
            <w:tcBorders>
              <w:top w:val="nil"/>
              <w:left w:val="nil"/>
              <w:bottom w:val="nil"/>
              <w:right w:val="nil"/>
            </w:tcBorders>
            <w:shd w:val="clear" w:color="auto" w:fill="auto"/>
            <w:noWrap/>
            <w:vAlign w:val="bottom"/>
            <w:hideMark/>
          </w:tcPr>
          <w:p w14:paraId="224E94C1" w14:textId="77777777" w:rsidR="00272B21" w:rsidRPr="00272B21" w:rsidRDefault="00272B21" w:rsidP="00272B21">
            <w:pPr>
              <w:rPr>
                <w:rFonts w:ascii="Calibri" w:hAnsi="Calibri"/>
                <w:color w:val="000000"/>
                <w:szCs w:val="24"/>
                <w:lang w:val="en-US"/>
              </w:rPr>
            </w:pPr>
          </w:p>
        </w:tc>
      </w:tr>
      <w:tr w:rsidR="00272B21" w:rsidRPr="00272B21" w14:paraId="69575811" w14:textId="77777777" w:rsidTr="00272B21">
        <w:trPr>
          <w:trHeight w:val="600"/>
        </w:trPr>
        <w:tc>
          <w:tcPr>
            <w:tcW w:w="400" w:type="dxa"/>
            <w:tcBorders>
              <w:top w:val="nil"/>
              <w:left w:val="nil"/>
              <w:bottom w:val="nil"/>
              <w:right w:val="nil"/>
            </w:tcBorders>
            <w:shd w:val="clear" w:color="auto" w:fill="auto"/>
            <w:noWrap/>
            <w:vAlign w:val="bottom"/>
            <w:hideMark/>
          </w:tcPr>
          <w:p w14:paraId="08816A9F" w14:textId="77777777" w:rsidR="00272B21" w:rsidRPr="00272B21" w:rsidRDefault="00272B21" w:rsidP="00272B21">
            <w:pPr>
              <w:rPr>
                <w:rFonts w:ascii="Calibri" w:hAnsi="Calibri"/>
                <w:color w:val="000000"/>
                <w:szCs w:val="24"/>
                <w:lang w:val="en-US"/>
              </w:rPr>
            </w:pPr>
          </w:p>
        </w:tc>
        <w:tc>
          <w:tcPr>
            <w:tcW w:w="960" w:type="dxa"/>
            <w:tcBorders>
              <w:top w:val="nil"/>
              <w:left w:val="single" w:sz="4" w:space="0" w:color="auto"/>
              <w:bottom w:val="single" w:sz="4" w:space="0" w:color="auto"/>
              <w:right w:val="single" w:sz="4" w:space="0" w:color="auto"/>
            </w:tcBorders>
            <w:shd w:val="clear" w:color="auto" w:fill="auto"/>
            <w:hideMark/>
          </w:tcPr>
          <w:p w14:paraId="67E4154C"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FR45</w:t>
            </w:r>
          </w:p>
        </w:tc>
        <w:tc>
          <w:tcPr>
            <w:tcW w:w="1880" w:type="dxa"/>
            <w:tcBorders>
              <w:top w:val="nil"/>
              <w:left w:val="nil"/>
              <w:bottom w:val="single" w:sz="4" w:space="0" w:color="auto"/>
              <w:right w:val="single" w:sz="4" w:space="0" w:color="auto"/>
            </w:tcBorders>
            <w:shd w:val="clear" w:color="auto" w:fill="auto"/>
            <w:hideMark/>
          </w:tcPr>
          <w:p w14:paraId="34120603" w14:textId="48546F14" w:rsidR="00272B21" w:rsidRPr="00272B21" w:rsidRDefault="00272B21" w:rsidP="00D26EA0">
            <w:pPr>
              <w:rPr>
                <w:rFonts w:ascii="Calibri" w:hAnsi="Calibri"/>
                <w:color w:val="000000"/>
                <w:szCs w:val="24"/>
                <w:lang w:val="en-US"/>
              </w:rPr>
            </w:pPr>
            <w:r w:rsidRPr="00272B21">
              <w:rPr>
                <w:rFonts w:ascii="Calibri" w:hAnsi="Calibri"/>
                <w:color w:val="000000"/>
                <w:szCs w:val="24"/>
                <w:lang w:val="en-US"/>
              </w:rPr>
              <w:t xml:space="preserve">EPD </w:t>
            </w:r>
            <w:r w:rsidR="00D26EA0">
              <w:rPr>
                <w:rFonts w:ascii="Calibri" w:hAnsi="Calibri"/>
                <w:color w:val="000000"/>
                <w:szCs w:val="24"/>
                <w:lang w:val="en-US"/>
              </w:rPr>
              <w:t>MSDU</w:t>
            </w:r>
          </w:p>
        </w:tc>
        <w:tc>
          <w:tcPr>
            <w:tcW w:w="2540" w:type="dxa"/>
            <w:tcBorders>
              <w:top w:val="nil"/>
              <w:left w:val="nil"/>
              <w:bottom w:val="single" w:sz="4" w:space="0" w:color="auto"/>
              <w:right w:val="single" w:sz="4" w:space="0" w:color="auto"/>
            </w:tcBorders>
            <w:shd w:val="clear" w:color="auto" w:fill="auto"/>
            <w:hideMark/>
          </w:tcPr>
          <w:p w14:paraId="327D6F2B" w14:textId="77777777"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5.1.4 (MSDU format), 10.46 (EPD Operation)</w:t>
            </w:r>
          </w:p>
        </w:tc>
        <w:tc>
          <w:tcPr>
            <w:tcW w:w="1300" w:type="dxa"/>
            <w:tcBorders>
              <w:top w:val="nil"/>
              <w:left w:val="nil"/>
              <w:bottom w:val="single" w:sz="4" w:space="0" w:color="auto"/>
              <w:right w:val="single" w:sz="4" w:space="0" w:color="auto"/>
            </w:tcBorders>
            <w:shd w:val="clear" w:color="auto" w:fill="auto"/>
            <w:hideMark/>
          </w:tcPr>
          <w:p w14:paraId="111E8271" w14:textId="2C93182C" w:rsidR="00272B21" w:rsidRPr="00272B21" w:rsidRDefault="00481990" w:rsidP="00272B21">
            <w:pPr>
              <w:rPr>
                <w:rFonts w:ascii="Calibri" w:hAnsi="Calibri"/>
                <w:color w:val="000000"/>
                <w:szCs w:val="24"/>
                <w:lang w:val="en-US"/>
              </w:rPr>
            </w:pPr>
            <w:r>
              <w:rPr>
                <w:rFonts w:ascii="Calibri" w:hAnsi="Calibri"/>
                <w:color w:val="000000"/>
                <w:szCs w:val="24"/>
                <w:lang w:val="en-US"/>
              </w:rPr>
              <w:t>FT44</w:t>
            </w:r>
            <w:proofErr w:type="gramStart"/>
            <w:r>
              <w:rPr>
                <w:rFonts w:ascii="Calibri" w:hAnsi="Calibri"/>
                <w:color w:val="000000"/>
                <w:szCs w:val="24"/>
                <w:lang w:val="en-US"/>
              </w:rPr>
              <w:t>:M</w:t>
            </w:r>
            <w:proofErr w:type="gramEnd"/>
          </w:p>
        </w:tc>
        <w:tc>
          <w:tcPr>
            <w:tcW w:w="1580" w:type="dxa"/>
            <w:tcBorders>
              <w:top w:val="nil"/>
              <w:left w:val="nil"/>
              <w:bottom w:val="single" w:sz="4" w:space="0" w:color="auto"/>
              <w:right w:val="single" w:sz="4" w:space="0" w:color="auto"/>
            </w:tcBorders>
            <w:shd w:val="clear" w:color="auto" w:fill="auto"/>
            <w:hideMark/>
          </w:tcPr>
          <w:p w14:paraId="5A7ED6E8" w14:textId="098F6BFC" w:rsidR="00272B21" w:rsidRPr="00272B21" w:rsidRDefault="00272B21" w:rsidP="00272B21">
            <w:pPr>
              <w:rPr>
                <w:rFonts w:ascii="Calibri" w:hAnsi="Calibri"/>
                <w:color w:val="000000"/>
                <w:szCs w:val="24"/>
                <w:lang w:val="en-US"/>
              </w:rPr>
            </w:pPr>
            <w:r w:rsidRPr="00272B21">
              <w:rPr>
                <w:rFonts w:ascii="Calibri" w:hAnsi="Calibri"/>
                <w:color w:val="000000"/>
                <w:szCs w:val="24"/>
                <w:lang w:val="en-US"/>
              </w:rPr>
              <w:t xml:space="preserve">Yes </w:t>
            </w:r>
            <w:r w:rsidRPr="00272B21">
              <w:rPr>
                <w:rFonts w:ascii="Menlo Bold" w:hAnsi="Menlo Bold" w:cs="Menlo Bold"/>
                <w:b/>
                <w:bCs/>
                <w:color w:val="000000"/>
                <w:szCs w:val="24"/>
                <w:lang w:val="en-US"/>
              </w:rPr>
              <w:t>◻</w:t>
            </w:r>
            <w:r w:rsidRPr="00272B21">
              <w:rPr>
                <w:rFonts w:ascii="Lucida Grande" w:hAnsi="Lucida Grande" w:cs="Lucida Grande"/>
                <w:color w:val="000000"/>
                <w:szCs w:val="24"/>
                <w:lang w:val="en-US"/>
              </w:rPr>
              <w:t xml:space="preserve">︎ No </w:t>
            </w:r>
            <w:r w:rsidRPr="00272B21">
              <w:rPr>
                <w:rFonts w:ascii="Menlo Italic" w:hAnsi="Menlo Italic"/>
                <w:color w:val="000000"/>
                <w:szCs w:val="24"/>
                <w:lang w:val="en-US"/>
              </w:rPr>
              <w:t>◻</w:t>
            </w:r>
            <w:r w:rsidR="00EB7411">
              <w:rPr>
                <w:rFonts w:ascii="Menlo Italic" w:hAnsi="Menlo Italic"/>
                <w:color w:val="000000"/>
                <w:szCs w:val="24"/>
                <w:lang w:val="en-US"/>
              </w:rPr>
              <w:t xml:space="preserve"> </w:t>
            </w:r>
            <w:r w:rsidR="00EB7411" w:rsidRPr="00EB7411">
              <w:rPr>
                <w:rFonts w:asciiTheme="majorHAnsi" w:hAnsiTheme="majorHAnsi"/>
                <w:color w:val="000000"/>
                <w:szCs w:val="24"/>
                <w:lang w:val="en-US"/>
              </w:rPr>
              <w:t>N/A</w:t>
            </w:r>
            <w:r w:rsidR="00EB7411">
              <w:rPr>
                <w:rFonts w:asciiTheme="majorHAnsi" w:hAnsiTheme="majorHAnsi"/>
                <w:color w:val="000000"/>
                <w:szCs w:val="24"/>
                <w:lang w:val="en-US"/>
              </w:rPr>
              <w:t xml:space="preserve"> </w:t>
            </w:r>
            <w:r w:rsidR="00EB7411" w:rsidRPr="00481990">
              <w:rPr>
                <w:rFonts w:ascii="Menlo Italic" w:hAnsi="Menlo Italic"/>
                <w:color w:val="000000"/>
                <w:szCs w:val="24"/>
                <w:lang w:val="en-US"/>
              </w:rPr>
              <w:t>◻</w:t>
            </w:r>
          </w:p>
        </w:tc>
        <w:tc>
          <w:tcPr>
            <w:tcW w:w="380" w:type="dxa"/>
            <w:tcBorders>
              <w:top w:val="nil"/>
              <w:left w:val="nil"/>
              <w:bottom w:val="nil"/>
              <w:right w:val="nil"/>
            </w:tcBorders>
            <w:shd w:val="clear" w:color="auto" w:fill="auto"/>
            <w:noWrap/>
            <w:vAlign w:val="bottom"/>
            <w:hideMark/>
          </w:tcPr>
          <w:p w14:paraId="4F07626A" w14:textId="77777777" w:rsidR="00272B21" w:rsidRPr="00272B21" w:rsidRDefault="00272B21" w:rsidP="00272B21">
            <w:pPr>
              <w:rPr>
                <w:rFonts w:ascii="Calibri" w:hAnsi="Calibri"/>
                <w:color w:val="000000"/>
                <w:szCs w:val="24"/>
                <w:lang w:val="en-US"/>
              </w:rPr>
            </w:pPr>
          </w:p>
        </w:tc>
      </w:tr>
      <w:tr w:rsidR="00272B21" w:rsidRPr="00272B21" w14:paraId="5B1CCFBF" w14:textId="77777777" w:rsidTr="00272B21">
        <w:trPr>
          <w:trHeight w:val="300"/>
        </w:trPr>
        <w:tc>
          <w:tcPr>
            <w:tcW w:w="400" w:type="dxa"/>
            <w:tcBorders>
              <w:top w:val="nil"/>
              <w:left w:val="nil"/>
              <w:bottom w:val="nil"/>
              <w:right w:val="nil"/>
            </w:tcBorders>
            <w:shd w:val="clear" w:color="auto" w:fill="auto"/>
            <w:noWrap/>
            <w:vAlign w:val="bottom"/>
            <w:hideMark/>
          </w:tcPr>
          <w:p w14:paraId="56DA8307" w14:textId="77777777" w:rsidR="00272B21" w:rsidRPr="00272B21" w:rsidRDefault="00272B21" w:rsidP="00272B21">
            <w:pPr>
              <w:rPr>
                <w:rFonts w:ascii="Calibri" w:hAnsi="Calibri"/>
                <w:color w:val="000000"/>
                <w:szCs w:val="24"/>
                <w:lang w:val="en-US"/>
              </w:rPr>
            </w:pPr>
          </w:p>
        </w:tc>
        <w:tc>
          <w:tcPr>
            <w:tcW w:w="960" w:type="dxa"/>
            <w:tcBorders>
              <w:top w:val="nil"/>
              <w:left w:val="nil"/>
              <w:bottom w:val="nil"/>
              <w:right w:val="nil"/>
            </w:tcBorders>
            <w:shd w:val="clear" w:color="auto" w:fill="auto"/>
            <w:noWrap/>
            <w:vAlign w:val="bottom"/>
            <w:hideMark/>
          </w:tcPr>
          <w:p w14:paraId="17E1913E" w14:textId="77777777" w:rsidR="00272B21" w:rsidRPr="00272B21" w:rsidRDefault="00272B21" w:rsidP="00272B21">
            <w:pPr>
              <w:rPr>
                <w:rFonts w:ascii="Calibri" w:hAnsi="Calibri"/>
                <w:color w:val="000000"/>
                <w:szCs w:val="24"/>
                <w:lang w:val="en-US"/>
              </w:rPr>
            </w:pPr>
          </w:p>
        </w:tc>
        <w:tc>
          <w:tcPr>
            <w:tcW w:w="1880" w:type="dxa"/>
            <w:tcBorders>
              <w:top w:val="nil"/>
              <w:left w:val="nil"/>
              <w:bottom w:val="nil"/>
              <w:right w:val="nil"/>
            </w:tcBorders>
            <w:shd w:val="clear" w:color="auto" w:fill="auto"/>
            <w:noWrap/>
            <w:vAlign w:val="bottom"/>
            <w:hideMark/>
          </w:tcPr>
          <w:p w14:paraId="438DA801" w14:textId="77777777" w:rsidR="00272B21" w:rsidRPr="00272B21" w:rsidRDefault="00272B21" w:rsidP="00272B21">
            <w:pPr>
              <w:rPr>
                <w:rFonts w:ascii="Calibri" w:hAnsi="Calibri"/>
                <w:color w:val="000000"/>
                <w:szCs w:val="24"/>
                <w:lang w:val="en-US"/>
              </w:rPr>
            </w:pPr>
          </w:p>
        </w:tc>
        <w:tc>
          <w:tcPr>
            <w:tcW w:w="2540" w:type="dxa"/>
            <w:tcBorders>
              <w:top w:val="nil"/>
              <w:left w:val="nil"/>
              <w:bottom w:val="nil"/>
              <w:right w:val="nil"/>
            </w:tcBorders>
            <w:shd w:val="clear" w:color="auto" w:fill="auto"/>
            <w:noWrap/>
            <w:vAlign w:val="bottom"/>
            <w:hideMark/>
          </w:tcPr>
          <w:p w14:paraId="2C72F5D9" w14:textId="77777777" w:rsidR="00272B21" w:rsidRPr="00272B21" w:rsidRDefault="00272B21" w:rsidP="00272B21">
            <w:pPr>
              <w:rPr>
                <w:rFonts w:ascii="Calibri" w:hAnsi="Calibri"/>
                <w:color w:val="000000"/>
                <w:szCs w:val="24"/>
                <w:lang w:val="en-US"/>
              </w:rPr>
            </w:pPr>
          </w:p>
        </w:tc>
        <w:tc>
          <w:tcPr>
            <w:tcW w:w="1300" w:type="dxa"/>
            <w:tcBorders>
              <w:top w:val="nil"/>
              <w:left w:val="nil"/>
              <w:bottom w:val="nil"/>
              <w:right w:val="nil"/>
            </w:tcBorders>
            <w:shd w:val="clear" w:color="auto" w:fill="auto"/>
            <w:noWrap/>
            <w:vAlign w:val="bottom"/>
            <w:hideMark/>
          </w:tcPr>
          <w:p w14:paraId="514E443F" w14:textId="77777777" w:rsidR="00272B21" w:rsidRPr="00272B21" w:rsidRDefault="00272B21" w:rsidP="00272B21">
            <w:pPr>
              <w:rPr>
                <w:rFonts w:ascii="Calibri" w:hAnsi="Calibri"/>
                <w:color w:val="000000"/>
                <w:szCs w:val="24"/>
                <w:lang w:val="en-US"/>
              </w:rPr>
            </w:pPr>
          </w:p>
        </w:tc>
        <w:tc>
          <w:tcPr>
            <w:tcW w:w="1580" w:type="dxa"/>
            <w:tcBorders>
              <w:top w:val="nil"/>
              <w:left w:val="nil"/>
              <w:bottom w:val="nil"/>
              <w:right w:val="nil"/>
            </w:tcBorders>
            <w:shd w:val="clear" w:color="auto" w:fill="auto"/>
            <w:noWrap/>
            <w:vAlign w:val="bottom"/>
            <w:hideMark/>
          </w:tcPr>
          <w:p w14:paraId="429D0A7D" w14:textId="77777777" w:rsidR="00272B21" w:rsidRPr="00272B21" w:rsidRDefault="00272B21" w:rsidP="00272B21">
            <w:pPr>
              <w:rPr>
                <w:rFonts w:ascii="Calibri" w:hAnsi="Calibri"/>
                <w:color w:val="000000"/>
                <w:szCs w:val="24"/>
                <w:lang w:val="en-US"/>
              </w:rPr>
            </w:pPr>
          </w:p>
        </w:tc>
        <w:tc>
          <w:tcPr>
            <w:tcW w:w="380" w:type="dxa"/>
            <w:tcBorders>
              <w:top w:val="nil"/>
              <w:left w:val="nil"/>
              <w:bottom w:val="nil"/>
              <w:right w:val="nil"/>
            </w:tcBorders>
            <w:shd w:val="clear" w:color="auto" w:fill="auto"/>
            <w:noWrap/>
            <w:vAlign w:val="bottom"/>
            <w:hideMark/>
          </w:tcPr>
          <w:p w14:paraId="1DA842F1" w14:textId="77777777" w:rsidR="00272B21" w:rsidRPr="00272B21" w:rsidRDefault="00272B21" w:rsidP="00272B21">
            <w:pPr>
              <w:rPr>
                <w:rFonts w:ascii="Calibri" w:hAnsi="Calibri"/>
                <w:color w:val="000000"/>
                <w:szCs w:val="24"/>
                <w:lang w:val="en-US"/>
              </w:rPr>
            </w:pPr>
          </w:p>
        </w:tc>
      </w:tr>
    </w:tbl>
    <w:p w14:paraId="02439F08" w14:textId="77777777" w:rsidR="002527FE" w:rsidRPr="00BE158D" w:rsidRDefault="002527FE" w:rsidP="00473F04">
      <w:pPr>
        <w:rPr>
          <w:b/>
          <w:i/>
        </w:rPr>
      </w:pPr>
    </w:p>
    <w:p w14:paraId="0A164499" w14:textId="01D6C62E" w:rsidR="00D57105" w:rsidRDefault="00A209F4" w:rsidP="00A209F4">
      <w:pPr>
        <w:pStyle w:val="Heading4"/>
        <w:numPr>
          <w:ilvl w:val="0"/>
          <w:numId w:val="0"/>
        </w:numPr>
        <w:ind w:left="864" w:hanging="864"/>
      </w:pPr>
      <w:r>
        <w:t>B.4.4.4</w:t>
      </w:r>
      <w:r>
        <w:tab/>
        <w:t>MAC addressing functions</w:t>
      </w:r>
    </w:p>
    <w:p w14:paraId="034F72E2" w14:textId="793D7BA5" w:rsidR="00A209F4" w:rsidRDefault="00A209F4" w:rsidP="00D57105">
      <w:pPr>
        <w:rPr>
          <w:b/>
          <w:i/>
        </w:rPr>
      </w:pPr>
      <w:r w:rsidRPr="00A209F4">
        <w:rPr>
          <w:b/>
          <w:i/>
        </w:rPr>
        <w:t xml:space="preserve">Add the </w:t>
      </w:r>
      <w:proofErr w:type="spellStart"/>
      <w:r w:rsidRPr="00A209F4">
        <w:rPr>
          <w:b/>
          <w:i/>
        </w:rPr>
        <w:t>folliwng</w:t>
      </w:r>
      <w:proofErr w:type="spellEnd"/>
      <w:r w:rsidRPr="00A209F4">
        <w:rPr>
          <w:b/>
          <w:i/>
        </w:rPr>
        <w:t xml:space="preserve"> entries:</w:t>
      </w:r>
    </w:p>
    <w:p w14:paraId="59ADBD21" w14:textId="77777777" w:rsidR="00A209F4" w:rsidRDefault="00A209F4" w:rsidP="00D57105"/>
    <w:tbl>
      <w:tblPr>
        <w:tblW w:w="9040" w:type="dxa"/>
        <w:tblInd w:w="93" w:type="dxa"/>
        <w:tblLook w:val="04A0" w:firstRow="1" w:lastRow="0" w:firstColumn="1" w:lastColumn="0" w:noHBand="0" w:noVBand="1"/>
      </w:tblPr>
      <w:tblGrid>
        <w:gridCol w:w="400"/>
        <w:gridCol w:w="960"/>
        <w:gridCol w:w="1880"/>
        <w:gridCol w:w="2540"/>
        <w:gridCol w:w="1300"/>
        <w:gridCol w:w="1580"/>
        <w:gridCol w:w="380"/>
      </w:tblGrid>
      <w:tr w:rsidR="00481990" w:rsidRPr="00481990" w14:paraId="79F69145" w14:textId="77777777" w:rsidTr="00481990">
        <w:trPr>
          <w:trHeight w:val="320"/>
        </w:trPr>
        <w:tc>
          <w:tcPr>
            <w:tcW w:w="400" w:type="dxa"/>
            <w:tcBorders>
              <w:top w:val="nil"/>
              <w:left w:val="nil"/>
              <w:bottom w:val="nil"/>
              <w:right w:val="nil"/>
            </w:tcBorders>
            <w:shd w:val="clear" w:color="auto" w:fill="auto"/>
            <w:noWrap/>
            <w:vAlign w:val="bottom"/>
            <w:hideMark/>
          </w:tcPr>
          <w:p w14:paraId="42A7A60E" w14:textId="77777777" w:rsidR="00481990" w:rsidRPr="00481990" w:rsidRDefault="00481990" w:rsidP="00481990">
            <w:pPr>
              <w:rPr>
                <w:rFonts w:ascii="Calibri" w:hAnsi="Calibri"/>
                <w:color w:val="000000"/>
                <w:szCs w:val="24"/>
                <w:lang w:val="en-US"/>
              </w:rPr>
            </w:pPr>
          </w:p>
        </w:tc>
        <w:tc>
          <w:tcPr>
            <w:tcW w:w="960" w:type="dxa"/>
            <w:tcBorders>
              <w:top w:val="nil"/>
              <w:left w:val="nil"/>
              <w:bottom w:val="nil"/>
              <w:right w:val="nil"/>
            </w:tcBorders>
            <w:shd w:val="clear" w:color="auto" w:fill="auto"/>
            <w:noWrap/>
            <w:vAlign w:val="bottom"/>
            <w:hideMark/>
          </w:tcPr>
          <w:p w14:paraId="349A3251" w14:textId="77777777" w:rsidR="00481990" w:rsidRPr="00481990" w:rsidRDefault="00481990" w:rsidP="00481990">
            <w:pPr>
              <w:rPr>
                <w:rFonts w:ascii="Calibri" w:hAnsi="Calibri"/>
                <w:color w:val="000000"/>
                <w:szCs w:val="24"/>
                <w:lang w:val="en-US"/>
              </w:rPr>
            </w:pPr>
          </w:p>
        </w:tc>
        <w:tc>
          <w:tcPr>
            <w:tcW w:w="1880" w:type="dxa"/>
            <w:tcBorders>
              <w:top w:val="nil"/>
              <w:left w:val="nil"/>
              <w:bottom w:val="nil"/>
              <w:right w:val="nil"/>
            </w:tcBorders>
            <w:shd w:val="clear" w:color="auto" w:fill="auto"/>
            <w:noWrap/>
            <w:vAlign w:val="bottom"/>
            <w:hideMark/>
          </w:tcPr>
          <w:p w14:paraId="1A890EFE" w14:textId="77777777" w:rsidR="00481990" w:rsidRPr="00481990" w:rsidRDefault="00481990" w:rsidP="00481990">
            <w:pPr>
              <w:rPr>
                <w:rFonts w:ascii="Calibri" w:hAnsi="Calibri"/>
                <w:color w:val="000000"/>
                <w:szCs w:val="24"/>
                <w:lang w:val="en-US"/>
              </w:rPr>
            </w:pPr>
          </w:p>
        </w:tc>
        <w:tc>
          <w:tcPr>
            <w:tcW w:w="2540" w:type="dxa"/>
            <w:tcBorders>
              <w:top w:val="nil"/>
              <w:left w:val="nil"/>
              <w:bottom w:val="nil"/>
              <w:right w:val="nil"/>
            </w:tcBorders>
            <w:shd w:val="clear" w:color="auto" w:fill="auto"/>
            <w:noWrap/>
            <w:vAlign w:val="bottom"/>
            <w:hideMark/>
          </w:tcPr>
          <w:p w14:paraId="1710D748" w14:textId="77777777" w:rsidR="00481990" w:rsidRPr="00481990" w:rsidRDefault="00481990" w:rsidP="00481990">
            <w:pPr>
              <w:rPr>
                <w:rFonts w:ascii="Calibri" w:hAnsi="Calibri"/>
                <w:color w:val="000000"/>
                <w:szCs w:val="24"/>
                <w:lang w:val="en-US"/>
              </w:rPr>
            </w:pPr>
          </w:p>
        </w:tc>
        <w:tc>
          <w:tcPr>
            <w:tcW w:w="1300" w:type="dxa"/>
            <w:tcBorders>
              <w:top w:val="nil"/>
              <w:left w:val="nil"/>
              <w:bottom w:val="nil"/>
              <w:right w:val="nil"/>
            </w:tcBorders>
            <w:shd w:val="clear" w:color="auto" w:fill="auto"/>
            <w:noWrap/>
            <w:vAlign w:val="bottom"/>
            <w:hideMark/>
          </w:tcPr>
          <w:p w14:paraId="7C1F90B0" w14:textId="77777777" w:rsidR="00481990" w:rsidRPr="00481990" w:rsidRDefault="00481990" w:rsidP="00481990">
            <w:pPr>
              <w:rPr>
                <w:rFonts w:ascii="Calibri" w:hAnsi="Calibri"/>
                <w:color w:val="000000"/>
                <w:szCs w:val="24"/>
                <w:lang w:val="en-US"/>
              </w:rPr>
            </w:pPr>
          </w:p>
        </w:tc>
        <w:tc>
          <w:tcPr>
            <w:tcW w:w="1580" w:type="dxa"/>
            <w:tcBorders>
              <w:top w:val="nil"/>
              <w:left w:val="nil"/>
              <w:bottom w:val="nil"/>
              <w:right w:val="nil"/>
            </w:tcBorders>
            <w:shd w:val="clear" w:color="auto" w:fill="auto"/>
            <w:noWrap/>
            <w:vAlign w:val="bottom"/>
            <w:hideMark/>
          </w:tcPr>
          <w:p w14:paraId="61FE9E3B" w14:textId="77777777" w:rsidR="00481990" w:rsidRPr="00481990" w:rsidRDefault="00481990" w:rsidP="00481990">
            <w:pPr>
              <w:rPr>
                <w:rFonts w:ascii="Calibri" w:hAnsi="Calibri"/>
                <w:color w:val="000000"/>
                <w:szCs w:val="24"/>
                <w:lang w:val="en-US"/>
              </w:rPr>
            </w:pPr>
          </w:p>
        </w:tc>
        <w:tc>
          <w:tcPr>
            <w:tcW w:w="380" w:type="dxa"/>
            <w:tcBorders>
              <w:top w:val="nil"/>
              <w:left w:val="nil"/>
              <w:bottom w:val="nil"/>
              <w:right w:val="nil"/>
            </w:tcBorders>
            <w:shd w:val="clear" w:color="auto" w:fill="auto"/>
            <w:noWrap/>
            <w:vAlign w:val="bottom"/>
            <w:hideMark/>
          </w:tcPr>
          <w:p w14:paraId="000925AA" w14:textId="77777777" w:rsidR="00481990" w:rsidRPr="00481990" w:rsidRDefault="00481990" w:rsidP="00481990">
            <w:pPr>
              <w:rPr>
                <w:rFonts w:ascii="Calibri" w:hAnsi="Calibri"/>
                <w:color w:val="000000"/>
                <w:szCs w:val="24"/>
                <w:lang w:val="en-US"/>
              </w:rPr>
            </w:pPr>
          </w:p>
        </w:tc>
      </w:tr>
      <w:tr w:rsidR="00481990" w:rsidRPr="00481990" w14:paraId="76733FAE" w14:textId="77777777" w:rsidTr="00481990">
        <w:trPr>
          <w:trHeight w:val="620"/>
        </w:trPr>
        <w:tc>
          <w:tcPr>
            <w:tcW w:w="400" w:type="dxa"/>
            <w:tcBorders>
              <w:top w:val="nil"/>
              <w:left w:val="nil"/>
              <w:bottom w:val="nil"/>
              <w:right w:val="nil"/>
            </w:tcBorders>
            <w:shd w:val="clear" w:color="auto" w:fill="auto"/>
            <w:hideMark/>
          </w:tcPr>
          <w:p w14:paraId="032FEBD9" w14:textId="77777777" w:rsidR="00481990" w:rsidRPr="00481990" w:rsidRDefault="00481990" w:rsidP="00481990">
            <w:pPr>
              <w:rPr>
                <w:rFonts w:ascii="Calibri" w:hAnsi="Calibri"/>
                <w:color w:val="000000"/>
                <w:szCs w:val="24"/>
                <w:lang w:val="en-US"/>
              </w:rPr>
            </w:pPr>
          </w:p>
        </w:tc>
        <w:tc>
          <w:tcPr>
            <w:tcW w:w="960" w:type="dxa"/>
            <w:tcBorders>
              <w:top w:val="single" w:sz="8" w:space="0" w:color="auto"/>
              <w:left w:val="single" w:sz="8" w:space="0" w:color="auto"/>
              <w:bottom w:val="single" w:sz="8" w:space="0" w:color="auto"/>
              <w:right w:val="single" w:sz="8" w:space="0" w:color="auto"/>
            </w:tcBorders>
            <w:shd w:val="clear" w:color="auto" w:fill="auto"/>
            <w:hideMark/>
          </w:tcPr>
          <w:p w14:paraId="6077949C"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Item</w:t>
            </w:r>
          </w:p>
        </w:tc>
        <w:tc>
          <w:tcPr>
            <w:tcW w:w="1880" w:type="dxa"/>
            <w:tcBorders>
              <w:top w:val="single" w:sz="8" w:space="0" w:color="auto"/>
              <w:left w:val="nil"/>
              <w:bottom w:val="single" w:sz="8" w:space="0" w:color="auto"/>
              <w:right w:val="single" w:sz="8" w:space="0" w:color="auto"/>
            </w:tcBorders>
            <w:shd w:val="clear" w:color="auto" w:fill="auto"/>
            <w:hideMark/>
          </w:tcPr>
          <w:p w14:paraId="668D0807"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MAC Address function</w:t>
            </w:r>
          </w:p>
        </w:tc>
        <w:tc>
          <w:tcPr>
            <w:tcW w:w="2540" w:type="dxa"/>
            <w:tcBorders>
              <w:top w:val="single" w:sz="8" w:space="0" w:color="auto"/>
              <w:left w:val="nil"/>
              <w:bottom w:val="single" w:sz="8" w:space="0" w:color="auto"/>
              <w:right w:val="single" w:sz="8" w:space="0" w:color="auto"/>
            </w:tcBorders>
            <w:shd w:val="clear" w:color="auto" w:fill="auto"/>
            <w:hideMark/>
          </w:tcPr>
          <w:p w14:paraId="4B79DFD7"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References</w:t>
            </w:r>
          </w:p>
        </w:tc>
        <w:tc>
          <w:tcPr>
            <w:tcW w:w="1300" w:type="dxa"/>
            <w:tcBorders>
              <w:top w:val="single" w:sz="8" w:space="0" w:color="auto"/>
              <w:left w:val="nil"/>
              <w:bottom w:val="single" w:sz="8" w:space="0" w:color="auto"/>
              <w:right w:val="single" w:sz="8" w:space="0" w:color="auto"/>
            </w:tcBorders>
            <w:shd w:val="clear" w:color="auto" w:fill="auto"/>
            <w:hideMark/>
          </w:tcPr>
          <w:p w14:paraId="1D8D1925"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Status</w:t>
            </w:r>
          </w:p>
        </w:tc>
        <w:tc>
          <w:tcPr>
            <w:tcW w:w="1580" w:type="dxa"/>
            <w:tcBorders>
              <w:top w:val="single" w:sz="8" w:space="0" w:color="auto"/>
              <w:left w:val="nil"/>
              <w:bottom w:val="single" w:sz="8" w:space="0" w:color="auto"/>
              <w:right w:val="single" w:sz="8" w:space="0" w:color="auto"/>
            </w:tcBorders>
            <w:shd w:val="clear" w:color="auto" w:fill="auto"/>
            <w:hideMark/>
          </w:tcPr>
          <w:p w14:paraId="490A5258"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Support</w:t>
            </w:r>
          </w:p>
        </w:tc>
        <w:tc>
          <w:tcPr>
            <w:tcW w:w="380" w:type="dxa"/>
            <w:tcBorders>
              <w:top w:val="nil"/>
              <w:left w:val="nil"/>
              <w:bottom w:val="nil"/>
              <w:right w:val="nil"/>
            </w:tcBorders>
            <w:shd w:val="clear" w:color="auto" w:fill="auto"/>
            <w:hideMark/>
          </w:tcPr>
          <w:p w14:paraId="2C05D2C3" w14:textId="77777777" w:rsidR="00481990" w:rsidRPr="00481990" w:rsidRDefault="00481990" w:rsidP="00481990">
            <w:pPr>
              <w:rPr>
                <w:rFonts w:ascii="Calibri" w:hAnsi="Calibri"/>
                <w:color w:val="000000"/>
                <w:szCs w:val="24"/>
                <w:lang w:val="en-US"/>
              </w:rPr>
            </w:pPr>
          </w:p>
        </w:tc>
      </w:tr>
      <w:tr w:rsidR="00481990" w:rsidRPr="00481990" w14:paraId="33F11A1F" w14:textId="77777777" w:rsidTr="00481990">
        <w:trPr>
          <w:trHeight w:val="600"/>
        </w:trPr>
        <w:tc>
          <w:tcPr>
            <w:tcW w:w="400" w:type="dxa"/>
            <w:tcBorders>
              <w:top w:val="nil"/>
              <w:left w:val="nil"/>
              <w:bottom w:val="nil"/>
              <w:right w:val="nil"/>
            </w:tcBorders>
            <w:shd w:val="clear" w:color="auto" w:fill="auto"/>
            <w:hideMark/>
          </w:tcPr>
          <w:p w14:paraId="3E5EE2EF" w14:textId="77777777" w:rsidR="00481990" w:rsidRPr="00481990" w:rsidRDefault="00481990" w:rsidP="00481990">
            <w:pPr>
              <w:rPr>
                <w:rFonts w:ascii="Calibri" w:hAnsi="Calibri"/>
                <w:color w:val="000000"/>
                <w:szCs w:val="24"/>
                <w:lang w:val="en-US"/>
              </w:rPr>
            </w:pPr>
          </w:p>
        </w:tc>
        <w:tc>
          <w:tcPr>
            <w:tcW w:w="960" w:type="dxa"/>
            <w:tcBorders>
              <w:top w:val="nil"/>
              <w:left w:val="single" w:sz="4" w:space="0" w:color="auto"/>
              <w:bottom w:val="nil"/>
              <w:right w:val="single" w:sz="4" w:space="0" w:color="auto"/>
            </w:tcBorders>
            <w:shd w:val="clear" w:color="auto" w:fill="auto"/>
            <w:hideMark/>
          </w:tcPr>
          <w:p w14:paraId="5934B3E1"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AD12</w:t>
            </w:r>
          </w:p>
        </w:tc>
        <w:tc>
          <w:tcPr>
            <w:tcW w:w="1880" w:type="dxa"/>
            <w:tcBorders>
              <w:top w:val="nil"/>
              <w:left w:val="nil"/>
              <w:bottom w:val="nil"/>
              <w:right w:val="single" w:sz="4" w:space="0" w:color="auto"/>
            </w:tcBorders>
            <w:shd w:val="clear" w:color="auto" w:fill="auto"/>
            <w:hideMark/>
          </w:tcPr>
          <w:p w14:paraId="55E59C66"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Receive SYNRA</w:t>
            </w:r>
          </w:p>
        </w:tc>
        <w:tc>
          <w:tcPr>
            <w:tcW w:w="2540" w:type="dxa"/>
            <w:tcBorders>
              <w:top w:val="nil"/>
              <w:left w:val="nil"/>
              <w:bottom w:val="nil"/>
              <w:right w:val="single" w:sz="4" w:space="0" w:color="auto"/>
            </w:tcBorders>
            <w:shd w:val="clear" w:color="auto" w:fill="auto"/>
            <w:hideMark/>
          </w:tcPr>
          <w:p w14:paraId="64ADD0D7"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9.42 (SYNRA address filtering operation)</w:t>
            </w:r>
          </w:p>
        </w:tc>
        <w:tc>
          <w:tcPr>
            <w:tcW w:w="1300" w:type="dxa"/>
            <w:tcBorders>
              <w:top w:val="nil"/>
              <w:left w:val="nil"/>
              <w:bottom w:val="nil"/>
              <w:right w:val="single" w:sz="4" w:space="0" w:color="auto"/>
            </w:tcBorders>
            <w:shd w:val="clear" w:color="auto" w:fill="auto"/>
            <w:hideMark/>
          </w:tcPr>
          <w:p w14:paraId="7B31B57F" w14:textId="301679B1" w:rsidR="00481990" w:rsidRPr="00481990" w:rsidRDefault="00D26EA0" w:rsidP="00481990">
            <w:pPr>
              <w:rPr>
                <w:rFonts w:ascii="Calibri" w:hAnsi="Calibri"/>
                <w:color w:val="000000"/>
                <w:szCs w:val="24"/>
                <w:lang w:val="en-US"/>
              </w:rPr>
            </w:pPr>
            <w:r>
              <w:rPr>
                <w:rFonts w:ascii="Calibri" w:hAnsi="Calibri"/>
                <w:color w:val="000000"/>
                <w:szCs w:val="24"/>
                <w:lang w:val="en-US"/>
              </w:rPr>
              <w:t>(</w:t>
            </w:r>
            <w:r w:rsidR="00EB7411">
              <w:rPr>
                <w:rFonts w:ascii="Calibri" w:hAnsi="Calibri"/>
                <w:color w:val="000000"/>
                <w:szCs w:val="24"/>
                <w:lang w:val="en-US"/>
              </w:rPr>
              <w:t>CF32 AND NOT CF1)</w:t>
            </w:r>
            <w:proofErr w:type="gramStart"/>
            <w:r w:rsidR="00481990" w:rsidRPr="00481990">
              <w:rPr>
                <w:rFonts w:ascii="Calibri" w:hAnsi="Calibri"/>
                <w:color w:val="000000"/>
                <w:szCs w:val="24"/>
                <w:lang w:val="en-US"/>
              </w:rPr>
              <w:t>:M</w:t>
            </w:r>
            <w:proofErr w:type="gramEnd"/>
          </w:p>
        </w:tc>
        <w:tc>
          <w:tcPr>
            <w:tcW w:w="1580" w:type="dxa"/>
            <w:tcBorders>
              <w:top w:val="nil"/>
              <w:left w:val="nil"/>
              <w:bottom w:val="nil"/>
              <w:right w:val="single" w:sz="4" w:space="0" w:color="auto"/>
            </w:tcBorders>
            <w:shd w:val="clear" w:color="auto" w:fill="auto"/>
            <w:hideMark/>
          </w:tcPr>
          <w:p w14:paraId="3D0CD0D5" w14:textId="54A57F0D"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 xml:space="preserve">Yes </w:t>
            </w:r>
            <w:r w:rsidRPr="00481990">
              <w:rPr>
                <w:rFonts w:ascii="Menlo Bold" w:hAnsi="Menlo Bold" w:cs="Menlo Bold"/>
                <w:b/>
                <w:bCs/>
                <w:color w:val="000000"/>
                <w:szCs w:val="24"/>
                <w:lang w:val="en-US"/>
              </w:rPr>
              <w:t>◻</w:t>
            </w:r>
            <w:r w:rsidRPr="00481990">
              <w:rPr>
                <w:rFonts w:ascii="Lucida Grande" w:hAnsi="Lucida Grande" w:cs="Lucida Grande"/>
                <w:color w:val="000000"/>
                <w:szCs w:val="24"/>
                <w:lang w:val="en-US"/>
              </w:rPr>
              <w:t xml:space="preserve">︎ No </w:t>
            </w:r>
            <w:r w:rsidRPr="00481990">
              <w:rPr>
                <w:rFonts w:ascii="Menlo Italic" w:hAnsi="Menlo Italic"/>
                <w:color w:val="000000"/>
                <w:szCs w:val="24"/>
                <w:lang w:val="en-US"/>
              </w:rPr>
              <w:t>◻</w:t>
            </w:r>
            <w:r w:rsidR="00EB7411">
              <w:rPr>
                <w:rFonts w:ascii="Menlo Italic" w:hAnsi="Menlo Italic"/>
                <w:color w:val="000000"/>
                <w:szCs w:val="24"/>
                <w:lang w:val="en-US"/>
              </w:rPr>
              <w:t xml:space="preserve"> </w:t>
            </w:r>
            <w:r w:rsidR="00EB7411" w:rsidRPr="00EB7411">
              <w:rPr>
                <w:rFonts w:asciiTheme="majorHAnsi" w:hAnsiTheme="majorHAnsi"/>
                <w:color w:val="000000"/>
                <w:szCs w:val="24"/>
                <w:lang w:val="en-US"/>
              </w:rPr>
              <w:t>N/A</w:t>
            </w:r>
            <w:r w:rsidR="00EB7411">
              <w:rPr>
                <w:rFonts w:asciiTheme="majorHAnsi" w:hAnsiTheme="majorHAnsi"/>
                <w:color w:val="000000"/>
                <w:szCs w:val="24"/>
                <w:lang w:val="en-US"/>
              </w:rPr>
              <w:t xml:space="preserve"> </w:t>
            </w:r>
            <w:r w:rsidR="00EB7411" w:rsidRPr="00481990">
              <w:rPr>
                <w:rFonts w:ascii="Menlo Italic" w:hAnsi="Menlo Italic"/>
                <w:color w:val="000000"/>
                <w:szCs w:val="24"/>
                <w:lang w:val="en-US"/>
              </w:rPr>
              <w:t>◻</w:t>
            </w:r>
          </w:p>
        </w:tc>
        <w:tc>
          <w:tcPr>
            <w:tcW w:w="380" w:type="dxa"/>
            <w:tcBorders>
              <w:top w:val="nil"/>
              <w:left w:val="nil"/>
              <w:bottom w:val="nil"/>
              <w:right w:val="nil"/>
            </w:tcBorders>
            <w:shd w:val="clear" w:color="auto" w:fill="auto"/>
            <w:hideMark/>
          </w:tcPr>
          <w:p w14:paraId="2FB4536C" w14:textId="77777777" w:rsidR="00481990" w:rsidRPr="00481990" w:rsidRDefault="00481990" w:rsidP="00481990">
            <w:pPr>
              <w:rPr>
                <w:rFonts w:ascii="Calibri" w:hAnsi="Calibri"/>
                <w:color w:val="000000"/>
                <w:szCs w:val="24"/>
                <w:lang w:val="en-US"/>
              </w:rPr>
            </w:pPr>
          </w:p>
        </w:tc>
      </w:tr>
      <w:tr w:rsidR="00481990" w:rsidRPr="00481990" w14:paraId="3A9205AF" w14:textId="77777777" w:rsidTr="00481990">
        <w:trPr>
          <w:trHeight w:val="600"/>
        </w:trPr>
        <w:tc>
          <w:tcPr>
            <w:tcW w:w="400" w:type="dxa"/>
            <w:tcBorders>
              <w:top w:val="nil"/>
              <w:left w:val="nil"/>
              <w:bottom w:val="nil"/>
              <w:right w:val="nil"/>
            </w:tcBorders>
            <w:shd w:val="clear" w:color="auto" w:fill="auto"/>
            <w:hideMark/>
          </w:tcPr>
          <w:p w14:paraId="4383E077" w14:textId="77777777" w:rsidR="00481990" w:rsidRPr="00481990" w:rsidRDefault="00481990" w:rsidP="00481990">
            <w:pPr>
              <w:rPr>
                <w:rFonts w:ascii="Calibri" w:hAnsi="Calibri"/>
                <w:color w:val="000000"/>
                <w:szCs w:val="24"/>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54720D4"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AD13</w:t>
            </w:r>
          </w:p>
        </w:tc>
        <w:tc>
          <w:tcPr>
            <w:tcW w:w="1880" w:type="dxa"/>
            <w:tcBorders>
              <w:top w:val="single" w:sz="4" w:space="0" w:color="auto"/>
              <w:left w:val="nil"/>
              <w:bottom w:val="single" w:sz="4" w:space="0" w:color="auto"/>
              <w:right w:val="single" w:sz="4" w:space="0" w:color="auto"/>
            </w:tcBorders>
            <w:shd w:val="clear" w:color="auto" w:fill="auto"/>
            <w:hideMark/>
          </w:tcPr>
          <w:p w14:paraId="04C33891" w14:textId="5DC524E4" w:rsidR="00481990" w:rsidRPr="00481990" w:rsidRDefault="00134865" w:rsidP="00481990">
            <w:pPr>
              <w:rPr>
                <w:rFonts w:ascii="Calibri" w:hAnsi="Calibri"/>
                <w:color w:val="000000"/>
                <w:szCs w:val="24"/>
                <w:lang w:val="en-US"/>
              </w:rPr>
            </w:pPr>
            <w:r>
              <w:rPr>
                <w:rFonts w:ascii="Calibri" w:hAnsi="Calibri"/>
                <w:color w:val="000000"/>
                <w:szCs w:val="24"/>
                <w:lang w:val="en-US"/>
              </w:rPr>
              <w:t>Transmit</w:t>
            </w:r>
            <w:r w:rsidR="00481990" w:rsidRPr="00481990">
              <w:rPr>
                <w:rFonts w:ascii="Calibri" w:hAnsi="Calibri"/>
                <w:color w:val="000000"/>
                <w:szCs w:val="24"/>
                <w:lang w:val="en-US"/>
              </w:rPr>
              <w:t xml:space="preserve"> SYNRA</w:t>
            </w:r>
          </w:p>
        </w:tc>
        <w:tc>
          <w:tcPr>
            <w:tcW w:w="2540" w:type="dxa"/>
            <w:tcBorders>
              <w:top w:val="single" w:sz="4" w:space="0" w:color="auto"/>
              <w:left w:val="nil"/>
              <w:bottom w:val="single" w:sz="4" w:space="0" w:color="auto"/>
              <w:right w:val="single" w:sz="4" w:space="0" w:color="auto"/>
            </w:tcBorders>
            <w:shd w:val="clear" w:color="auto" w:fill="auto"/>
            <w:hideMark/>
          </w:tcPr>
          <w:p w14:paraId="505DB418" w14:textId="77777777" w:rsidR="00481990" w:rsidRPr="00481990" w:rsidRDefault="00481990" w:rsidP="00481990">
            <w:pPr>
              <w:rPr>
                <w:rFonts w:ascii="Calibri" w:hAnsi="Calibri"/>
                <w:color w:val="000000"/>
                <w:szCs w:val="24"/>
                <w:lang w:val="en-US"/>
              </w:rPr>
            </w:pPr>
            <w:r w:rsidRPr="00481990">
              <w:rPr>
                <w:rFonts w:ascii="Calibri" w:hAnsi="Calibri"/>
                <w:color w:val="000000"/>
                <w:szCs w:val="24"/>
                <w:lang w:val="en-US"/>
              </w:rPr>
              <w:t>9.42 (SYNRA address filtering operation)</w:t>
            </w:r>
          </w:p>
        </w:tc>
        <w:tc>
          <w:tcPr>
            <w:tcW w:w="1300" w:type="dxa"/>
            <w:tcBorders>
              <w:top w:val="single" w:sz="4" w:space="0" w:color="auto"/>
              <w:left w:val="nil"/>
              <w:bottom w:val="single" w:sz="4" w:space="0" w:color="auto"/>
              <w:right w:val="single" w:sz="4" w:space="0" w:color="auto"/>
            </w:tcBorders>
            <w:shd w:val="clear" w:color="auto" w:fill="auto"/>
            <w:hideMark/>
          </w:tcPr>
          <w:p w14:paraId="35D2D702" w14:textId="38ABAE81" w:rsidR="00481990" w:rsidRPr="00481990" w:rsidRDefault="00EB7411" w:rsidP="00481990">
            <w:pPr>
              <w:rPr>
                <w:rFonts w:ascii="Calibri" w:hAnsi="Calibri"/>
                <w:color w:val="000000"/>
                <w:szCs w:val="24"/>
                <w:lang w:val="en-US"/>
              </w:rPr>
            </w:pPr>
            <w:r>
              <w:rPr>
                <w:rFonts w:ascii="Calibri" w:hAnsi="Calibri"/>
                <w:color w:val="000000"/>
                <w:szCs w:val="24"/>
                <w:lang w:val="en-US"/>
              </w:rPr>
              <w:t>(CF32 AND NOT CF2.1)</w:t>
            </w:r>
            <w:r w:rsidR="00481990" w:rsidRPr="00481990">
              <w:rPr>
                <w:rFonts w:ascii="Calibri" w:hAnsi="Calibri"/>
                <w:color w:val="000000"/>
                <w:szCs w:val="24"/>
                <w:lang w:val="en-US"/>
              </w:rPr>
              <w:t>:O</w:t>
            </w:r>
          </w:p>
        </w:tc>
        <w:tc>
          <w:tcPr>
            <w:tcW w:w="1580" w:type="dxa"/>
            <w:tcBorders>
              <w:top w:val="single" w:sz="4" w:space="0" w:color="auto"/>
              <w:left w:val="nil"/>
              <w:bottom w:val="single" w:sz="4" w:space="0" w:color="auto"/>
              <w:right w:val="single" w:sz="4" w:space="0" w:color="auto"/>
            </w:tcBorders>
            <w:shd w:val="clear" w:color="auto" w:fill="auto"/>
            <w:hideMark/>
          </w:tcPr>
          <w:p w14:paraId="748F3CD8" w14:textId="246B8908" w:rsidR="00481990" w:rsidRPr="00EB7411" w:rsidRDefault="00481990" w:rsidP="00481990">
            <w:pPr>
              <w:rPr>
                <w:rFonts w:asciiTheme="minorHAnsi" w:hAnsiTheme="minorHAnsi"/>
                <w:color w:val="000000"/>
                <w:szCs w:val="24"/>
                <w:lang w:val="en-US"/>
              </w:rPr>
            </w:pPr>
            <w:r w:rsidRPr="00481990">
              <w:rPr>
                <w:rFonts w:ascii="Calibri" w:hAnsi="Calibri"/>
                <w:color w:val="000000"/>
                <w:szCs w:val="24"/>
                <w:lang w:val="en-US"/>
              </w:rPr>
              <w:t xml:space="preserve">Yes </w:t>
            </w:r>
            <w:r w:rsidRPr="00481990">
              <w:rPr>
                <w:rFonts w:ascii="Menlo Bold" w:hAnsi="Menlo Bold" w:cs="Menlo Bold"/>
                <w:b/>
                <w:bCs/>
                <w:color w:val="000000"/>
                <w:szCs w:val="24"/>
                <w:lang w:val="en-US"/>
              </w:rPr>
              <w:t>◻</w:t>
            </w:r>
            <w:r w:rsidRPr="00481990">
              <w:rPr>
                <w:rFonts w:ascii="Lucida Grande" w:hAnsi="Lucida Grande" w:cs="Lucida Grande"/>
                <w:color w:val="000000"/>
                <w:szCs w:val="24"/>
                <w:lang w:val="en-US"/>
              </w:rPr>
              <w:t xml:space="preserve">︎ No </w:t>
            </w:r>
            <w:r w:rsidRPr="00481990">
              <w:rPr>
                <w:rFonts w:ascii="Menlo Italic" w:hAnsi="Menlo Italic"/>
                <w:color w:val="000000"/>
                <w:szCs w:val="24"/>
                <w:lang w:val="en-US"/>
              </w:rPr>
              <w:t>◻</w:t>
            </w:r>
            <w:r w:rsidR="00EB7411">
              <w:rPr>
                <w:rFonts w:asciiTheme="minorHAnsi" w:hAnsiTheme="minorHAnsi"/>
                <w:color w:val="000000"/>
                <w:szCs w:val="24"/>
                <w:lang w:val="en-US"/>
              </w:rPr>
              <w:t xml:space="preserve"> </w:t>
            </w:r>
            <w:r w:rsidR="00EB7411" w:rsidRPr="00EB7411">
              <w:rPr>
                <w:rFonts w:asciiTheme="majorHAnsi" w:hAnsiTheme="majorHAnsi"/>
                <w:color w:val="000000"/>
                <w:szCs w:val="24"/>
                <w:lang w:val="en-US"/>
              </w:rPr>
              <w:t>N/A</w:t>
            </w:r>
            <w:r w:rsidR="00EB7411">
              <w:rPr>
                <w:rFonts w:asciiTheme="majorHAnsi" w:hAnsiTheme="majorHAnsi"/>
                <w:color w:val="000000"/>
                <w:szCs w:val="24"/>
                <w:lang w:val="en-US"/>
              </w:rPr>
              <w:t xml:space="preserve"> </w:t>
            </w:r>
            <w:r w:rsidR="00EB7411" w:rsidRPr="00481990">
              <w:rPr>
                <w:rFonts w:ascii="Menlo Italic" w:hAnsi="Menlo Italic"/>
                <w:color w:val="000000"/>
                <w:szCs w:val="24"/>
                <w:lang w:val="en-US"/>
              </w:rPr>
              <w:t>◻</w:t>
            </w:r>
          </w:p>
        </w:tc>
        <w:tc>
          <w:tcPr>
            <w:tcW w:w="380" w:type="dxa"/>
            <w:tcBorders>
              <w:top w:val="nil"/>
              <w:left w:val="nil"/>
              <w:bottom w:val="nil"/>
              <w:right w:val="nil"/>
            </w:tcBorders>
            <w:shd w:val="clear" w:color="auto" w:fill="auto"/>
            <w:hideMark/>
          </w:tcPr>
          <w:p w14:paraId="361E117F" w14:textId="77777777" w:rsidR="00481990" w:rsidRPr="00481990" w:rsidRDefault="00481990" w:rsidP="00481990">
            <w:pPr>
              <w:rPr>
                <w:rFonts w:ascii="Calibri" w:hAnsi="Calibri"/>
                <w:color w:val="000000"/>
                <w:szCs w:val="24"/>
                <w:lang w:val="en-US"/>
              </w:rPr>
            </w:pPr>
          </w:p>
        </w:tc>
      </w:tr>
      <w:tr w:rsidR="00481990" w:rsidRPr="00481990" w14:paraId="2E76B0AB" w14:textId="77777777" w:rsidTr="00481990">
        <w:trPr>
          <w:trHeight w:val="300"/>
        </w:trPr>
        <w:tc>
          <w:tcPr>
            <w:tcW w:w="400" w:type="dxa"/>
            <w:tcBorders>
              <w:top w:val="nil"/>
              <w:left w:val="nil"/>
              <w:bottom w:val="nil"/>
              <w:right w:val="nil"/>
            </w:tcBorders>
            <w:shd w:val="clear" w:color="auto" w:fill="auto"/>
            <w:noWrap/>
            <w:vAlign w:val="bottom"/>
            <w:hideMark/>
          </w:tcPr>
          <w:p w14:paraId="0EF0EE88" w14:textId="77777777" w:rsidR="00481990" w:rsidRPr="00481990" w:rsidRDefault="00481990" w:rsidP="00481990">
            <w:pPr>
              <w:rPr>
                <w:rFonts w:ascii="Calibri" w:hAnsi="Calibri"/>
                <w:color w:val="000000"/>
                <w:szCs w:val="24"/>
                <w:lang w:val="en-US"/>
              </w:rPr>
            </w:pPr>
          </w:p>
        </w:tc>
        <w:tc>
          <w:tcPr>
            <w:tcW w:w="960" w:type="dxa"/>
            <w:tcBorders>
              <w:top w:val="nil"/>
              <w:left w:val="nil"/>
              <w:bottom w:val="nil"/>
              <w:right w:val="nil"/>
            </w:tcBorders>
            <w:shd w:val="clear" w:color="auto" w:fill="auto"/>
            <w:noWrap/>
            <w:vAlign w:val="bottom"/>
            <w:hideMark/>
          </w:tcPr>
          <w:p w14:paraId="4BFB96B8" w14:textId="77777777" w:rsidR="00481990" w:rsidRPr="00481990" w:rsidRDefault="00481990" w:rsidP="00481990">
            <w:pPr>
              <w:rPr>
                <w:rFonts w:ascii="Calibri" w:hAnsi="Calibri"/>
                <w:color w:val="000000"/>
                <w:szCs w:val="24"/>
                <w:lang w:val="en-US"/>
              </w:rPr>
            </w:pPr>
          </w:p>
        </w:tc>
        <w:tc>
          <w:tcPr>
            <w:tcW w:w="1880" w:type="dxa"/>
            <w:tcBorders>
              <w:top w:val="nil"/>
              <w:left w:val="nil"/>
              <w:bottom w:val="nil"/>
              <w:right w:val="nil"/>
            </w:tcBorders>
            <w:shd w:val="clear" w:color="auto" w:fill="auto"/>
            <w:noWrap/>
            <w:vAlign w:val="bottom"/>
            <w:hideMark/>
          </w:tcPr>
          <w:p w14:paraId="0DD1FD58" w14:textId="77777777" w:rsidR="00481990" w:rsidRPr="00481990" w:rsidRDefault="00481990" w:rsidP="00481990">
            <w:pPr>
              <w:rPr>
                <w:rFonts w:ascii="Calibri" w:hAnsi="Calibri"/>
                <w:color w:val="000000"/>
                <w:szCs w:val="24"/>
                <w:lang w:val="en-US"/>
              </w:rPr>
            </w:pPr>
          </w:p>
        </w:tc>
        <w:tc>
          <w:tcPr>
            <w:tcW w:w="2540" w:type="dxa"/>
            <w:tcBorders>
              <w:top w:val="nil"/>
              <w:left w:val="nil"/>
              <w:bottom w:val="nil"/>
              <w:right w:val="nil"/>
            </w:tcBorders>
            <w:shd w:val="clear" w:color="auto" w:fill="auto"/>
            <w:noWrap/>
            <w:vAlign w:val="bottom"/>
            <w:hideMark/>
          </w:tcPr>
          <w:p w14:paraId="4BF0CD0B" w14:textId="77777777" w:rsidR="00481990" w:rsidRPr="00481990" w:rsidRDefault="00481990" w:rsidP="00481990">
            <w:pPr>
              <w:rPr>
                <w:rFonts w:ascii="Calibri" w:hAnsi="Calibri"/>
                <w:color w:val="000000"/>
                <w:szCs w:val="24"/>
                <w:lang w:val="en-US"/>
              </w:rPr>
            </w:pPr>
          </w:p>
        </w:tc>
        <w:tc>
          <w:tcPr>
            <w:tcW w:w="1300" w:type="dxa"/>
            <w:tcBorders>
              <w:top w:val="nil"/>
              <w:left w:val="nil"/>
              <w:bottom w:val="nil"/>
              <w:right w:val="nil"/>
            </w:tcBorders>
            <w:shd w:val="clear" w:color="auto" w:fill="auto"/>
            <w:noWrap/>
            <w:vAlign w:val="bottom"/>
            <w:hideMark/>
          </w:tcPr>
          <w:p w14:paraId="6FF7020C" w14:textId="77777777" w:rsidR="00481990" w:rsidRPr="00481990" w:rsidRDefault="00481990" w:rsidP="00481990">
            <w:pPr>
              <w:rPr>
                <w:rFonts w:ascii="Calibri" w:hAnsi="Calibri"/>
                <w:color w:val="000000"/>
                <w:szCs w:val="24"/>
                <w:lang w:val="en-US"/>
              </w:rPr>
            </w:pPr>
          </w:p>
        </w:tc>
        <w:tc>
          <w:tcPr>
            <w:tcW w:w="1580" w:type="dxa"/>
            <w:tcBorders>
              <w:top w:val="nil"/>
              <w:left w:val="nil"/>
              <w:bottom w:val="nil"/>
              <w:right w:val="nil"/>
            </w:tcBorders>
            <w:shd w:val="clear" w:color="auto" w:fill="auto"/>
            <w:noWrap/>
            <w:vAlign w:val="bottom"/>
            <w:hideMark/>
          </w:tcPr>
          <w:p w14:paraId="72168B81" w14:textId="77777777" w:rsidR="00481990" w:rsidRPr="00481990" w:rsidRDefault="00481990" w:rsidP="00481990">
            <w:pPr>
              <w:rPr>
                <w:rFonts w:ascii="Calibri" w:hAnsi="Calibri"/>
                <w:color w:val="000000"/>
                <w:szCs w:val="24"/>
                <w:lang w:val="en-US"/>
              </w:rPr>
            </w:pPr>
          </w:p>
        </w:tc>
        <w:tc>
          <w:tcPr>
            <w:tcW w:w="380" w:type="dxa"/>
            <w:tcBorders>
              <w:top w:val="nil"/>
              <w:left w:val="nil"/>
              <w:bottom w:val="nil"/>
              <w:right w:val="nil"/>
            </w:tcBorders>
            <w:shd w:val="clear" w:color="auto" w:fill="auto"/>
            <w:noWrap/>
            <w:vAlign w:val="bottom"/>
            <w:hideMark/>
          </w:tcPr>
          <w:p w14:paraId="65F2CB86" w14:textId="77777777" w:rsidR="00481990" w:rsidRPr="00481990" w:rsidRDefault="00481990" w:rsidP="00481990">
            <w:pPr>
              <w:rPr>
                <w:rFonts w:ascii="Calibri" w:hAnsi="Calibri"/>
                <w:color w:val="000000"/>
                <w:szCs w:val="24"/>
                <w:lang w:val="en-US"/>
              </w:rPr>
            </w:pPr>
          </w:p>
        </w:tc>
      </w:tr>
    </w:tbl>
    <w:p w14:paraId="5C16E4A1" w14:textId="77777777" w:rsidR="005C6CA0" w:rsidRDefault="005C6CA0" w:rsidP="00D57105"/>
    <w:sectPr w:rsidR="005C6CA0"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D3253A" w:rsidRDefault="00D3253A">
      <w:r>
        <w:separator/>
      </w:r>
    </w:p>
  </w:endnote>
  <w:endnote w:type="continuationSeparator" w:id="0">
    <w:p w14:paraId="4248402F" w14:textId="77777777" w:rsidR="00D3253A" w:rsidRDefault="00D3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enlo Bold">
    <w:panose1 w:val="020B0709030604020204"/>
    <w:charset w:val="00"/>
    <w:family w:val="auto"/>
    <w:pitch w:val="variable"/>
    <w:sig w:usb0="E60022FF" w:usb1="D000F1FB" w:usb2="00000028" w:usb3="00000000" w:csb0="000001DF" w:csb1="00000000"/>
  </w:font>
  <w:font w:name="Menlo Italic">
    <w:panose1 w:val="020B06090303040B0204"/>
    <w:charset w:val="00"/>
    <w:family w:val="auto"/>
    <w:pitch w:val="variable"/>
    <w:sig w:usb0="E60002FF" w:usb1="500079FB" w:usb2="0000002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D3253A" w:rsidRDefault="00D3253A">
    <w:pPr>
      <w:pStyle w:val="Footer"/>
      <w:tabs>
        <w:tab w:val="clear" w:pos="6480"/>
        <w:tab w:val="center" w:pos="4680"/>
        <w:tab w:val="right" w:pos="9360"/>
      </w:tabs>
    </w:pPr>
    <w:fldSimple w:instr=" SUBJECT  \* MERGEFORMAT ">
      <w:r w:rsidR="00A34D40">
        <w:t>Submission</w:t>
      </w:r>
    </w:fldSimple>
    <w:r>
      <w:tab/>
      <w:t xml:space="preserve">page </w:t>
    </w:r>
    <w:r>
      <w:fldChar w:fldCharType="begin"/>
    </w:r>
    <w:r>
      <w:instrText xml:space="preserve">page </w:instrText>
    </w:r>
    <w:r>
      <w:fldChar w:fldCharType="separate"/>
    </w:r>
    <w:r w:rsidR="00A34D40">
      <w:rPr>
        <w:noProof/>
      </w:rPr>
      <w:t>3</w:t>
    </w:r>
    <w:r>
      <w:fldChar w:fldCharType="end"/>
    </w:r>
    <w:r>
      <w:tab/>
    </w:r>
    <w:fldSimple w:instr=" COMMENTS  \* MERGEFORMAT ">
      <w:r w:rsidR="00A34D40">
        <w:t>Donald Eastlake, Huawei Technologies</w:t>
      </w:r>
    </w:fldSimple>
  </w:p>
  <w:p w14:paraId="087CF5B6" w14:textId="77777777" w:rsidR="00D3253A" w:rsidRDefault="00D3253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D3253A" w:rsidRDefault="00D3253A">
      <w:r>
        <w:separator/>
      </w:r>
    </w:p>
  </w:footnote>
  <w:footnote w:type="continuationSeparator" w:id="0">
    <w:p w14:paraId="152C7D88" w14:textId="77777777" w:rsidR="00D3253A" w:rsidRDefault="00D325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D3253A" w:rsidRDefault="00D3253A">
    <w:pPr>
      <w:pStyle w:val="Header"/>
      <w:tabs>
        <w:tab w:val="clear" w:pos="6480"/>
        <w:tab w:val="center" w:pos="4680"/>
        <w:tab w:val="right" w:pos="9360"/>
      </w:tabs>
    </w:pPr>
    <w:fldSimple w:instr=" KEYWORDS  \* MERGEFORMAT ">
      <w:r w:rsidR="00A34D40">
        <w:t>November 2014</w:t>
      </w:r>
    </w:fldSimple>
    <w:r>
      <w:tab/>
    </w:r>
    <w:r>
      <w:tab/>
    </w:r>
    <w:fldSimple w:instr=" TITLE  \* MERGEFORMAT ">
      <w:r w:rsidR="00A34D40">
        <w:t>doc.: IEEE 802.11-14/1438r3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65DF6A87"/>
    <w:multiLevelType w:val="multilevel"/>
    <w:tmpl w:val="496281F2"/>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3"/>
  </w:num>
  <w:num w:numId="3">
    <w:abstractNumId w:val="5"/>
  </w:num>
  <w:num w:numId="4">
    <w:abstractNumId w:val="12"/>
  </w:num>
  <w:num w:numId="5">
    <w:abstractNumId w:val="14"/>
  </w:num>
  <w:num w:numId="6">
    <w:abstractNumId w:val="7"/>
  </w:num>
  <w:num w:numId="7">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
  </w:num>
  <w:num w:numId="26">
    <w:abstractNumId w:val="1"/>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757E"/>
    <w:rsid w:val="000257AF"/>
    <w:rsid w:val="00053949"/>
    <w:rsid w:val="00056E3F"/>
    <w:rsid w:val="00064213"/>
    <w:rsid w:val="00070B44"/>
    <w:rsid w:val="00086DD8"/>
    <w:rsid w:val="0011493D"/>
    <w:rsid w:val="00134865"/>
    <w:rsid w:val="00141705"/>
    <w:rsid w:val="001D723B"/>
    <w:rsid w:val="001E541C"/>
    <w:rsid w:val="001F3683"/>
    <w:rsid w:val="00212EE0"/>
    <w:rsid w:val="00227653"/>
    <w:rsid w:val="002477A9"/>
    <w:rsid w:val="002527FE"/>
    <w:rsid w:val="00272B21"/>
    <w:rsid w:val="0029020B"/>
    <w:rsid w:val="00295C19"/>
    <w:rsid w:val="002D44BE"/>
    <w:rsid w:val="002D4DE9"/>
    <w:rsid w:val="002D7628"/>
    <w:rsid w:val="002E42AC"/>
    <w:rsid w:val="002F7565"/>
    <w:rsid w:val="003605FB"/>
    <w:rsid w:val="003B0E4C"/>
    <w:rsid w:val="003C12A9"/>
    <w:rsid w:val="004016C9"/>
    <w:rsid w:val="00425E17"/>
    <w:rsid w:val="00442037"/>
    <w:rsid w:val="00465E9C"/>
    <w:rsid w:val="00473F04"/>
    <w:rsid w:val="00481990"/>
    <w:rsid w:val="00491853"/>
    <w:rsid w:val="004919D9"/>
    <w:rsid w:val="004A0FBB"/>
    <w:rsid w:val="004C3151"/>
    <w:rsid w:val="004C5FD4"/>
    <w:rsid w:val="004E624E"/>
    <w:rsid w:val="005178D6"/>
    <w:rsid w:val="00524BED"/>
    <w:rsid w:val="00532474"/>
    <w:rsid w:val="0054584E"/>
    <w:rsid w:val="005957C8"/>
    <w:rsid w:val="005C1503"/>
    <w:rsid w:val="005C6CA0"/>
    <w:rsid w:val="006211F4"/>
    <w:rsid w:val="006231D6"/>
    <w:rsid w:val="0062440B"/>
    <w:rsid w:val="00634B68"/>
    <w:rsid w:val="00657B61"/>
    <w:rsid w:val="00664422"/>
    <w:rsid w:val="00677150"/>
    <w:rsid w:val="00693597"/>
    <w:rsid w:val="006A6529"/>
    <w:rsid w:val="006C0727"/>
    <w:rsid w:val="006E0BD3"/>
    <w:rsid w:val="006E145F"/>
    <w:rsid w:val="006E281F"/>
    <w:rsid w:val="006E6A47"/>
    <w:rsid w:val="00703622"/>
    <w:rsid w:val="00706927"/>
    <w:rsid w:val="00734326"/>
    <w:rsid w:val="00740C99"/>
    <w:rsid w:val="00746C24"/>
    <w:rsid w:val="0076206D"/>
    <w:rsid w:val="00770572"/>
    <w:rsid w:val="00796B2E"/>
    <w:rsid w:val="00797094"/>
    <w:rsid w:val="007A25FE"/>
    <w:rsid w:val="007B58B1"/>
    <w:rsid w:val="007C0901"/>
    <w:rsid w:val="007D3766"/>
    <w:rsid w:val="00803F8F"/>
    <w:rsid w:val="00805B9C"/>
    <w:rsid w:val="008233C1"/>
    <w:rsid w:val="0083543E"/>
    <w:rsid w:val="00864F25"/>
    <w:rsid w:val="0088643C"/>
    <w:rsid w:val="008A7AB3"/>
    <w:rsid w:val="008C15B5"/>
    <w:rsid w:val="008D025A"/>
    <w:rsid w:val="0094267B"/>
    <w:rsid w:val="00972F8E"/>
    <w:rsid w:val="009A3E6D"/>
    <w:rsid w:val="009B5690"/>
    <w:rsid w:val="009C6DDA"/>
    <w:rsid w:val="009E3D86"/>
    <w:rsid w:val="00A07572"/>
    <w:rsid w:val="00A209F4"/>
    <w:rsid w:val="00A34D40"/>
    <w:rsid w:val="00A529A3"/>
    <w:rsid w:val="00AA1D65"/>
    <w:rsid w:val="00AA427C"/>
    <w:rsid w:val="00AB4F2B"/>
    <w:rsid w:val="00AD730E"/>
    <w:rsid w:val="00B43516"/>
    <w:rsid w:val="00B80E3F"/>
    <w:rsid w:val="00B9488A"/>
    <w:rsid w:val="00BA686A"/>
    <w:rsid w:val="00BE158D"/>
    <w:rsid w:val="00BE68C2"/>
    <w:rsid w:val="00C01591"/>
    <w:rsid w:val="00C0747C"/>
    <w:rsid w:val="00C117E5"/>
    <w:rsid w:val="00C32265"/>
    <w:rsid w:val="00C37C88"/>
    <w:rsid w:val="00C643CF"/>
    <w:rsid w:val="00CA09B2"/>
    <w:rsid w:val="00CB23FB"/>
    <w:rsid w:val="00CC148B"/>
    <w:rsid w:val="00CC4709"/>
    <w:rsid w:val="00CE4A8C"/>
    <w:rsid w:val="00D028A3"/>
    <w:rsid w:val="00D063F2"/>
    <w:rsid w:val="00D26EA0"/>
    <w:rsid w:val="00D3253A"/>
    <w:rsid w:val="00D4128B"/>
    <w:rsid w:val="00D57105"/>
    <w:rsid w:val="00D6506D"/>
    <w:rsid w:val="00DB22EB"/>
    <w:rsid w:val="00DC112D"/>
    <w:rsid w:val="00DC5A7B"/>
    <w:rsid w:val="00DF18F9"/>
    <w:rsid w:val="00E0039B"/>
    <w:rsid w:val="00E264B8"/>
    <w:rsid w:val="00E850D3"/>
    <w:rsid w:val="00EA301C"/>
    <w:rsid w:val="00EB7411"/>
    <w:rsid w:val="00EE48F1"/>
    <w:rsid w:val="00F86BEB"/>
    <w:rsid w:val="00F936D4"/>
    <w:rsid w:val="00FB2A15"/>
    <w:rsid w:val="00FC3D2C"/>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sz w:val="24"/>
      <w:lang w:val="en-GB"/>
    </w:rPr>
  </w:style>
  <w:style w:type="paragraph" w:styleId="Heading1">
    <w:name w:val="heading 1"/>
    <w:basedOn w:val="Normal"/>
    <w:next w:val="Normal"/>
    <w:qFormat/>
    <w:rsid w:val="00DF18F9"/>
    <w:pPr>
      <w:keepNext/>
      <w:keepLines/>
      <w:numPr>
        <w:numId w:val="4"/>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4"/>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4"/>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4"/>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4"/>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semiHidden/>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semiHidden/>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semiHidden/>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DF18F9"/>
    <w:rPr>
      <w:rFonts w:asciiTheme="majorHAnsi" w:eastAsiaTheme="majorEastAsia" w:hAnsiTheme="majorHAnsi" w:cstheme="majorBidi"/>
      <w:i/>
      <w:iCs/>
      <w:color w:val="404040" w:themeColor="text1" w:themeTint="BF"/>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sz w:val="24"/>
      <w:lang w:val="en-GB"/>
    </w:rPr>
  </w:style>
  <w:style w:type="paragraph" w:styleId="Heading1">
    <w:name w:val="heading 1"/>
    <w:basedOn w:val="Normal"/>
    <w:next w:val="Normal"/>
    <w:qFormat/>
    <w:rsid w:val="00DF18F9"/>
    <w:pPr>
      <w:keepNext/>
      <w:keepLines/>
      <w:numPr>
        <w:numId w:val="4"/>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4"/>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4"/>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4"/>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4"/>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semiHidden/>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semiHidden/>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semiHidden/>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DF18F9"/>
    <w:rPr>
      <w:rFonts w:asciiTheme="majorHAnsi" w:eastAsiaTheme="majorEastAsia" w:hAnsiTheme="majorHAnsi" w:cstheme="majorBidi"/>
      <w:i/>
      <w:iCs/>
      <w:color w:val="404040" w:themeColor="text1" w:themeTint="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810</Words>
  <Characters>3825</Characters>
  <Application>Microsoft Macintosh Word</Application>
  <DocSecurity>0</DocSecurity>
  <Lines>273</Lines>
  <Paragraphs>115</Paragraphs>
  <ScaleCrop>false</ScaleCrop>
  <HeadingPairs>
    <vt:vector size="2" baseType="variant">
      <vt:variant>
        <vt:lpstr>Title</vt:lpstr>
      </vt:variant>
      <vt:variant>
        <vt:i4>1</vt:i4>
      </vt:variant>
    </vt:vector>
  </HeadingPairs>
  <TitlesOfParts>
    <vt:vector size="1" baseType="lpstr">
      <vt:lpstr>doc.: IEEE 802.11-14/1438r2</vt:lpstr>
    </vt:vector>
  </TitlesOfParts>
  <Manager/>
  <Company>Huawei Technologies</Company>
  <LinksUpToDate>false</LinksUpToDate>
  <CharactersWithSpaces>4520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802.11-14/1438r3</dc:title>
  <dc:subject>Submission</dc:subject>
  <dc:creator>Donald Eastlake</dc:creator>
  <cp:keywords>November 2014</cp:keywords>
  <dc:description>Donald Eastlake, Huawei Technologies</dc:description>
  <cp:lastModifiedBy>Donald Eastlake</cp:lastModifiedBy>
  <cp:revision>2</cp:revision>
  <cp:lastPrinted>1901-01-01T05:00:00Z</cp:lastPrinted>
  <dcterms:created xsi:type="dcterms:W3CDTF">2014-11-05T20:59:00Z</dcterms:created>
  <dcterms:modified xsi:type="dcterms:W3CDTF">2014-11-05T20:59:00Z</dcterms:modified>
  <cp:category/>
</cp:coreProperties>
</file>