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72"/>
        <w:gridCol w:w="2970"/>
        <w:gridCol w:w="1530"/>
        <w:gridCol w:w="2268"/>
      </w:tblGrid>
      <w:tr w:rsidR="00CA09B2" w:rsidRPr="004403A7">
        <w:trPr>
          <w:trHeight w:val="485"/>
          <w:jc w:val="center"/>
        </w:trPr>
        <w:tc>
          <w:tcPr>
            <w:tcW w:w="9576" w:type="dxa"/>
            <w:gridSpan w:val="5"/>
            <w:vAlign w:val="center"/>
          </w:tcPr>
          <w:p w:rsidR="00CA09B2" w:rsidRPr="004403A7" w:rsidRDefault="004370BF" w:rsidP="00CC3232">
            <w:pPr>
              <w:pStyle w:val="T2"/>
              <w:rPr>
                <w:lang w:val="en-US"/>
              </w:rPr>
            </w:pPr>
            <w:proofErr w:type="spellStart"/>
            <w:r>
              <w:rPr>
                <w:lang w:val="en-US"/>
              </w:rPr>
              <w:t>TGah</w:t>
            </w:r>
            <w:proofErr w:type="spellEnd"/>
            <w:r>
              <w:rPr>
                <w:lang w:val="en-US"/>
              </w:rPr>
              <w:t xml:space="preserve"> </w:t>
            </w:r>
            <w:r w:rsidR="004403A7" w:rsidRPr="004403A7">
              <w:rPr>
                <w:lang w:val="en-US"/>
              </w:rPr>
              <w:t>D</w:t>
            </w:r>
            <w:r>
              <w:rPr>
                <w:lang w:val="en-US"/>
              </w:rPr>
              <w:t>0</w:t>
            </w:r>
            <w:r w:rsidR="004403A7" w:rsidRPr="004403A7">
              <w:rPr>
                <w:lang w:val="en-US"/>
              </w:rPr>
              <w:t>.</w:t>
            </w:r>
            <w:r>
              <w:rPr>
                <w:lang w:val="en-US"/>
              </w:rPr>
              <w:t>1</w:t>
            </w:r>
            <w:r w:rsidR="004403A7" w:rsidRPr="004403A7">
              <w:rPr>
                <w:lang w:val="en-US"/>
              </w:rPr>
              <w:t xml:space="preserve"> </w:t>
            </w:r>
            <w:r w:rsidR="007D6A85">
              <w:rPr>
                <w:lang w:val="en-US"/>
              </w:rPr>
              <w:t xml:space="preserve">Comment </w:t>
            </w:r>
            <w:r w:rsidR="004403A7" w:rsidRPr="004403A7">
              <w:rPr>
                <w:lang w:val="en-US"/>
              </w:rPr>
              <w:t xml:space="preserve">Resolutions on </w:t>
            </w:r>
            <w:r w:rsidR="007D6A85">
              <w:rPr>
                <w:lang w:val="en-US"/>
              </w:rPr>
              <w:t>24.3.19 and 24.3.20</w:t>
            </w:r>
          </w:p>
        </w:tc>
      </w:tr>
      <w:tr w:rsidR="00CA09B2">
        <w:trPr>
          <w:trHeight w:val="359"/>
          <w:jc w:val="center"/>
        </w:trPr>
        <w:tc>
          <w:tcPr>
            <w:tcW w:w="9576" w:type="dxa"/>
            <w:gridSpan w:val="5"/>
            <w:vAlign w:val="center"/>
          </w:tcPr>
          <w:p w:rsidR="00CA09B2" w:rsidRDefault="00CA09B2" w:rsidP="00B847FE">
            <w:pPr>
              <w:pStyle w:val="T2"/>
              <w:ind w:left="0"/>
              <w:rPr>
                <w:sz w:val="20"/>
              </w:rPr>
            </w:pPr>
            <w:r>
              <w:rPr>
                <w:sz w:val="20"/>
              </w:rPr>
              <w:t>Date:</w:t>
            </w:r>
            <w:r w:rsidR="00B847FE">
              <w:rPr>
                <w:b w:val="0"/>
                <w:sz w:val="20"/>
              </w:rPr>
              <w:t xml:space="preserve">  2013</w:t>
            </w:r>
            <w:r w:rsidR="009635A1">
              <w:rPr>
                <w:b w:val="0"/>
                <w:sz w:val="20"/>
              </w:rPr>
              <w:t>-</w:t>
            </w:r>
            <w:r w:rsidR="004370BF">
              <w:rPr>
                <w:b w:val="0"/>
                <w:sz w:val="20"/>
              </w:rPr>
              <w:t>07</w:t>
            </w:r>
            <w:r>
              <w:rPr>
                <w:b w:val="0"/>
                <w:sz w:val="20"/>
              </w:rPr>
              <w:t>-</w:t>
            </w:r>
            <w:r w:rsidR="00B847FE">
              <w:rPr>
                <w:b w:val="0"/>
                <w:sz w:val="20"/>
              </w:rPr>
              <w:t>1</w:t>
            </w:r>
            <w:r w:rsidR="00642ABE">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642ABE">
        <w:trPr>
          <w:trHeight w:val="70"/>
          <w:jc w:val="center"/>
        </w:trPr>
        <w:tc>
          <w:tcPr>
            <w:tcW w:w="1336" w:type="dxa"/>
            <w:vAlign w:val="center"/>
          </w:tcPr>
          <w:p w:rsidR="00CA09B2" w:rsidRDefault="00642ABE">
            <w:pPr>
              <w:pStyle w:val="T2"/>
              <w:spacing w:after="0"/>
              <w:ind w:left="0" w:right="0"/>
              <w:rPr>
                <w:b w:val="0"/>
                <w:sz w:val="20"/>
              </w:rPr>
            </w:pPr>
            <w:r>
              <w:rPr>
                <w:b w:val="0"/>
                <w:sz w:val="20"/>
              </w:rPr>
              <w:t>Shahrnaz Azizi</w:t>
            </w:r>
          </w:p>
        </w:tc>
        <w:tc>
          <w:tcPr>
            <w:tcW w:w="1472" w:type="dxa"/>
            <w:vAlign w:val="center"/>
          </w:tcPr>
          <w:p w:rsidR="00CA09B2" w:rsidRDefault="00642ABE">
            <w:pPr>
              <w:pStyle w:val="T2"/>
              <w:spacing w:after="0"/>
              <w:ind w:left="0" w:right="0"/>
              <w:rPr>
                <w:b w:val="0"/>
                <w:sz w:val="20"/>
              </w:rPr>
            </w:pPr>
            <w:r>
              <w:rPr>
                <w:b w:val="0"/>
                <w:sz w:val="20"/>
              </w:rPr>
              <w:t>Intel Corporation</w:t>
            </w:r>
            <w:r w:rsidR="003E1B51">
              <w:rPr>
                <w:b w:val="0"/>
                <w:sz w:val="20"/>
              </w:rPr>
              <w:t xml:space="preserve"> </w:t>
            </w:r>
          </w:p>
        </w:tc>
        <w:tc>
          <w:tcPr>
            <w:tcW w:w="2970" w:type="dxa"/>
            <w:vAlign w:val="center"/>
          </w:tcPr>
          <w:p w:rsidR="00CA09B2" w:rsidRDefault="00642ABE">
            <w:pPr>
              <w:pStyle w:val="T2"/>
              <w:spacing w:after="0"/>
              <w:ind w:left="0" w:right="0"/>
              <w:rPr>
                <w:b w:val="0"/>
                <w:sz w:val="20"/>
              </w:rPr>
            </w:pPr>
            <w:r>
              <w:rPr>
                <w:b w:val="0"/>
                <w:sz w:val="20"/>
              </w:rPr>
              <w:t>2200 Mission College Blvd.</w:t>
            </w:r>
          </w:p>
          <w:p w:rsidR="00642ABE" w:rsidRDefault="00642ABE">
            <w:pPr>
              <w:pStyle w:val="T2"/>
              <w:spacing w:after="0"/>
              <w:ind w:left="0" w:right="0"/>
              <w:rPr>
                <w:b w:val="0"/>
                <w:sz w:val="20"/>
              </w:rPr>
            </w:pPr>
            <w:r>
              <w:rPr>
                <w:b w:val="0"/>
                <w:sz w:val="20"/>
              </w:rPr>
              <w:t>Santa Clara, CA 95054</w:t>
            </w:r>
          </w:p>
        </w:tc>
        <w:tc>
          <w:tcPr>
            <w:tcW w:w="1530" w:type="dxa"/>
            <w:vAlign w:val="center"/>
          </w:tcPr>
          <w:p w:rsidR="00CA09B2" w:rsidRDefault="00642ABE" w:rsidP="00642ABE">
            <w:pPr>
              <w:pStyle w:val="T2"/>
              <w:spacing w:after="0"/>
              <w:ind w:left="0" w:right="0"/>
              <w:rPr>
                <w:b w:val="0"/>
                <w:sz w:val="20"/>
              </w:rPr>
            </w:pPr>
            <w:r>
              <w:rPr>
                <w:b w:val="0"/>
                <w:sz w:val="20"/>
              </w:rPr>
              <w:t>408-765-1834</w:t>
            </w:r>
          </w:p>
        </w:tc>
        <w:tc>
          <w:tcPr>
            <w:tcW w:w="2268" w:type="dxa"/>
            <w:vAlign w:val="center"/>
          </w:tcPr>
          <w:p w:rsidR="00CA09B2" w:rsidRDefault="00642ABE">
            <w:pPr>
              <w:pStyle w:val="T2"/>
              <w:spacing w:after="0"/>
              <w:ind w:left="0" w:right="0"/>
              <w:rPr>
                <w:b w:val="0"/>
                <w:sz w:val="16"/>
              </w:rPr>
            </w:pPr>
            <w:r>
              <w:rPr>
                <w:b w:val="0"/>
                <w:sz w:val="16"/>
              </w:rPr>
              <w:t>Shahrnaz.azizi@intel.com</w:t>
            </w:r>
          </w:p>
        </w:tc>
      </w:tr>
    </w:tbl>
    <w:p w:rsidR="004D62B4" w:rsidRDefault="004D62B4" w:rsidP="004370BF"/>
    <w:p w:rsidR="004370BF" w:rsidRDefault="00EA4F6A" w:rsidP="00642ABE">
      <w:r>
        <w:t xml:space="preserve">Abstract: </w:t>
      </w:r>
      <w:r w:rsidR="00CC3232">
        <w:t xml:space="preserve">This document contains proposed resolutions for the following CIDs from </w:t>
      </w:r>
      <w:proofErr w:type="spellStart"/>
      <w:r w:rsidR="00CC3232">
        <w:t>TGah</w:t>
      </w:r>
      <w:proofErr w:type="spellEnd"/>
      <w:r w:rsidR="00CC3232">
        <w:t xml:space="preserve"> D0.1:</w:t>
      </w:r>
    </w:p>
    <w:p w:rsidR="00CC3232" w:rsidRPr="00954440" w:rsidRDefault="00954440" w:rsidP="00954440">
      <w:pPr>
        <w:numPr>
          <w:ilvl w:val="0"/>
          <w:numId w:val="1"/>
        </w:numPr>
        <w:rPr>
          <w:b/>
          <w:i/>
        </w:rPr>
      </w:pPr>
      <w:r>
        <w:rPr>
          <w:b/>
          <w:i/>
        </w:rPr>
        <w:t>Clause 24.3.19</w:t>
      </w:r>
      <w:r w:rsidR="00CC3232">
        <w:rPr>
          <w:b/>
          <w:i/>
        </w:rPr>
        <w:t xml:space="preserve">: </w:t>
      </w:r>
      <w:r>
        <w:rPr>
          <w:rFonts w:ascii="Calibri" w:hAnsi="Calibri"/>
          <w:color w:val="FF0000"/>
          <w:szCs w:val="22"/>
        </w:rPr>
        <w:t>732</w:t>
      </w:r>
      <w:r w:rsidR="00CC3232">
        <w:rPr>
          <w:rFonts w:ascii="Calibri" w:hAnsi="Calibri"/>
          <w:color w:val="FF0000"/>
          <w:szCs w:val="22"/>
        </w:rPr>
        <w:t xml:space="preserve">, </w:t>
      </w:r>
      <w:r>
        <w:rPr>
          <w:rFonts w:ascii="Calibri" w:hAnsi="Calibri"/>
          <w:color w:val="FF0000"/>
          <w:szCs w:val="22"/>
        </w:rPr>
        <w:t>733, 734</w:t>
      </w:r>
    </w:p>
    <w:p w:rsidR="00954440" w:rsidRPr="004370BF" w:rsidRDefault="00954440" w:rsidP="00954440">
      <w:pPr>
        <w:numPr>
          <w:ilvl w:val="0"/>
          <w:numId w:val="1"/>
        </w:numPr>
        <w:rPr>
          <w:b/>
          <w:i/>
        </w:rPr>
      </w:pPr>
      <w:r>
        <w:rPr>
          <w:b/>
          <w:i/>
        </w:rPr>
        <w:t xml:space="preserve">Clause 24.3.20: </w:t>
      </w:r>
      <w:r w:rsidR="005C2347">
        <w:rPr>
          <w:rFonts w:ascii="Calibri" w:hAnsi="Calibri"/>
          <w:color w:val="FF0000"/>
          <w:szCs w:val="22"/>
        </w:rPr>
        <w:t>728, 7</w:t>
      </w:r>
      <w:r>
        <w:rPr>
          <w:rFonts w:ascii="Calibri" w:hAnsi="Calibri"/>
          <w:color w:val="FF0000"/>
          <w:szCs w:val="22"/>
        </w:rPr>
        <w:t>35, 736, 737, 738, 739, 740, 741, 742</w:t>
      </w:r>
      <w:r w:rsidR="00C34FA4">
        <w:rPr>
          <w:rFonts w:ascii="Calibri" w:hAnsi="Calibri"/>
          <w:color w:val="FF0000"/>
          <w:szCs w:val="22"/>
        </w:rPr>
        <w:t>, 743</w:t>
      </w:r>
    </w:p>
    <w:p w:rsidR="00954440" w:rsidRPr="004370BF" w:rsidRDefault="00954440" w:rsidP="00954440">
      <w:pPr>
        <w:ind w:left="720"/>
        <w:rPr>
          <w:b/>
          <w:i/>
        </w:rPr>
      </w:pPr>
    </w:p>
    <w:p w:rsidR="00C87A3E" w:rsidRPr="00B847FE" w:rsidRDefault="00C87A3E" w:rsidP="004066BE">
      <w:pPr>
        <w:pStyle w:val="Heading5"/>
        <w:rPr>
          <w:b w:val="0"/>
        </w:rPr>
      </w:pPr>
    </w:p>
    <w:p w:rsidR="00C87A3E" w:rsidRDefault="00C87A3E" w:rsidP="004066BE">
      <w:pPr>
        <w:pStyle w:val="Heading5"/>
        <w:rPr>
          <w:b w:val="0"/>
        </w:rPr>
      </w:pPr>
    </w:p>
    <w:p w:rsidR="00C87A3E" w:rsidRPr="00816A16" w:rsidRDefault="00CA09B2" w:rsidP="006F7394">
      <w:pPr>
        <w:pStyle w:val="Heading5"/>
        <w:rPr>
          <w:sz w:val="24"/>
          <w:szCs w:val="24"/>
        </w:rPr>
      </w:pPr>
      <w:r>
        <w:br w:type="page"/>
      </w:r>
      <w:r w:rsidR="00B847FE">
        <w:rPr>
          <w:sz w:val="24"/>
          <w:szCs w:val="24"/>
        </w:rPr>
        <w:lastRenderedPageBreak/>
        <w:t>CID</w:t>
      </w:r>
      <w:r w:rsidR="001B00FF">
        <w:rPr>
          <w:sz w:val="24"/>
          <w:szCs w:val="24"/>
        </w:rPr>
        <w:t>s</w:t>
      </w:r>
      <w:r w:rsidR="00B847FE">
        <w:rPr>
          <w:sz w:val="24"/>
          <w:szCs w:val="24"/>
        </w:rPr>
        <w:t xml:space="preserve"> </w:t>
      </w:r>
      <w:r w:rsidR="00CC3232">
        <w:rPr>
          <w:sz w:val="24"/>
          <w:szCs w:val="24"/>
        </w:rPr>
        <w:t>for Clause 24.3.</w:t>
      </w:r>
      <w:r w:rsidR="006F7394">
        <w:rPr>
          <w:sz w:val="24"/>
          <w:szCs w:val="24"/>
        </w:rPr>
        <w:t>19</w:t>
      </w:r>
      <w:r w:rsidR="00816A16">
        <w:rPr>
          <w:sz w:val="24"/>
          <w:szCs w:val="24"/>
        </w:rPr>
        <w:t xml:space="preserve"> </w:t>
      </w:r>
    </w:p>
    <w:p w:rsidR="00C87A3E" w:rsidRDefault="00C87A3E" w:rsidP="00C87A3E">
      <w:pPr>
        <w:autoSpaceDE w:val="0"/>
        <w:autoSpaceDN w:val="0"/>
        <w:adjustRightInd w:val="0"/>
        <w:rPr>
          <w:szCs w:val="22"/>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1350"/>
        <w:gridCol w:w="990"/>
        <w:gridCol w:w="720"/>
        <w:gridCol w:w="720"/>
        <w:gridCol w:w="1980"/>
        <w:gridCol w:w="1890"/>
        <w:gridCol w:w="1530"/>
      </w:tblGrid>
      <w:tr w:rsidR="00BE52CC" w:rsidRPr="00423492" w:rsidTr="006F7394">
        <w:tc>
          <w:tcPr>
            <w:tcW w:w="630" w:type="dxa"/>
          </w:tcPr>
          <w:p w:rsidR="00BE52CC" w:rsidRPr="00A13026" w:rsidRDefault="00BE52CC" w:rsidP="00816A16">
            <w:pPr>
              <w:rPr>
                <w:rFonts w:ascii="Calibri" w:hAnsi="Calibri"/>
                <w:szCs w:val="22"/>
              </w:rPr>
            </w:pPr>
            <w:r w:rsidRPr="00A13026">
              <w:rPr>
                <w:rFonts w:ascii="Calibri" w:hAnsi="Calibri"/>
                <w:szCs w:val="22"/>
              </w:rPr>
              <w:t>CID</w:t>
            </w:r>
          </w:p>
        </w:tc>
        <w:tc>
          <w:tcPr>
            <w:tcW w:w="1350" w:type="dxa"/>
          </w:tcPr>
          <w:p w:rsidR="00BE52CC" w:rsidRPr="00A13026" w:rsidRDefault="00BE52CC" w:rsidP="00635664">
            <w:pPr>
              <w:rPr>
                <w:rFonts w:ascii="Calibri" w:hAnsi="Calibri" w:cs="Arial"/>
                <w:szCs w:val="22"/>
              </w:rPr>
            </w:pPr>
            <w:r w:rsidRPr="00A13026">
              <w:rPr>
                <w:rFonts w:ascii="Calibri" w:hAnsi="Calibri" w:cs="Arial"/>
                <w:szCs w:val="22"/>
              </w:rPr>
              <w:t>Commenter</w:t>
            </w:r>
          </w:p>
        </w:tc>
        <w:tc>
          <w:tcPr>
            <w:tcW w:w="990" w:type="dxa"/>
          </w:tcPr>
          <w:p w:rsidR="00BE52CC" w:rsidRPr="00A13026" w:rsidRDefault="00BE52CC" w:rsidP="00635664">
            <w:pPr>
              <w:rPr>
                <w:rFonts w:ascii="Calibri" w:hAnsi="Calibri"/>
                <w:szCs w:val="22"/>
              </w:rPr>
            </w:pPr>
            <w:r w:rsidRPr="00A13026">
              <w:rPr>
                <w:rFonts w:ascii="Calibri" w:hAnsi="Calibri"/>
                <w:szCs w:val="22"/>
              </w:rPr>
              <w:t>Section</w:t>
            </w:r>
          </w:p>
        </w:tc>
        <w:tc>
          <w:tcPr>
            <w:tcW w:w="720" w:type="dxa"/>
          </w:tcPr>
          <w:p w:rsidR="00BE52CC" w:rsidRPr="00A13026" w:rsidRDefault="00BE52CC" w:rsidP="00BE52CC">
            <w:pPr>
              <w:rPr>
                <w:rFonts w:ascii="Calibri" w:hAnsi="Calibri"/>
                <w:szCs w:val="22"/>
              </w:rPr>
            </w:pPr>
            <w:r w:rsidRPr="00A13026">
              <w:rPr>
                <w:rFonts w:ascii="Calibri" w:hAnsi="Calibri"/>
                <w:szCs w:val="22"/>
              </w:rPr>
              <w:t>Page</w:t>
            </w:r>
          </w:p>
        </w:tc>
        <w:tc>
          <w:tcPr>
            <w:tcW w:w="720" w:type="dxa"/>
          </w:tcPr>
          <w:p w:rsidR="00BE52CC" w:rsidRPr="00A13026" w:rsidRDefault="00BE52CC" w:rsidP="00635664">
            <w:pPr>
              <w:rPr>
                <w:rFonts w:ascii="Calibri" w:hAnsi="Calibri" w:cs="Arial"/>
                <w:szCs w:val="22"/>
              </w:rPr>
            </w:pPr>
            <w:r w:rsidRPr="00A13026">
              <w:rPr>
                <w:rFonts w:ascii="Calibri" w:hAnsi="Calibri" w:cs="Arial"/>
                <w:szCs w:val="22"/>
              </w:rPr>
              <w:t>Line</w:t>
            </w:r>
          </w:p>
        </w:tc>
        <w:tc>
          <w:tcPr>
            <w:tcW w:w="1980" w:type="dxa"/>
          </w:tcPr>
          <w:p w:rsidR="00BE52CC" w:rsidRPr="00A13026" w:rsidRDefault="00BE52CC" w:rsidP="00635664">
            <w:pPr>
              <w:rPr>
                <w:rFonts w:ascii="Calibri" w:hAnsi="Calibri" w:cs="Arial"/>
                <w:szCs w:val="22"/>
              </w:rPr>
            </w:pPr>
            <w:r w:rsidRPr="00A13026">
              <w:rPr>
                <w:rFonts w:ascii="Calibri" w:hAnsi="Calibri" w:cs="Arial"/>
                <w:szCs w:val="22"/>
              </w:rPr>
              <w:t>Comment</w:t>
            </w:r>
          </w:p>
        </w:tc>
        <w:tc>
          <w:tcPr>
            <w:tcW w:w="1890" w:type="dxa"/>
          </w:tcPr>
          <w:p w:rsidR="00BE52CC" w:rsidRPr="00A13026" w:rsidRDefault="00BE52CC" w:rsidP="00635664">
            <w:pPr>
              <w:rPr>
                <w:rFonts w:ascii="Calibri" w:hAnsi="Calibri" w:cs="Arial"/>
                <w:szCs w:val="22"/>
              </w:rPr>
            </w:pPr>
            <w:r w:rsidRPr="00A13026">
              <w:rPr>
                <w:rFonts w:ascii="Calibri" w:hAnsi="Calibri" w:cs="Arial"/>
                <w:szCs w:val="22"/>
              </w:rPr>
              <w:t>Proposed Change</w:t>
            </w:r>
          </w:p>
        </w:tc>
        <w:tc>
          <w:tcPr>
            <w:tcW w:w="1530" w:type="dxa"/>
          </w:tcPr>
          <w:p w:rsidR="00BE52CC" w:rsidRPr="00A13026" w:rsidRDefault="00BE52CC" w:rsidP="00DE141C">
            <w:pPr>
              <w:rPr>
                <w:rFonts w:ascii="Calibri" w:hAnsi="Calibri"/>
                <w:b/>
                <w:szCs w:val="22"/>
                <w:highlight w:val="red"/>
              </w:rPr>
            </w:pPr>
            <w:r w:rsidRPr="00A13026">
              <w:rPr>
                <w:rFonts w:ascii="Calibri" w:hAnsi="Calibri" w:cs="Arial"/>
                <w:szCs w:val="22"/>
              </w:rPr>
              <w:t>Resolution</w:t>
            </w:r>
          </w:p>
        </w:tc>
      </w:tr>
      <w:tr w:rsidR="000919DF" w:rsidRPr="00423492" w:rsidTr="006F7394">
        <w:tc>
          <w:tcPr>
            <w:tcW w:w="630" w:type="dxa"/>
          </w:tcPr>
          <w:p w:rsidR="000919DF" w:rsidRPr="00A13026" w:rsidRDefault="006F7394" w:rsidP="00816A16">
            <w:pPr>
              <w:rPr>
                <w:rFonts w:ascii="Calibri" w:hAnsi="Calibri" w:cs="Arial"/>
                <w:szCs w:val="22"/>
              </w:rPr>
            </w:pPr>
            <w:r>
              <w:rPr>
                <w:rFonts w:ascii="Calibri" w:hAnsi="Calibri" w:cs="Arial"/>
                <w:szCs w:val="22"/>
              </w:rPr>
              <w:t>732</w:t>
            </w:r>
          </w:p>
        </w:tc>
        <w:tc>
          <w:tcPr>
            <w:tcW w:w="1350" w:type="dxa"/>
          </w:tcPr>
          <w:p w:rsidR="000919DF" w:rsidRPr="00A13026" w:rsidRDefault="006F7394" w:rsidP="00635664">
            <w:pPr>
              <w:rPr>
                <w:rFonts w:ascii="Calibri" w:hAnsi="Calibri" w:cs="Arial"/>
                <w:szCs w:val="22"/>
              </w:rPr>
            </w:pPr>
            <w:r>
              <w:rPr>
                <w:rFonts w:ascii="Calibri" w:hAnsi="Calibri" w:cs="Arial"/>
                <w:szCs w:val="22"/>
              </w:rPr>
              <w:t xml:space="preserve"> Shahrnaz Azizi</w:t>
            </w:r>
          </w:p>
        </w:tc>
        <w:tc>
          <w:tcPr>
            <w:tcW w:w="990" w:type="dxa"/>
          </w:tcPr>
          <w:p w:rsidR="000919DF" w:rsidRPr="00A13026" w:rsidRDefault="000919DF" w:rsidP="006F7394">
            <w:pPr>
              <w:rPr>
                <w:rFonts w:ascii="Calibri" w:hAnsi="Calibri" w:cs="Arial"/>
                <w:szCs w:val="22"/>
              </w:rPr>
            </w:pPr>
            <w:r w:rsidRPr="00A13026">
              <w:rPr>
                <w:rFonts w:ascii="Calibri" w:hAnsi="Calibri" w:cs="Arial"/>
                <w:szCs w:val="22"/>
              </w:rPr>
              <w:t>24.3.</w:t>
            </w:r>
            <w:r w:rsidR="006F7394">
              <w:rPr>
                <w:rFonts w:ascii="Calibri" w:hAnsi="Calibri" w:cs="Arial"/>
                <w:szCs w:val="22"/>
              </w:rPr>
              <w:t>19</w:t>
            </w:r>
          </w:p>
        </w:tc>
        <w:tc>
          <w:tcPr>
            <w:tcW w:w="720" w:type="dxa"/>
          </w:tcPr>
          <w:p w:rsidR="000919DF" w:rsidRPr="00A13026" w:rsidRDefault="000919DF" w:rsidP="006F7394">
            <w:pPr>
              <w:rPr>
                <w:rFonts w:ascii="Calibri" w:hAnsi="Calibri" w:cs="Arial"/>
                <w:szCs w:val="22"/>
              </w:rPr>
            </w:pPr>
            <w:r w:rsidRPr="00A13026">
              <w:rPr>
                <w:rFonts w:ascii="Calibri" w:hAnsi="Calibri" w:cs="Arial"/>
                <w:szCs w:val="22"/>
              </w:rPr>
              <w:t>2</w:t>
            </w:r>
            <w:r w:rsidR="006F7394">
              <w:rPr>
                <w:rFonts w:ascii="Calibri" w:hAnsi="Calibri" w:cs="Arial"/>
                <w:szCs w:val="22"/>
              </w:rPr>
              <w:t>78</w:t>
            </w:r>
          </w:p>
        </w:tc>
        <w:tc>
          <w:tcPr>
            <w:tcW w:w="720" w:type="dxa"/>
          </w:tcPr>
          <w:p w:rsidR="000919DF" w:rsidRPr="00A13026" w:rsidRDefault="006F7394">
            <w:pPr>
              <w:rPr>
                <w:rFonts w:ascii="Calibri" w:hAnsi="Calibri" w:cs="Arial"/>
                <w:szCs w:val="22"/>
              </w:rPr>
            </w:pPr>
            <w:r>
              <w:rPr>
                <w:rFonts w:ascii="Calibri" w:hAnsi="Calibri" w:cs="Arial"/>
                <w:szCs w:val="22"/>
              </w:rPr>
              <w:t>32</w:t>
            </w:r>
          </w:p>
        </w:tc>
        <w:tc>
          <w:tcPr>
            <w:tcW w:w="1980" w:type="dxa"/>
          </w:tcPr>
          <w:p w:rsidR="000919DF" w:rsidRPr="00A13026" w:rsidRDefault="006F7394" w:rsidP="005532F0">
            <w:pPr>
              <w:rPr>
                <w:rFonts w:ascii="Calibri" w:hAnsi="Calibri" w:cs="Arial"/>
                <w:szCs w:val="22"/>
              </w:rPr>
            </w:pPr>
            <w:r w:rsidRPr="006F7394">
              <w:rPr>
                <w:rFonts w:ascii="Calibri" w:hAnsi="Calibri" w:cs="Arial"/>
                <w:szCs w:val="22"/>
              </w:rPr>
              <w:t xml:space="preserve">procedure shows "a </w:t>
            </w:r>
            <w:proofErr w:type="spellStart"/>
            <w:r w:rsidRPr="006F7394">
              <w:rPr>
                <w:rFonts w:ascii="Calibri" w:hAnsi="Calibri" w:cs="Arial"/>
                <w:szCs w:val="22"/>
              </w:rPr>
              <w:t>Beamformed</w:t>
            </w:r>
            <w:proofErr w:type="spellEnd"/>
            <w:r w:rsidRPr="006F7394">
              <w:rPr>
                <w:rFonts w:ascii="Calibri" w:hAnsi="Calibri" w:cs="Arial"/>
                <w:szCs w:val="22"/>
              </w:rPr>
              <w:t xml:space="preserve"> SU", and not "an SU</w:t>
            </w:r>
          </w:p>
        </w:tc>
        <w:tc>
          <w:tcPr>
            <w:tcW w:w="1890" w:type="dxa"/>
          </w:tcPr>
          <w:p w:rsidR="000919DF" w:rsidRPr="00A13026" w:rsidRDefault="005532F0">
            <w:pPr>
              <w:rPr>
                <w:rFonts w:ascii="Calibri" w:hAnsi="Calibri" w:cs="Arial"/>
                <w:szCs w:val="22"/>
              </w:rPr>
            </w:pPr>
            <w:r w:rsidRPr="006F7394">
              <w:rPr>
                <w:rFonts w:ascii="Calibri" w:hAnsi="Calibri" w:cs="Arial"/>
                <w:szCs w:val="22"/>
              </w:rPr>
              <w:t xml:space="preserve">Change "an SU" to "a </w:t>
            </w:r>
            <w:proofErr w:type="spellStart"/>
            <w:r w:rsidRPr="006F7394">
              <w:rPr>
                <w:rFonts w:ascii="Calibri" w:hAnsi="Calibri" w:cs="Arial"/>
                <w:szCs w:val="22"/>
              </w:rPr>
              <w:t>Beamformed</w:t>
            </w:r>
            <w:proofErr w:type="spellEnd"/>
            <w:r w:rsidRPr="006F7394">
              <w:rPr>
                <w:rFonts w:ascii="Calibri" w:hAnsi="Calibri" w:cs="Arial"/>
                <w:szCs w:val="22"/>
              </w:rPr>
              <w:t xml:space="preserve"> SU'</w:t>
            </w:r>
          </w:p>
        </w:tc>
        <w:tc>
          <w:tcPr>
            <w:tcW w:w="1530" w:type="dxa"/>
          </w:tcPr>
          <w:p w:rsidR="000919DF" w:rsidRPr="00A13026" w:rsidRDefault="004D62B4" w:rsidP="008815D9">
            <w:pPr>
              <w:rPr>
                <w:rFonts w:ascii="Calibri" w:hAnsi="Calibri"/>
                <w:szCs w:val="22"/>
                <w:highlight w:val="cyan"/>
              </w:rPr>
            </w:pPr>
            <w:r w:rsidRPr="00A13026">
              <w:rPr>
                <w:rFonts w:ascii="Calibri" w:hAnsi="Calibri" w:cs="Arial"/>
                <w:szCs w:val="22"/>
              </w:rPr>
              <w:t>Accepted</w:t>
            </w:r>
          </w:p>
        </w:tc>
      </w:tr>
      <w:tr w:rsidR="005532F0" w:rsidRPr="00423492" w:rsidTr="006F7394">
        <w:tc>
          <w:tcPr>
            <w:tcW w:w="630" w:type="dxa"/>
          </w:tcPr>
          <w:p w:rsidR="005532F0" w:rsidRPr="00A13026" w:rsidRDefault="005532F0" w:rsidP="00816A16">
            <w:pPr>
              <w:rPr>
                <w:rFonts w:ascii="Calibri" w:hAnsi="Calibri"/>
                <w:szCs w:val="22"/>
              </w:rPr>
            </w:pPr>
            <w:r>
              <w:rPr>
                <w:rFonts w:ascii="Calibri" w:hAnsi="Calibri"/>
                <w:szCs w:val="22"/>
              </w:rPr>
              <w:t>733</w:t>
            </w:r>
          </w:p>
        </w:tc>
        <w:tc>
          <w:tcPr>
            <w:tcW w:w="1350" w:type="dxa"/>
          </w:tcPr>
          <w:p w:rsidR="005532F0" w:rsidRPr="00A13026" w:rsidRDefault="005532F0" w:rsidP="00635664">
            <w:pPr>
              <w:rPr>
                <w:rFonts w:ascii="Calibri" w:hAnsi="Calibri" w:cs="Arial"/>
                <w:szCs w:val="22"/>
              </w:rPr>
            </w:pPr>
            <w:r>
              <w:rPr>
                <w:rFonts w:ascii="Calibri" w:hAnsi="Calibri" w:cs="Arial"/>
                <w:szCs w:val="22"/>
              </w:rPr>
              <w:t>Shahrnaz Azizi</w:t>
            </w:r>
          </w:p>
        </w:tc>
        <w:tc>
          <w:tcPr>
            <w:tcW w:w="990" w:type="dxa"/>
          </w:tcPr>
          <w:p w:rsidR="005532F0" w:rsidRPr="00A13026" w:rsidRDefault="005532F0">
            <w:pPr>
              <w:rPr>
                <w:rFonts w:ascii="Calibri" w:hAnsi="Calibri" w:cs="Arial"/>
                <w:szCs w:val="22"/>
              </w:rPr>
            </w:pPr>
            <w:r>
              <w:rPr>
                <w:rFonts w:ascii="Calibri" w:hAnsi="Calibri" w:cs="Arial"/>
                <w:szCs w:val="22"/>
              </w:rPr>
              <w:t>24.3.19</w:t>
            </w:r>
          </w:p>
        </w:tc>
        <w:tc>
          <w:tcPr>
            <w:tcW w:w="720" w:type="dxa"/>
          </w:tcPr>
          <w:p w:rsidR="005532F0" w:rsidRPr="00A13026" w:rsidRDefault="005532F0" w:rsidP="006F7394">
            <w:pPr>
              <w:rPr>
                <w:rFonts w:ascii="Calibri" w:hAnsi="Calibri" w:cs="Arial"/>
                <w:szCs w:val="22"/>
              </w:rPr>
            </w:pPr>
            <w:r w:rsidRPr="00A13026">
              <w:rPr>
                <w:rFonts w:ascii="Calibri" w:hAnsi="Calibri" w:cs="Arial"/>
                <w:szCs w:val="22"/>
              </w:rPr>
              <w:t>2</w:t>
            </w:r>
            <w:r>
              <w:rPr>
                <w:rFonts w:ascii="Calibri" w:hAnsi="Calibri" w:cs="Arial"/>
                <w:szCs w:val="22"/>
              </w:rPr>
              <w:t>88</w:t>
            </w:r>
          </w:p>
        </w:tc>
        <w:tc>
          <w:tcPr>
            <w:tcW w:w="720" w:type="dxa"/>
          </w:tcPr>
          <w:p w:rsidR="005532F0" w:rsidRPr="00A13026" w:rsidRDefault="005532F0">
            <w:pPr>
              <w:rPr>
                <w:rFonts w:ascii="Calibri" w:hAnsi="Calibri" w:cs="Arial"/>
                <w:szCs w:val="22"/>
              </w:rPr>
            </w:pPr>
            <w:r>
              <w:rPr>
                <w:rFonts w:ascii="Calibri" w:hAnsi="Calibri" w:cs="Arial"/>
                <w:szCs w:val="22"/>
              </w:rPr>
              <w:t>61</w:t>
            </w:r>
          </w:p>
        </w:tc>
        <w:tc>
          <w:tcPr>
            <w:tcW w:w="1980" w:type="dxa"/>
          </w:tcPr>
          <w:p w:rsidR="005532F0" w:rsidRPr="00A13026" w:rsidRDefault="005532F0" w:rsidP="00B60FEB">
            <w:pPr>
              <w:rPr>
                <w:rFonts w:ascii="Calibri" w:hAnsi="Calibri" w:cs="Arial"/>
                <w:szCs w:val="22"/>
              </w:rPr>
            </w:pPr>
            <w:r w:rsidRPr="006F7394">
              <w:rPr>
                <w:rFonts w:ascii="Calibri" w:hAnsi="Calibri" w:cs="Arial"/>
                <w:szCs w:val="22"/>
              </w:rPr>
              <w:t xml:space="preserve">procedure shows "a </w:t>
            </w:r>
            <w:proofErr w:type="spellStart"/>
            <w:r w:rsidRPr="006F7394">
              <w:rPr>
                <w:rFonts w:ascii="Calibri" w:hAnsi="Calibri" w:cs="Arial"/>
                <w:szCs w:val="22"/>
              </w:rPr>
              <w:t>Beamformed</w:t>
            </w:r>
            <w:proofErr w:type="spellEnd"/>
            <w:r w:rsidRPr="006F7394">
              <w:rPr>
                <w:rFonts w:ascii="Calibri" w:hAnsi="Calibri" w:cs="Arial"/>
                <w:szCs w:val="22"/>
              </w:rPr>
              <w:t xml:space="preserve"> SU", and not "an SU</w:t>
            </w:r>
          </w:p>
        </w:tc>
        <w:tc>
          <w:tcPr>
            <w:tcW w:w="1890" w:type="dxa"/>
          </w:tcPr>
          <w:p w:rsidR="005532F0" w:rsidRPr="00A13026" w:rsidRDefault="005532F0" w:rsidP="00B60FEB">
            <w:pPr>
              <w:rPr>
                <w:rFonts w:ascii="Calibri" w:hAnsi="Calibri" w:cs="Arial"/>
                <w:szCs w:val="22"/>
              </w:rPr>
            </w:pPr>
            <w:r w:rsidRPr="006F7394">
              <w:rPr>
                <w:rFonts w:ascii="Calibri" w:hAnsi="Calibri" w:cs="Arial"/>
                <w:szCs w:val="22"/>
              </w:rPr>
              <w:t xml:space="preserve">Change "an SU" to "a </w:t>
            </w:r>
            <w:proofErr w:type="spellStart"/>
            <w:r w:rsidRPr="006F7394">
              <w:rPr>
                <w:rFonts w:ascii="Calibri" w:hAnsi="Calibri" w:cs="Arial"/>
                <w:szCs w:val="22"/>
              </w:rPr>
              <w:t>Beamformed</w:t>
            </w:r>
            <w:proofErr w:type="spellEnd"/>
            <w:r w:rsidRPr="006F7394">
              <w:rPr>
                <w:rFonts w:ascii="Calibri" w:hAnsi="Calibri" w:cs="Arial"/>
                <w:szCs w:val="22"/>
              </w:rPr>
              <w:t xml:space="preserve"> SU'</w:t>
            </w:r>
          </w:p>
        </w:tc>
        <w:tc>
          <w:tcPr>
            <w:tcW w:w="1530" w:type="dxa"/>
          </w:tcPr>
          <w:p w:rsidR="005532F0" w:rsidRPr="00A13026" w:rsidRDefault="005532F0" w:rsidP="009D744F">
            <w:pPr>
              <w:rPr>
                <w:rFonts w:ascii="Calibri" w:hAnsi="Calibri"/>
                <w:szCs w:val="22"/>
              </w:rPr>
            </w:pPr>
            <w:r w:rsidRPr="00A13026">
              <w:rPr>
                <w:rFonts w:ascii="Calibri" w:hAnsi="Calibri" w:cs="Arial"/>
                <w:szCs w:val="22"/>
              </w:rPr>
              <w:t>Accepted</w:t>
            </w:r>
          </w:p>
        </w:tc>
      </w:tr>
      <w:tr w:rsidR="005532F0" w:rsidRPr="00423492" w:rsidTr="00C67CA4">
        <w:trPr>
          <w:trHeight w:val="1340"/>
        </w:trPr>
        <w:tc>
          <w:tcPr>
            <w:tcW w:w="630" w:type="dxa"/>
          </w:tcPr>
          <w:p w:rsidR="005532F0" w:rsidRPr="00A13026" w:rsidRDefault="005532F0" w:rsidP="00816A16">
            <w:pPr>
              <w:rPr>
                <w:rFonts w:ascii="Calibri" w:hAnsi="Calibri"/>
                <w:szCs w:val="22"/>
              </w:rPr>
            </w:pPr>
            <w:r>
              <w:rPr>
                <w:rFonts w:ascii="Calibri" w:hAnsi="Calibri"/>
                <w:szCs w:val="22"/>
              </w:rPr>
              <w:t>734</w:t>
            </w:r>
          </w:p>
        </w:tc>
        <w:tc>
          <w:tcPr>
            <w:tcW w:w="1350" w:type="dxa"/>
          </w:tcPr>
          <w:p w:rsidR="005532F0" w:rsidRPr="00A13026" w:rsidRDefault="005532F0" w:rsidP="00635664">
            <w:pPr>
              <w:rPr>
                <w:rFonts w:ascii="Calibri" w:hAnsi="Calibri" w:cs="Arial"/>
                <w:szCs w:val="22"/>
              </w:rPr>
            </w:pPr>
            <w:r>
              <w:rPr>
                <w:rFonts w:ascii="Calibri" w:hAnsi="Calibri" w:cs="Arial"/>
                <w:szCs w:val="22"/>
              </w:rPr>
              <w:t>Shahrnaz Azizi</w:t>
            </w:r>
          </w:p>
        </w:tc>
        <w:tc>
          <w:tcPr>
            <w:tcW w:w="990" w:type="dxa"/>
          </w:tcPr>
          <w:p w:rsidR="005532F0" w:rsidRPr="00A13026" w:rsidRDefault="005532F0" w:rsidP="006F7394">
            <w:pPr>
              <w:rPr>
                <w:rFonts w:ascii="Calibri" w:hAnsi="Calibri" w:cs="Arial"/>
                <w:szCs w:val="22"/>
              </w:rPr>
            </w:pPr>
            <w:r w:rsidRPr="00A13026">
              <w:rPr>
                <w:rFonts w:ascii="Calibri" w:hAnsi="Calibri" w:cs="Arial"/>
                <w:szCs w:val="22"/>
              </w:rPr>
              <w:t>24.3.</w:t>
            </w:r>
            <w:r>
              <w:rPr>
                <w:rFonts w:ascii="Calibri" w:hAnsi="Calibri" w:cs="Arial"/>
                <w:szCs w:val="22"/>
              </w:rPr>
              <w:t>19</w:t>
            </w:r>
          </w:p>
        </w:tc>
        <w:tc>
          <w:tcPr>
            <w:tcW w:w="720" w:type="dxa"/>
          </w:tcPr>
          <w:p w:rsidR="005532F0" w:rsidRPr="00A13026" w:rsidRDefault="005532F0" w:rsidP="006F7394">
            <w:pPr>
              <w:rPr>
                <w:rFonts w:ascii="Calibri" w:hAnsi="Calibri" w:cs="Arial"/>
                <w:szCs w:val="22"/>
              </w:rPr>
            </w:pPr>
            <w:r w:rsidRPr="00A13026">
              <w:rPr>
                <w:rFonts w:ascii="Calibri" w:hAnsi="Calibri" w:cs="Arial"/>
                <w:szCs w:val="22"/>
              </w:rPr>
              <w:t>2</w:t>
            </w:r>
            <w:r>
              <w:rPr>
                <w:rFonts w:ascii="Calibri" w:hAnsi="Calibri" w:cs="Arial"/>
                <w:szCs w:val="22"/>
              </w:rPr>
              <w:t>88</w:t>
            </w:r>
          </w:p>
        </w:tc>
        <w:tc>
          <w:tcPr>
            <w:tcW w:w="720" w:type="dxa"/>
          </w:tcPr>
          <w:p w:rsidR="005532F0" w:rsidRPr="00A13026" w:rsidRDefault="005532F0">
            <w:pPr>
              <w:rPr>
                <w:rFonts w:ascii="Calibri" w:hAnsi="Calibri" w:cs="Arial"/>
                <w:szCs w:val="22"/>
              </w:rPr>
            </w:pPr>
            <w:r>
              <w:rPr>
                <w:rFonts w:ascii="Calibri" w:hAnsi="Calibri" w:cs="Arial"/>
                <w:szCs w:val="22"/>
              </w:rPr>
              <w:t>30</w:t>
            </w:r>
          </w:p>
        </w:tc>
        <w:tc>
          <w:tcPr>
            <w:tcW w:w="1980" w:type="dxa"/>
          </w:tcPr>
          <w:p w:rsidR="005532F0" w:rsidRPr="005532F0" w:rsidRDefault="005532F0" w:rsidP="00312320">
            <w:pPr>
              <w:rPr>
                <w:rFonts w:ascii="Calibri" w:hAnsi="Calibri" w:cs="Arial"/>
                <w:szCs w:val="22"/>
              </w:rPr>
            </w:pPr>
            <w:r w:rsidRPr="005532F0">
              <w:rPr>
                <w:rFonts w:ascii="Calibri" w:hAnsi="Calibri" w:cs="Arial"/>
                <w:szCs w:val="22"/>
              </w:rPr>
              <w:t>Figure 24-46 does not show transmission of STF and LTF</w:t>
            </w:r>
          </w:p>
          <w:p w:rsidR="005532F0" w:rsidRPr="00A13026" w:rsidRDefault="005532F0" w:rsidP="00312320">
            <w:pPr>
              <w:rPr>
                <w:rFonts w:ascii="Calibri" w:hAnsi="Calibri" w:cs="Arial"/>
                <w:szCs w:val="22"/>
              </w:rPr>
            </w:pPr>
          </w:p>
        </w:tc>
        <w:tc>
          <w:tcPr>
            <w:tcW w:w="1890" w:type="dxa"/>
          </w:tcPr>
          <w:p w:rsidR="005532F0" w:rsidRPr="00A13026" w:rsidRDefault="005532F0" w:rsidP="007E0A95">
            <w:pPr>
              <w:rPr>
                <w:rFonts w:ascii="Calibri" w:hAnsi="Calibri" w:cs="Arial"/>
                <w:szCs w:val="22"/>
              </w:rPr>
            </w:pPr>
            <w:proofErr w:type="gramStart"/>
            <w:r w:rsidRPr="005532F0">
              <w:rPr>
                <w:rFonts w:ascii="Calibri" w:hAnsi="Calibri" w:cs="Arial"/>
                <w:szCs w:val="22"/>
              </w:rPr>
              <w:t>re-draw</w:t>
            </w:r>
            <w:proofErr w:type="gramEnd"/>
            <w:r w:rsidRPr="005532F0">
              <w:rPr>
                <w:rFonts w:ascii="Calibri" w:hAnsi="Calibri" w:cs="Arial"/>
                <w:szCs w:val="22"/>
              </w:rPr>
              <w:t xml:space="preserve"> the figure. Will provide it in a contribution</w:t>
            </w:r>
          </w:p>
        </w:tc>
        <w:tc>
          <w:tcPr>
            <w:tcW w:w="1530" w:type="dxa"/>
          </w:tcPr>
          <w:p w:rsidR="005532F0" w:rsidRPr="00A13026" w:rsidRDefault="005532F0" w:rsidP="005532F0">
            <w:pPr>
              <w:rPr>
                <w:rFonts w:ascii="Calibri" w:hAnsi="Calibri"/>
                <w:szCs w:val="22"/>
              </w:rPr>
            </w:pPr>
            <w:r w:rsidRPr="00A13026">
              <w:rPr>
                <w:rFonts w:ascii="Calibri" w:hAnsi="Calibri"/>
                <w:szCs w:val="22"/>
              </w:rPr>
              <w:t>Accepted</w:t>
            </w:r>
          </w:p>
        </w:tc>
      </w:tr>
    </w:tbl>
    <w:p w:rsidR="00C87A3E" w:rsidRDefault="00C87A3E" w:rsidP="00C87A3E">
      <w:pPr>
        <w:autoSpaceDE w:val="0"/>
        <w:autoSpaceDN w:val="0"/>
        <w:adjustRightInd w:val="0"/>
        <w:rPr>
          <w:sz w:val="24"/>
          <w:szCs w:val="24"/>
          <w:highlight w:val="yellow"/>
        </w:rPr>
      </w:pPr>
    </w:p>
    <w:p w:rsidR="006F7394" w:rsidRPr="00816A16" w:rsidRDefault="006F7394" w:rsidP="006F7394">
      <w:pPr>
        <w:pStyle w:val="Heading5"/>
        <w:rPr>
          <w:sz w:val="24"/>
          <w:szCs w:val="24"/>
        </w:rPr>
      </w:pPr>
      <w:r>
        <w:rPr>
          <w:sz w:val="24"/>
          <w:szCs w:val="24"/>
        </w:rPr>
        <w:t xml:space="preserve">CIDs for Clause 24.3.20 </w:t>
      </w:r>
    </w:p>
    <w:p w:rsidR="006F7394" w:rsidRDefault="006F7394" w:rsidP="006F7394">
      <w:pPr>
        <w:autoSpaceDE w:val="0"/>
        <w:autoSpaceDN w:val="0"/>
        <w:adjustRightInd w:val="0"/>
        <w:rPr>
          <w:szCs w:val="22"/>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1350"/>
        <w:gridCol w:w="990"/>
        <w:gridCol w:w="720"/>
        <w:gridCol w:w="720"/>
        <w:gridCol w:w="1980"/>
        <w:gridCol w:w="1890"/>
        <w:gridCol w:w="1530"/>
      </w:tblGrid>
      <w:tr w:rsidR="006F7394" w:rsidRPr="00423492" w:rsidTr="00B60FEB">
        <w:tc>
          <w:tcPr>
            <w:tcW w:w="630" w:type="dxa"/>
          </w:tcPr>
          <w:p w:rsidR="006F7394" w:rsidRPr="00A13026" w:rsidRDefault="006F7394" w:rsidP="00B60FEB">
            <w:pPr>
              <w:rPr>
                <w:rFonts w:ascii="Calibri" w:hAnsi="Calibri"/>
                <w:szCs w:val="22"/>
              </w:rPr>
            </w:pPr>
            <w:r w:rsidRPr="00A13026">
              <w:rPr>
                <w:rFonts w:ascii="Calibri" w:hAnsi="Calibri"/>
                <w:szCs w:val="22"/>
              </w:rPr>
              <w:t>CID</w:t>
            </w:r>
          </w:p>
        </w:tc>
        <w:tc>
          <w:tcPr>
            <w:tcW w:w="1350" w:type="dxa"/>
          </w:tcPr>
          <w:p w:rsidR="006F7394" w:rsidRPr="00A13026" w:rsidRDefault="006F7394" w:rsidP="00B60FEB">
            <w:pPr>
              <w:rPr>
                <w:rFonts w:ascii="Calibri" w:hAnsi="Calibri" w:cs="Arial"/>
                <w:szCs w:val="22"/>
              </w:rPr>
            </w:pPr>
            <w:r w:rsidRPr="00A13026">
              <w:rPr>
                <w:rFonts w:ascii="Calibri" w:hAnsi="Calibri" w:cs="Arial"/>
                <w:szCs w:val="22"/>
              </w:rPr>
              <w:t>Commenter</w:t>
            </w:r>
          </w:p>
        </w:tc>
        <w:tc>
          <w:tcPr>
            <w:tcW w:w="990" w:type="dxa"/>
          </w:tcPr>
          <w:p w:rsidR="006F7394" w:rsidRPr="00A13026" w:rsidRDefault="006F7394" w:rsidP="00B60FEB">
            <w:pPr>
              <w:rPr>
                <w:rFonts w:ascii="Calibri" w:hAnsi="Calibri"/>
                <w:szCs w:val="22"/>
              </w:rPr>
            </w:pPr>
            <w:r w:rsidRPr="00A13026">
              <w:rPr>
                <w:rFonts w:ascii="Calibri" w:hAnsi="Calibri"/>
                <w:szCs w:val="22"/>
              </w:rPr>
              <w:t>Section</w:t>
            </w:r>
          </w:p>
        </w:tc>
        <w:tc>
          <w:tcPr>
            <w:tcW w:w="720" w:type="dxa"/>
          </w:tcPr>
          <w:p w:rsidR="006F7394" w:rsidRPr="00A13026" w:rsidRDefault="006F7394" w:rsidP="00B60FEB">
            <w:pPr>
              <w:rPr>
                <w:rFonts w:ascii="Calibri" w:hAnsi="Calibri"/>
                <w:szCs w:val="22"/>
              </w:rPr>
            </w:pPr>
            <w:r w:rsidRPr="00A13026">
              <w:rPr>
                <w:rFonts w:ascii="Calibri" w:hAnsi="Calibri"/>
                <w:szCs w:val="22"/>
              </w:rPr>
              <w:t>Page</w:t>
            </w:r>
          </w:p>
        </w:tc>
        <w:tc>
          <w:tcPr>
            <w:tcW w:w="720" w:type="dxa"/>
          </w:tcPr>
          <w:p w:rsidR="006F7394" w:rsidRPr="00A13026" w:rsidRDefault="006F7394" w:rsidP="00B60FEB">
            <w:pPr>
              <w:rPr>
                <w:rFonts w:ascii="Calibri" w:hAnsi="Calibri" w:cs="Arial"/>
                <w:szCs w:val="22"/>
              </w:rPr>
            </w:pPr>
            <w:r w:rsidRPr="00A13026">
              <w:rPr>
                <w:rFonts w:ascii="Calibri" w:hAnsi="Calibri" w:cs="Arial"/>
                <w:szCs w:val="22"/>
              </w:rPr>
              <w:t>Line</w:t>
            </w:r>
          </w:p>
        </w:tc>
        <w:tc>
          <w:tcPr>
            <w:tcW w:w="1980" w:type="dxa"/>
          </w:tcPr>
          <w:p w:rsidR="006F7394" w:rsidRPr="00A13026" w:rsidRDefault="006F7394" w:rsidP="00B60FEB">
            <w:pPr>
              <w:rPr>
                <w:rFonts w:ascii="Calibri" w:hAnsi="Calibri" w:cs="Arial"/>
                <w:szCs w:val="22"/>
              </w:rPr>
            </w:pPr>
            <w:r w:rsidRPr="00A13026">
              <w:rPr>
                <w:rFonts w:ascii="Calibri" w:hAnsi="Calibri" w:cs="Arial"/>
                <w:szCs w:val="22"/>
              </w:rPr>
              <w:t>Comment</w:t>
            </w:r>
          </w:p>
        </w:tc>
        <w:tc>
          <w:tcPr>
            <w:tcW w:w="1890" w:type="dxa"/>
          </w:tcPr>
          <w:p w:rsidR="006F7394" w:rsidRPr="00A13026" w:rsidRDefault="006F7394" w:rsidP="00B60FEB">
            <w:pPr>
              <w:rPr>
                <w:rFonts w:ascii="Calibri" w:hAnsi="Calibri" w:cs="Arial"/>
                <w:szCs w:val="22"/>
              </w:rPr>
            </w:pPr>
            <w:r w:rsidRPr="00A13026">
              <w:rPr>
                <w:rFonts w:ascii="Calibri" w:hAnsi="Calibri" w:cs="Arial"/>
                <w:szCs w:val="22"/>
              </w:rPr>
              <w:t>Proposed Change</w:t>
            </w:r>
          </w:p>
        </w:tc>
        <w:tc>
          <w:tcPr>
            <w:tcW w:w="1530" w:type="dxa"/>
          </w:tcPr>
          <w:p w:rsidR="006F7394" w:rsidRPr="00A13026" w:rsidRDefault="006F7394" w:rsidP="00B60FEB">
            <w:pPr>
              <w:rPr>
                <w:rFonts w:ascii="Calibri" w:hAnsi="Calibri"/>
                <w:b/>
                <w:szCs w:val="22"/>
                <w:highlight w:val="red"/>
              </w:rPr>
            </w:pPr>
            <w:r w:rsidRPr="00A13026">
              <w:rPr>
                <w:rFonts w:ascii="Calibri" w:hAnsi="Calibri" w:cs="Arial"/>
                <w:szCs w:val="22"/>
              </w:rPr>
              <w:t>Resolution</w:t>
            </w:r>
          </w:p>
        </w:tc>
      </w:tr>
      <w:tr w:rsidR="006F7394" w:rsidRPr="00423492" w:rsidTr="00B60FEB">
        <w:tc>
          <w:tcPr>
            <w:tcW w:w="630" w:type="dxa"/>
          </w:tcPr>
          <w:p w:rsidR="006F7394" w:rsidRPr="00A13026" w:rsidRDefault="003334C7" w:rsidP="006F7394">
            <w:pPr>
              <w:rPr>
                <w:rFonts w:ascii="Calibri" w:hAnsi="Calibri" w:cs="Arial"/>
                <w:szCs w:val="22"/>
              </w:rPr>
            </w:pPr>
            <w:r>
              <w:rPr>
                <w:rFonts w:ascii="Calibri" w:hAnsi="Calibri" w:cs="Arial"/>
                <w:szCs w:val="22"/>
              </w:rPr>
              <w:t>728</w:t>
            </w:r>
          </w:p>
        </w:tc>
        <w:tc>
          <w:tcPr>
            <w:tcW w:w="1350" w:type="dxa"/>
          </w:tcPr>
          <w:p w:rsidR="006F7394" w:rsidRPr="00A13026" w:rsidRDefault="003334C7" w:rsidP="00B60FEB">
            <w:pPr>
              <w:rPr>
                <w:rFonts w:ascii="Calibri" w:hAnsi="Calibri" w:cs="Arial"/>
                <w:szCs w:val="22"/>
              </w:rPr>
            </w:pPr>
            <w:r w:rsidRPr="003334C7">
              <w:rPr>
                <w:rFonts w:ascii="Calibri" w:hAnsi="Calibri" w:cs="Arial"/>
                <w:szCs w:val="22"/>
              </w:rPr>
              <w:t xml:space="preserve">Ronald </w:t>
            </w:r>
            <w:proofErr w:type="spellStart"/>
            <w:r w:rsidRPr="003334C7">
              <w:rPr>
                <w:rFonts w:ascii="Calibri" w:hAnsi="Calibri" w:cs="Arial"/>
                <w:szCs w:val="22"/>
              </w:rPr>
              <w:t>Murias</w:t>
            </w:r>
            <w:proofErr w:type="spellEnd"/>
          </w:p>
        </w:tc>
        <w:tc>
          <w:tcPr>
            <w:tcW w:w="990" w:type="dxa"/>
          </w:tcPr>
          <w:p w:rsidR="006F7394" w:rsidRPr="00A13026" w:rsidRDefault="003334C7" w:rsidP="006F7394">
            <w:pPr>
              <w:rPr>
                <w:rFonts w:ascii="Calibri" w:hAnsi="Calibri" w:cs="Arial"/>
                <w:szCs w:val="22"/>
              </w:rPr>
            </w:pPr>
            <w:r w:rsidRPr="00A13026">
              <w:rPr>
                <w:rFonts w:ascii="Calibri" w:hAnsi="Calibri" w:cs="Arial"/>
                <w:szCs w:val="22"/>
              </w:rPr>
              <w:t>24.3.</w:t>
            </w:r>
            <w:r>
              <w:rPr>
                <w:rFonts w:ascii="Calibri" w:hAnsi="Calibri" w:cs="Arial"/>
                <w:szCs w:val="22"/>
              </w:rPr>
              <w:t>20</w:t>
            </w:r>
          </w:p>
        </w:tc>
        <w:tc>
          <w:tcPr>
            <w:tcW w:w="720" w:type="dxa"/>
          </w:tcPr>
          <w:p w:rsidR="006F7394" w:rsidRPr="00A13026" w:rsidRDefault="003334C7" w:rsidP="00B60FEB">
            <w:pPr>
              <w:rPr>
                <w:rFonts w:ascii="Calibri" w:hAnsi="Calibri" w:cs="Arial"/>
                <w:szCs w:val="22"/>
              </w:rPr>
            </w:pPr>
            <w:r>
              <w:rPr>
                <w:rFonts w:ascii="Calibri" w:hAnsi="Calibri" w:cs="Arial"/>
                <w:szCs w:val="22"/>
              </w:rPr>
              <w:t>290</w:t>
            </w:r>
          </w:p>
        </w:tc>
        <w:tc>
          <w:tcPr>
            <w:tcW w:w="720" w:type="dxa"/>
          </w:tcPr>
          <w:p w:rsidR="006F7394" w:rsidRPr="00A13026" w:rsidRDefault="003334C7" w:rsidP="00C67CA4">
            <w:pPr>
              <w:rPr>
                <w:rFonts w:ascii="Calibri" w:hAnsi="Calibri" w:cs="Arial"/>
                <w:szCs w:val="22"/>
              </w:rPr>
            </w:pPr>
            <w:r>
              <w:rPr>
                <w:rFonts w:ascii="Calibri" w:hAnsi="Calibri" w:cs="Arial"/>
                <w:szCs w:val="22"/>
              </w:rPr>
              <w:t>12</w:t>
            </w:r>
          </w:p>
        </w:tc>
        <w:tc>
          <w:tcPr>
            <w:tcW w:w="1980" w:type="dxa"/>
          </w:tcPr>
          <w:p w:rsidR="006F7394" w:rsidRPr="00A13026" w:rsidRDefault="003334C7" w:rsidP="00B60FEB">
            <w:pPr>
              <w:rPr>
                <w:rFonts w:ascii="Calibri" w:hAnsi="Calibri" w:cs="Arial"/>
                <w:szCs w:val="22"/>
              </w:rPr>
            </w:pPr>
            <w:r w:rsidRPr="003334C7">
              <w:rPr>
                <w:rFonts w:ascii="Calibri" w:hAnsi="Calibri" w:cs="Arial"/>
                <w:szCs w:val="22"/>
              </w:rPr>
              <w:t>"Data field shall be received" commands the receiver to perform an action, which is inappropriate in this context.</w:t>
            </w:r>
          </w:p>
        </w:tc>
        <w:tc>
          <w:tcPr>
            <w:tcW w:w="1890" w:type="dxa"/>
          </w:tcPr>
          <w:p w:rsidR="006F7394" w:rsidRPr="00A13026" w:rsidRDefault="003334C7" w:rsidP="00B60FEB">
            <w:pPr>
              <w:rPr>
                <w:rFonts w:ascii="Calibri" w:hAnsi="Calibri" w:cs="Arial"/>
                <w:szCs w:val="22"/>
              </w:rPr>
            </w:pPr>
            <w:r w:rsidRPr="003334C7">
              <w:rPr>
                <w:rFonts w:ascii="Calibri" w:hAnsi="Calibri" w:cs="Arial"/>
                <w:szCs w:val="22"/>
              </w:rPr>
              <w:t>Re-write the sentence as follows: "The data field follows the training and signal fields."</w:t>
            </w:r>
          </w:p>
        </w:tc>
        <w:tc>
          <w:tcPr>
            <w:tcW w:w="1530" w:type="dxa"/>
          </w:tcPr>
          <w:p w:rsidR="006F7394" w:rsidRPr="00A13026" w:rsidRDefault="007D198D" w:rsidP="00B60FEB">
            <w:pPr>
              <w:rPr>
                <w:rFonts w:ascii="Calibri" w:hAnsi="Calibri"/>
                <w:szCs w:val="22"/>
                <w:highlight w:val="cyan"/>
              </w:rPr>
            </w:pPr>
            <w:r w:rsidRPr="00A13026">
              <w:rPr>
                <w:rFonts w:ascii="Calibri" w:hAnsi="Calibri"/>
                <w:szCs w:val="22"/>
              </w:rPr>
              <w:t>Accepted</w:t>
            </w:r>
          </w:p>
        </w:tc>
      </w:tr>
      <w:tr w:rsidR="003334C7" w:rsidRPr="00423492" w:rsidTr="00B60FEB">
        <w:tc>
          <w:tcPr>
            <w:tcW w:w="630" w:type="dxa"/>
          </w:tcPr>
          <w:p w:rsidR="003334C7" w:rsidRPr="00A13026" w:rsidRDefault="003334C7" w:rsidP="00A90BAD">
            <w:pPr>
              <w:rPr>
                <w:rFonts w:ascii="Calibri" w:hAnsi="Calibri" w:cs="Arial"/>
                <w:szCs w:val="22"/>
              </w:rPr>
            </w:pPr>
            <w:r>
              <w:rPr>
                <w:rFonts w:ascii="Calibri" w:hAnsi="Calibri" w:cs="Arial"/>
                <w:szCs w:val="22"/>
              </w:rPr>
              <w:t>735</w:t>
            </w:r>
          </w:p>
        </w:tc>
        <w:tc>
          <w:tcPr>
            <w:tcW w:w="1350" w:type="dxa"/>
          </w:tcPr>
          <w:p w:rsidR="003334C7" w:rsidRPr="00A13026" w:rsidRDefault="003334C7" w:rsidP="00A90BAD">
            <w:pPr>
              <w:rPr>
                <w:rFonts w:ascii="Calibri" w:hAnsi="Calibri" w:cs="Arial"/>
                <w:szCs w:val="22"/>
              </w:rPr>
            </w:pPr>
            <w:r>
              <w:rPr>
                <w:rFonts w:ascii="Calibri" w:hAnsi="Calibri" w:cs="Arial"/>
                <w:szCs w:val="22"/>
              </w:rPr>
              <w:t xml:space="preserve"> Shahrnaz Azizi</w:t>
            </w:r>
          </w:p>
        </w:tc>
        <w:tc>
          <w:tcPr>
            <w:tcW w:w="990" w:type="dxa"/>
          </w:tcPr>
          <w:p w:rsidR="003334C7" w:rsidRPr="00A13026" w:rsidRDefault="003334C7" w:rsidP="00A90BAD">
            <w:pPr>
              <w:rPr>
                <w:rFonts w:ascii="Calibri" w:hAnsi="Calibri" w:cs="Arial"/>
                <w:szCs w:val="22"/>
              </w:rPr>
            </w:pPr>
            <w:r w:rsidRPr="00A13026">
              <w:rPr>
                <w:rFonts w:ascii="Calibri" w:hAnsi="Calibri" w:cs="Arial"/>
                <w:szCs w:val="22"/>
              </w:rPr>
              <w:t>24.3.</w:t>
            </w:r>
            <w:r>
              <w:rPr>
                <w:rFonts w:ascii="Calibri" w:hAnsi="Calibri" w:cs="Arial"/>
                <w:szCs w:val="22"/>
              </w:rPr>
              <w:t>20</w:t>
            </w:r>
          </w:p>
        </w:tc>
        <w:tc>
          <w:tcPr>
            <w:tcW w:w="720" w:type="dxa"/>
          </w:tcPr>
          <w:p w:rsidR="003334C7" w:rsidRPr="00A13026" w:rsidRDefault="003334C7" w:rsidP="00A90BAD">
            <w:pPr>
              <w:rPr>
                <w:rFonts w:ascii="Calibri" w:hAnsi="Calibri" w:cs="Arial"/>
                <w:szCs w:val="22"/>
              </w:rPr>
            </w:pPr>
            <w:r>
              <w:rPr>
                <w:rFonts w:ascii="Calibri" w:hAnsi="Calibri" w:cs="Arial"/>
                <w:szCs w:val="22"/>
              </w:rPr>
              <w:t>28</w:t>
            </w:r>
            <w:r w:rsidRPr="00A13026">
              <w:rPr>
                <w:rFonts w:ascii="Calibri" w:hAnsi="Calibri" w:cs="Arial"/>
                <w:szCs w:val="22"/>
              </w:rPr>
              <w:t>9</w:t>
            </w:r>
          </w:p>
        </w:tc>
        <w:tc>
          <w:tcPr>
            <w:tcW w:w="720" w:type="dxa"/>
          </w:tcPr>
          <w:p w:rsidR="003334C7" w:rsidRPr="00A13026" w:rsidRDefault="003334C7" w:rsidP="00A90BAD">
            <w:pPr>
              <w:rPr>
                <w:rFonts w:ascii="Calibri" w:hAnsi="Calibri" w:cs="Arial"/>
                <w:szCs w:val="22"/>
              </w:rPr>
            </w:pPr>
            <w:r w:rsidRPr="00A13026">
              <w:rPr>
                <w:rFonts w:ascii="Calibri" w:hAnsi="Calibri" w:cs="Arial"/>
                <w:szCs w:val="22"/>
              </w:rPr>
              <w:t>1</w:t>
            </w:r>
            <w:r>
              <w:rPr>
                <w:rFonts w:ascii="Calibri" w:hAnsi="Calibri" w:cs="Arial"/>
                <w:szCs w:val="22"/>
              </w:rPr>
              <w:t>4</w:t>
            </w:r>
          </w:p>
        </w:tc>
        <w:tc>
          <w:tcPr>
            <w:tcW w:w="1980" w:type="dxa"/>
          </w:tcPr>
          <w:p w:rsidR="003334C7" w:rsidRPr="00A13026" w:rsidRDefault="00593907" w:rsidP="00A90BAD">
            <w:pPr>
              <w:rPr>
                <w:rFonts w:ascii="Calibri" w:hAnsi="Calibri" w:cs="Arial"/>
                <w:szCs w:val="22"/>
              </w:rPr>
            </w:pPr>
            <w:r w:rsidRPr="00593907">
              <w:rPr>
                <w:rFonts w:ascii="Calibri" w:hAnsi="Calibri" w:cs="Arial"/>
                <w:szCs w:val="22"/>
              </w:rPr>
              <w:t xml:space="preserve">The text in this </w:t>
            </w:r>
            <w:proofErr w:type="spellStart"/>
            <w:r w:rsidRPr="00593907">
              <w:rPr>
                <w:rFonts w:ascii="Calibri" w:hAnsi="Calibri" w:cs="Arial"/>
                <w:szCs w:val="22"/>
              </w:rPr>
              <w:t>subclause</w:t>
            </w:r>
            <w:proofErr w:type="spellEnd"/>
            <w:r w:rsidRPr="00593907">
              <w:rPr>
                <w:rFonts w:ascii="Calibri" w:hAnsi="Calibri" w:cs="Arial"/>
                <w:szCs w:val="22"/>
              </w:rPr>
              <w:t xml:space="preserve"> describes only one type of format. T</w:t>
            </w:r>
            <w:r>
              <w:rPr>
                <w:rFonts w:ascii="Calibri" w:hAnsi="Calibri" w:cs="Arial"/>
                <w:szCs w:val="22"/>
              </w:rPr>
              <w:t xml:space="preserve">his needs to be stated clearly </w:t>
            </w:r>
            <w:r w:rsidRPr="00593907">
              <w:rPr>
                <w:rFonts w:ascii="Calibri" w:hAnsi="Calibri" w:cs="Arial"/>
                <w:szCs w:val="22"/>
              </w:rPr>
              <w:t>in the text.</w:t>
            </w:r>
          </w:p>
        </w:tc>
        <w:tc>
          <w:tcPr>
            <w:tcW w:w="1890" w:type="dxa"/>
          </w:tcPr>
          <w:p w:rsidR="003334C7" w:rsidRPr="00A13026" w:rsidRDefault="00593907" w:rsidP="00A90BAD">
            <w:pPr>
              <w:rPr>
                <w:rFonts w:ascii="Calibri" w:hAnsi="Calibri" w:cs="Arial"/>
                <w:szCs w:val="22"/>
              </w:rPr>
            </w:pPr>
            <w:r w:rsidRPr="00593907">
              <w:rPr>
                <w:rFonts w:ascii="Calibri" w:hAnsi="Calibri" w:cs="Arial"/>
                <w:szCs w:val="22"/>
              </w:rPr>
              <w:t>Insert</w:t>
            </w:r>
            <w:r>
              <w:rPr>
                <w:rFonts w:ascii="Calibri" w:hAnsi="Calibri" w:cs="Arial"/>
                <w:szCs w:val="22"/>
              </w:rPr>
              <w:t xml:space="preserve"> </w:t>
            </w:r>
            <w:r w:rsidRPr="00593907">
              <w:rPr>
                <w:rFonts w:ascii="Calibri" w:hAnsi="Calibri" w:cs="Arial"/>
                <w:szCs w:val="22"/>
              </w:rPr>
              <w:t>“The remainder of the clause applies to the S1G greater than or equal to 2MHz long format." prior to line 14.</w:t>
            </w:r>
          </w:p>
        </w:tc>
        <w:tc>
          <w:tcPr>
            <w:tcW w:w="1530" w:type="dxa"/>
          </w:tcPr>
          <w:p w:rsidR="003334C7" w:rsidRPr="00A13026" w:rsidRDefault="003334C7" w:rsidP="00A90BAD">
            <w:pPr>
              <w:rPr>
                <w:rFonts w:ascii="Calibri" w:hAnsi="Calibri"/>
                <w:szCs w:val="22"/>
                <w:highlight w:val="cyan"/>
              </w:rPr>
            </w:pPr>
            <w:r w:rsidRPr="00A13026">
              <w:rPr>
                <w:rFonts w:ascii="Calibri" w:hAnsi="Calibri" w:cs="Arial"/>
                <w:szCs w:val="22"/>
              </w:rPr>
              <w:t>Accepted</w:t>
            </w:r>
          </w:p>
        </w:tc>
      </w:tr>
      <w:tr w:rsidR="003334C7" w:rsidRPr="00423492" w:rsidTr="00B60FEB">
        <w:tc>
          <w:tcPr>
            <w:tcW w:w="630" w:type="dxa"/>
          </w:tcPr>
          <w:p w:rsidR="003334C7" w:rsidRPr="00A13026" w:rsidRDefault="003334C7" w:rsidP="006F7394">
            <w:pPr>
              <w:rPr>
                <w:rFonts w:ascii="Calibri" w:hAnsi="Calibri"/>
                <w:szCs w:val="22"/>
              </w:rPr>
            </w:pPr>
            <w:r>
              <w:rPr>
                <w:rFonts w:ascii="Calibri" w:hAnsi="Calibri"/>
                <w:szCs w:val="22"/>
              </w:rPr>
              <w:t>736</w:t>
            </w:r>
          </w:p>
        </w:tc>
        <w:tc>
          <w:tcPr>
            <w:tcW w:w="1350" w:type="dxa"/>
          </w:tcPr>
          <w:p w:rsidR="003334C7" w:rsidRPr="00A13026"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6F7394">
            <w:pPr>
              <w:rPr>
                <w:rFonts w:ascii="Calibri" w:hAnsi="Calibri" w:cs="Arial"/>
                <w:szCs w:val="22"/>
              </w:rPr>
            </w:pPr>
            <w:r>
              <w:rPr>
                <w:rFonts w:ascii="Calibri" w:hAnsi="Calibri" w:cs="Arial"/>
                <w:szCs w:val="22"/>
              </w:rPr>
              <w:t>24.3.20</w:t>
            </w:r>
          </w:p>
        </w:tc>
        <w:tc>
          <w:tcPr>
            <w:tcW w:w="720" w:type="dxa"/>
          </w:tcPr>
          <w:p w:rsidR="003334C7" w:rsidRPr="00A13026" w:rsidRDefault="003334C7" w:rsidP="00B60FEB">
            <w:pPr>
              <w:rPr>
                <w:rFonts w:ascii="Calibri" w:hAnsi="Calibri" w:cs="Arial"/>
                <w:szCs w:val="22"/>
              </w:rPr>
            </w:pPr>
            <w:r>
              <w:rPr>
                <w:rFonts w:ascii="Calibri" w:hAnsi="Calibri" w:cs="Arial"/>
                <w:szCs w:val="22"/>
              </w:rPr>
              <w:t>28</w:t>
            </w:r>
            <w:r w:rsidRPr="00A13026">
              <w:rPr>
                <w:rFonts w:ascii="Calibri" w:hAnsi="Calibri" w:cs="Arial"/>
                <w:szCs w:val="22"/>
              </w:rPr>
              <w:t>9</w:t>
            </w:r>
          </w:p>
        </w:tc>
        <w:tc>
          <w:tcPr>
            <w:tcW w:w="720" w:type="dxa"/>
          </w:tcPr>
          <w:p w:rsidR="003334C7" w:rsidRPr="00A13026" w:rsidRDefault="003334C7" w:rsidP="00B60FEB">
            <w:pPr>
              <w:rPr>
                <w:rFonts w:ascii="Calibri" w:hAnsi="Calibri" w:cs="Arial"/>
                <w:szCs w:val="22"/>
              </w:rPr>
            </w:pPr>
            <w:r>
              <w:rPr>
                <w:rFonts w:ascii="Calibri" w:hAnsi="Calibri" w:cs="Arial"/>
                <w:szCs w:val="22"/>
              </w:rPr>
              <w:t>14</w:t>
            </w:r>
          </w:p>
        </w:tc>
        <w:tc>
          <w:tcPr>
            <w:tcW w:w="1980" w:type="dxa"/>
          </w:tcPr>
          <w:p w:rsidR="003334C7" w:rsidRPr="00A13026" w:rsidRDefault="00F82817" w:rsidP="00B60FEB">
            <w:pPr>
              <w:rPr>
                <w:rFonts w:ascii="Calibri" w:hAnsi="Calibri" w:cs="Arial"/>
                <w:szCs w:val="22"/>
              </w:rPr>
            </w:pPr>
            <w:r w:rsidRPr="00F82817">
              <w:rPr>
                <w:rFonts w:ascii="Calibri" w:hAnsi="Calibri" w:cs="Arial"/>
                <w:szCs w:val="22"/>
              </w:rPr>
              <w:t xml:space="preserve">The text in this </w:t>
            </w:r>
            <w:proofErr w:type="spellStart"/>
            <w:r w:rsidRPr="00F82817">
              <w:rPr>
                <w:rFonts w:ascii="Calibri" w:hAnsi="Calibri" w:cs="Arial"/>
                <w:szCs w:val="22"/>
              </w:rPr>
              <w:t>subclause</w:t>
            </w:r>
            <w:proofErr w:type="spellEnd"/>
            <w:r w:rsidRPr="00F82817">
              <w:rPr>
                <w:rFonts w:ascii="Calibri" w:hAnsi="Calibri" w:cs="Arial"/>
                <w:szCs w:val="22"/>
              </w:rPr>
              <w:t xml:space="preserve"> describes only 2MHz long format, therefore 1MHz related words need to be removed.</w:t>
            </w:r>
          </w:p>
        </w:tc>
        <w:tc>
          <w:tcPr>
            <w:tcW w:w="1890" w:type="dxa"/>
          </w:tcPr>
          <w:p w:rsidR="003334C7" w:rsidRPr="00A13026" w:rsidRDefault="00F82817" w:rsidP="00B60FEB">
            <w:pPr>
              <w:rPr>
                <w:rFonts w:ascii="Calibri" w:hAnsi="Calibri" w:cs="Arial"/>
                <w:szCs w:val="22"/>
              </w:rPr>
            </w:pPr>
            <w:r w:rsidRPr="00550EEF">
              <w:rPr>
                <w:rFonts w:ascii="Calibri" w:hAnsi="Calibri" w:cs="Arial"/>
                <w:szCs w:val="22"/>
              </w:rPr>
              <w:t>cross off 1MHz and/or</w:t>
            </w:r>
          </w:p>
        </w:tc>
        <w:tc>
          <w:tcPr>
            <w:tcW w:w="1530" w:type="dxa"/>
          </w:tcPr>
          <w:p w:rsidR="003334C7" w:rsidRPr="00A13026" w:rsidRDefault="00F82817" w:rsidP="00B60FEB">
            <w:pPr>
              <w:rPr>
                <w:rFonts w:ascii="Calibri" w:hAnsi="Calibri"/>
                <w:szCs w:val="22"/>
              </w:rPr>
            </w:pPr>
            <w:r w:rsidRPr="00A13026">
              <w:rPr>
                <w:rFonts w:ascii="Calibri" w:hAnsi="Calibri" w:cs="Arial"/>
                <w:szCs w:val="22"/>
              </w:rPr>
              <w:t>Accepted</w:t>
            </w:r>
          </w:p>
        </w:tc>
      </w:tr>
      <w:tr w:rsidR="003334C7" w:rsidRPr="00423492" w:rsidTr="00B60FEB">
        <w:tc>
          <w:tcPr>
            <w:tcW w:w="630" w:type="dxa"/>
          </w:tcPr>
          <w:p w:rsidR="003334C7" w:rsidRPr="00A13026" w:rsidRDefault="003334C7" w:rsidP="006F7394">
            <w:pPr>
              <w:rPr>
                <w:rFonts w:ascii="Calibri" w:hAnsi="Calibri"/>
                <w:szCs w:val="22"/>
              </w:rPr>
            </w:pPr>
            <w:r>
              <w:rPr>
                <w:rFonts w:ascii="Calibri" w:hAnsi="Calibri"/>
                <w:szCs w:val="22"/>
              </w:rPr>
              <w:t>737</w:t>
            </w:r>
          </w:p>
        </w:tc>
        <w:tc>
          <w:tcPr>
            <w:tcW w:w="1350" w:type="dxa"/>
          </w:tcPr>
          <w:p w:rsidR="003334C7" w:rsidRPr="00A13026"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C67CA4">
            <w:pPr>
              <w:rPr>
                <w:rFonts w:ascii="Calibri" w:hAnsi="Calibri" w:cs="Arial"/>
                <w:szCs w:val="22"/>
              </w:rPr>
            </w:pPr>
            <w:r w:rsidRPr="00A13026">
              <w:rPr>
                <w:rFonts w:ascii="Calibri" w:hAnsi="Calibri" w:cs="Arial"/>
                <w:szCs w:val="22"/>
              </w:rPr>
              <w:t>24.3.</w:t>
            </w:r>
            <w:r>
              <w:rPr>
                <w:rFonts w:ascii="Calibri" w:hAnsi="Calibri" w:cs="Arial"/>
                <w:szCs w:val="22"/>
              </w:rPr>
              <w:t>20</w:t>
            </w:r>
          </w:p>
        </w:tc>
        <w:tc>
          <w:tcPr>
            <w:tcW w:w="720" w:type="dxa"/>
          </w:tcPr>
          <w:p w:rsidR="003334C7" w:rsidRPr="00A13026" w:rsidRDefault="003334C7" w:rsidP="00B60FEB">
            <w:pPr>
              <w:rPr>
                <w:rFonts w:ascii="Calibri" w:hAnsi="Calibri" w:cs="Arial"/>
                <w:szCs w:val="22"/>
              </w:rPr>
            </w:pPr>
            <w:r>
              <w:rPr>
                <w:rFonts w:ascii="Calibri" w:hAnsi="Calibri" w:cs="Arial"/>
                <w:szCs w:val="22"/>
              </w:rPr>
              <w:t>28</w:t>
            </w:r>
            <w:r w:rsidRPr="00A13026">
              <w:rPr>
                <w:rFonts w:ascii="Calibri" w:hAnsi="Calibri" w:cs="Arial"/>
                <w:szCs w:val="22"/>
              </w:rPr>
              <w:t>9</w:t>
            </w:r>
          </w:p>
        </w:tc>
        <w:tc>
          <w:tcPr>
            <w:tcW w:w="720" w:type="dxa"/>
          </w:tcPr>
          <w:p w:rsidR="003334C7" w:rsidRPr="00A13026" w:rsidRDefault="003334C7" w:rsidP="00B60FEB">
            <w:pPr>
              <w:rPr>
                <w:rFonts w:ascii="Calibri" w:hAnsi="Calibri" w:cs="Arial"/>
                <w:szCs w:val="22"/>
              </w:rPr>
            </w:pPr>
            <w:r>
              <w:rPr>
                <w:rFonts w:ascii="Calibri" w:hAnsi="Calibri" w:cs="Arial"/>
                <w:szCs w:val="22"/>
              </w:rPr>
              <w:t>19</w:t>
            </w:r>
          </w:p>
        </w:tc>
        <w:tc>
          <w:tcPr>
            <w:tcW w:w="1980" w:type="dxa"/>
          </w:tcPr>
          <w:p w:rsidR="003334C7" w:rsidRPr="00A13026" w:rsidRDefault="00550EEF" w:rsidP="00B60FEB">
            <w:pPr>
              <w:rPr>
                <w:rFonts w:ascii="Calibri" w:hAnsi="Calibri" w:cs="Arial"/>
                <w:szCs w:val="22"/>
              </w:rPr>
            </w:pPr>
            <w:r w:rsidRPr="00550EEF">
              <w:rPr>
                <w:rFonts w:ascii="Calibri" w:hAnsi="Calibri" w:cs="Arial"/>
                <w:szCs w:val="22"/>
              </w:rPr>
              <w:t xml:space="preserve">The text in this </w:t>
            </w:r>
            <w:proofErr w:type="spellStart"/>
            <w:r w:rsidRPr="00550EEF">
              <w:rPr>
                <w:rFonts w:ascii="Calibri" w:hAnsi="Calibri" w:cs="Arial"/>
                <w:szCs w:val="22"/>
              </w:rPr>
              <w:t>subclause</w:t>
            </w:r>
            <w:proofErr w:type="spellEnd"/>
            <w:r w:rsidRPr="00550EEF">
              <w:rPr>
                <w:rFonts w:ascii="Calibri" w:hAnsi="Calibri" w:cs="Arial"/>
                <w:szCs w:val="22"/>
              </w:rPr>
              <w:t xml:space="preserve"> describes only 2MHz long format, therefore 1MHz related words need </w:t>
            </w:r>
            <w:r w:rsidRPr="00550EEF">
              <w:rPr>
                <w:rFonts w:ascii="Calibri" w:hAnsi="Calibri" w:cs="Arial"/>
                <w:szCs w:val="22"/>
              </w:rPr>
              <w:lastRenderedPageBreak/>
              <w:t>to be removed</w:t>
            </w:r>
          </w:p>
        </w:tc>
        <w:tc>
          <w:tcPr>
            <w:tcW w:w="1890" w:type="dxa"/>
          </w:tcPr>
          <w:p w:rsidR="003334C7" w:rsidRPr="00A13026" w:rsidRDefault="00550EEF" w:rsidP="00B60FEB">
            <w:pPr>
              <w:rPr>
                <w:rFonts w:ascii="Calibri" w:hAnsi="Calibri" w:cs="Arial"/>
                <w:szCs w:val="22"/>
              </w:rPr>
            </w:pPr>
            <w:r w:rsidRPr="00550EEF">
              <w:rPr>
                <w:rFonts w:ascii="Calibri" w:hAnsi="Calibri" w:cs="Arial"/>
                <w:szCs w:val="22"/>
              </w:rPr>
              <w:lastRenderedPageBreak/>
              <w:t>cross off 1MHz and/or</w:t>
            </w:r>
          </w:p>
        </w:tc>
        <w:tc>
          <w:tcPr>
            <w:tcW w:w="1530" w:type="dxa"/>
          </w:tcPr>
          <w:p w:rsidR="003334C7" w:rsidRDefault="003334C7" w:rsidP="00C67CA4">
            <w:pPr>
              <w:rPr>
                <w:rFonts w:ascii="Calibri" w:hAnsi="Calibri"/>
                <w:szCs w:val="22"/>
              </w:rPr>
            </w:pPr>
            <w:r>
              <w:rPr>
                <w:rFonts w:ascii="Calibri" w:hAnsi="Calibri"/>
                <w:szCs w:val="22"/>
              </w:rPr>
              <w:t>Accepted</w:t>
            </w:r>
            <w:r w:rsidRPr="00A13026">
              <w:rPr>
                <w:rFonts w:ascii="Calibri" w:hAnsi="Calibri"/>
                <w:szCs w:val="22"/>
              </w:rPr>
              <w:t xml:space="preserve"> </w:t>
            </w:r>
          </w:p>
          <w:p w:rsidR="003334C7" w:rsidRPr="00A13026" w:rsidRDefault="003334C7" w:rsidP="00B60FEB">
            <w:pPr>
              <w:rPr>
                <w:rFonts w:ascii="Calibri" w:hAnsi="Calibri"/>
                <w:szCs w:val="22"/>
              </w:rPr>
            </w:pPr>
          </w:p>
        </w:tc>
      </w:tr>
      <w:tr w:rsidR="003334C7" w:rsidRPr="00423492" w:rsidTr="00B60FEB">
        <w:tc>
          <w:tcPr>
            <w:tcW w:w="630" w:type="dxa"/>
          </w:tcPr>
          <w:p w:rsidR="003334C7" w:rsidRDefault="003334C7" w:rsidP="006F7394">
            <w:pPr>
              <w:rPr>
                <w:rFonts w:ascii="Calibri" w:hAnsi="Calibri"/>
                <w:szCs w:val="22"/>
              </w:rPr>
            </w:pPr>
            <w:r>
              <w:rPr>
                <w:rFonts w:ascii="Calibri" w:hAnsi="Calibri"/>
                <w:szCs w:val="22"/>
              </w:rPr>
              <w:lastRenderedPageBreak/>
              <w:t>738</w:t>
            </w:r>
          </w:p>
        </w:tc>
        <w:tc>
          <w:tcPr>
            <w:tcW w:w="1350" w:type="dxa"/>
          </w:tcPr>
          <w:p w:rsidR="003334C7"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B60FEB">
            <w:pPr>
              <w:rPr>
                <w:rFonts w:ascii="Calibri" w:hAnsi="Calibri" w:cs="Arial"/>
                <w:szCs w:val="22"/>
              </w:rPr>
            </w:pPr>
            <w:r>
              <w:rPr>
                <w:rFonts w:ascii="Calibri" w:hAnsi="Calibri" w:cs="Arial"/>
                <w:szCs w:val="22"/>
              </w:rPr>
              <w:t>24.3.20</w:t>
            </w:r>
          </w:p>
        </w:tc>
        <w:tc>
          <w:tcPr>
            <w:tcW w:w="720" w:type="dxa"/>
          </w:tcPr>
          <w:p w:rsidR="003334C7" w:rsidRDefault="003334C7" w:rsidP="00B60FEB">
            <w:pPr>
              <w:rPr>
                <w:rFonts w:ascii="Calibri" w:hAnsi="Calibri" w:cs="Arial"/>
                <w:szCs w:val="22"/>
              </w:rPr>
            </w:pPr>
            <w:r>
              <w:rPr>
                <w:rFonts w:ascii="Calibri" w:hAnsi="Calibri" w:cs="Arial"/>
                <w:szCs w:val="22"/>
              </w:rPr>
              <w:t>289</w:t>
            </w:r>
          </w:p>
        </w:tc>
        <w:tc>
          <w:tcPr>
            <w:tcW w:w="720" w:type="dxa"/>
          </w:tcPr>
          <w:p w:rsidR="003334C7" w:rsidRDefault="003334C7" w:rsidP="00B60FEB">
            <w:pPr>
              <w:rPr>
                <w:rFonts w:ascii="Calibri" w:hAnsi="Calibri" w:cs="Arial"/>
                <w:szCs w:val="22"/>
              </w:rPr>
            </w:pPr>
            <w:r>
              <w:rPr>
                <w:rFonts w:ascii="Calibri" w:hAnsi="Calibri" w:cs="Arial"/>
                <w:szCs w:val="22"/>
              </w:rPr>
              <w:t>23</w:t>
            </w:r>
          </w:p>
        </w:tc>
        <w:tc>
          <w:tcPr>
            <w:tcW w:w="1980" w:type="dxa"/>
          </w:tcPr>
          <w:p w:rsidR="003334C7" w:rsidRPr="00A13026" w:rsidRDefault="00550EEF" w:rsidP="00B60FEB">
            <w:pPr>
              <w:rPr>
                <w:rFonts w:ascii="Calibri" w:hAnsi="Calibri" w:cs="Arial"/>
                <w:szCs w:val="22"/>
              </w:rPr>
            </w:pPr>
            <w:r w:rsidRPr="00550EEF">
              <w:rPr>
                <w:rFonts w:ascii="Calibri" w:hAnsi="Calibri" w:cs="Arial"/>
                <w:szCs w:val="22"/>
              </w:rPr>
              <w:t xml:space="preserve">The text in this </w:t>
            </w:r>
            <w:proofErr w:type="spellStart"/>
            <w:r w:rsidRPr="00550EEF">
              <w:rPr>
                <w:rFonts w:ascii="Calibri" w:hAnsi="Calibri" w:cs="Arial"/>
                <w:szCs w:val="22"/>
              </w:rPr>
              <w:t>subclause</w:t>
            </w:r>
            <w:proofErr w:type="spellEnd"/>
            <w:r w:rsidRPr="00550EEF">
              <w:rPr>
                <w:rFonts w:ascii="Calibri" w:hAnsi="Calibri" w:cs="Arial"/>
                <w:szCs w:val="22"/>
              </w:rPr>
              <w:t xml:space="preserve"> describes only 2MHz long format, therefore 1MHz related words need to be removed.</w:t>
            </w:r>
          </w:p>
        </w:tc>
        <w:tc>
          <w:tcPr>
            <w:tcW w:w="1890" w:type="dxa"/>
          </w:tcPr>
          <w:p w:rsidR="003334C7" w:rsidRPr="00A13026" w:rsidRDefault="00550EEF" w:rsidP="00B60FEB">
            <w:pPr>
              <w:rPr>
                <w:rFonts w:ascii="Calibri" w:hAnsi="Calibri" w:cs="Arial"/>
                <w:szCs w:val="22"/>
              </w:rPr>
            </w:pPr>
            <w:r w:rsidRPr="00550EEF">
              <w:rPr>
                <w:rFonts w:ascii="Calibri" w:hAnsi="Calibri" w:cs="Arial"/>
                <w:szCs w:val="22"/>
              </w:rPr>
              <w:t>cross off 1MHz and/or</w:t>
            </w:r>
          </w:p>
        </w:tc>
        <w:tc>
          <w:tcPr>
            <w:tcW w:w="1530" w:type="dxa"/>
          </w:tcPr>
          <w:p w:rsidR="003334C7" w:rsidRPr="00A13026" w:rsidRDefault="003334C7" w:rsidP="00C67CA4">
            <w:pPr>
              <w:rPr>
                <w:rFonts w:ascii="Calibri" w:hAnsi="Calibri"/>
                <w:szCs w:val="22"/>
              </w:rPr>
            </w:pPr>
            <w:r>
              <w:rPr>
                <w:rFonts w:ascii="Calibri" w:hAnsi="Calibri"/>
                <w:szCs w:val="22"/>
              </w:rPr>
              <w:t>Accepted</w:t>
            </w:r>
          </w:p>
        </w:tc>
      </w:tr>
      <w:tr w:rsidR="003334C7" w:rsidRPr="00423492" w:rsidTr="00B60FEB">
        <w:tc>
          <w:tcPr>
            <w:tcW w:w="630" w:type="dxa"/>
          </w:tcPr>
          <w:p w:rsidR="003334C7" w:rsidRDefault="003334C7" w:rsidP="00B60FEB">
            <w:pPr>
              <w:rPr>
                <w:rFonts w:ascii="Calibri" w:hAnsi="Calibri"/>
                <w:szCs w:val="22"/>
              </w:rPr>
            </w:pPr>
            <w:r>
              <w:rPr>
                <w:rFonts w:ascii="Calibri" w:hAnsi="Calibri"/>
                <w:szCs w:val="22"/>
              </w:rPr>
              <w:t>739</w:t>
            </w:r>
          </w:p>
        </w:tc>
        <w:tc>
          <w:tcPr>
            <w:tcW w:w="1350" w:type="dxa"/>
          </w:tcPr>
          <w:p w:rsidR="003334C7"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B60FEB">
            <w:pPr>
              <w:rPr>
                <w:rFonts w:ascii="Calibri" w:hAnsi="Calibri" w:cs="Arial"/>
                <w:szCs w:val="22"/>
              </w:rPr>
            </w:pPr>
            <w:r>
              <w:rPr>
                <w:rFonts w:ascii="Calibri" w:hAnsi="Calibri" w:cs="Arial"/>
                <w:szCs w:val="22"/>
              </w:rPr>
              <w:t>24.3.20</w:t>
            </w:r>
          </w:p>
        </w:tc>
        <w:tc>
          <w:tcPr>
            <w:tcW w:w="720" w:type="dxa"/>
          </w:tcPr>
          <w:p w:rsidR="003334C7" w:rsidRDefault="003334C7" w:rsidP="00B60FEB">
            <w:pPr>
              <w:rPr>
                <w:rFonts w:ascii="Calibri" w:hAnsi="Calibri" w:cs="Arial"/>
                <w:szCs w:val="22"/>
              </w:rPr>
            </w:pPr>
            <w:r>
              <w:rPr>
                <w:rFonts w:ascii="Calibri" w:hAnsi="Calibri" w:cs="Arial"/>
                <w:szCs w:val="22"/>
              </w:rPr>
              <w:t>289</w:t>
            </w:r>
          </w:p>
        </w:tc>
        <w:tc>
          <w:tcPr>
            <w:tcW w:w="720" w:type="dxa"/>
          </w:tcPr>
          <w:p w:rsidR="003334C7" w:rsidRDefault="003334C7" w:rsidP="00B60FEB">
            <w:pPr>
              <w:rPr>
                <w:rFonts w:ascii="Calibri" w:hAnsi="Calibri" w:cs="Arial"/>
                <w:szCs w:val="22"/>
              </w:rPr>
            </w:pPr>
            <w:r>
              <w:rPr>
                <w:rFonts w:ascii="Calibri" w:hAnsi="Calibri" w:cs="Arial"/>
                <w:szCs w:val="22"/>
              </w:rPr>
              <w:t>50</w:t>
            </w:r>
          </w:p>
        </w:tc>
        <w:tc>
          <w:tcPr>
            <w:tcW w:w="1980" w:type="dxa"/>
          </w:tcPr>
          <w:p w:rsidR="003334C7" w:rsidRPr="00A13026" w:rsidRDefault="00550EEF" w:rsidP="00B60FEB">
            <w:pPr>
              <w:rPr>
                <w:rFonts w:ascii="Calibri" w:hAnsi="Calibri" w:cs="Arial"/>
                <w:szCs w:val="22"/>
              </w:rPr>
            </w:pPr>
            <w:proofErr w:type="gramStart"/>
            <w:r w:rsidRPr="00550EEF">
              <w:rPr>
                <w:rFonts w:ascii="Calibri" w:hAnsi="Calibri" w:cs="Arial"/>
                <w:szCs w:val="22"/>
              </w:rPr>
              <w:t>a</w:t>
            </w:r>
            <w:proofErr w:type="gramEnd"/>
            <w:r w:rsidRPr="00550EEF">
              <w:rPr>
                <w:rFonts w:ascii="Calibri" w:hAnsi="Calibri" w:cs="Arial"/>
                <w:szCs w:val="22"/>
              </w:rPr>
              <w:t xml:space="preserve"> non-</w:t>
            </w:r>
            <w:proofErr w:type="spellStart"/>
            <w:r w:rsidRPr="00550EEF">
              <w:rPr>
                <w:rFonts w:ascii="Calibri" w:hAnsi="Calibri" w:cs="Arial"/>
                <w:szCs w:val="22"/>
              </w:rPr>
              <w:t>beamformed</w:t>
            </w:r>
            <w:proofErr w:type="spellEnd"/>
            <w:r w:rsidRPr="00550EEF">
              <w:rPr>
                <w:rFonts w:ascii="Calibri" w:hAnsi="Calibri" w:cs="Arial"/>
                <w:szCs w:val="22"/>
              </w:rPr>
              <w:t xml:space="preserve"> SU PPDU does not decode SIGB. Make it clear.</w:t>
            </w:r>
          </w:p>
        </w:tc>
        <w:tc>
          <w:tcPr>
            <w:tcW w:w="1890" w:type="dxa"/>
          </w:tcPr>
          <w:p w:rsidR="003334C7" w:rsidRPr="00A13026" w:rsidRDefault="00550EEF" w:rsidP="00B60FEB">
            <w:pPr>
              <w:rPr>
                <w:rFonts w:ascii="Calibri" w:hAnsi="Calibri" w:cs="Arial"/>
                <w:szCs w:val="22"/>
              </w:rPr>
            </w:pPr>
            <w:r w:rsidRPr="00550EEF">
              <w:rPr>
                <w:rFonts w:ascii="Calibri" w:hAnsi="Calibri" w:cs="Arial"/>
                <w:szCs w:val="22"/>
              </w:rPr>
              <w:t>insert clarification: "a value indicating a non-</w:t>
            </w:r>
            <w:proofErr w:type="spellStart"/>
            <w:r w:rsidRPr="00550EEF">
              <w:rPr>
                <w:rFonts w:ascii="Calibri" w:hAnsi="Calibri" w:cs="Arial"/>
                <w:szCs w:val="22"/>
              </w:rPr>
              <w:t>beamforomed</w:t>
            </w:r>
            <w:proofErr w:type="spellEnd"/>
            <w:r w:rsidRPr="00550EEF">
              <w:rPr>
                <w:rFonts w:ascii="Calibri" w:hAnsi="Calibri" w:cs="Arial"/>
                <w:szCs w:val="22"/>
              </w:rPr>
              <w:t xml:space="preserve"> S1G SU PPDU "</w:t>
            </w:r>
          </w:p>
        </w:tc>
        <w:tc>
          <w:tcPr>
            <w:tcW w:w="1530" w:type="dxa"/>
          </w:tcPr>
          <w:p w:rsidR="003334C7" w:rsidRDefault="003334C7" w:rsidP="00C67CA4">
            <w:pPr>
              <w:rPr>
                <w:rFonts w:ascii="Calibri" w:hAnsi="Calibri"/>
                <w:szCs w:val="22"/>
              </w:rPr>
            </w:pPr>
            <w:r>
              <w:rPr>
                <w:rFonts w:ascii="Calibri" w:hAnsi="Calibri"/>
                <w:szCs w:val="22"/>
              </w:rPr>
              <w:t>Accepted</w:t>
            </w:r>
          </w:p>
        </w:tc>
      </w:tr>
      <w:tr w:rsidR="003334C7" w:rsidRPr="00423492" w:rsidTr="00B60FEB">
        <w:tc>
          <w:tcPr>
            <w:tcW w:w="630" w:type="dxa"/>
          </w:tcPr>
          <w:p w:rsidR="003334C7" w:rsidRDefault="003334C7" w:rsidP="00E26EB2">
            <w:pPr>
              <w:rPr>
                <w:rFonts w:ascii="Calibri" w:hAnsi="Calibri"/>
                <w:szCs w:val="22"/>
              </w:rPr>
            </w:pPr>
            <w:r>
              <w:rPr>
                <w:rFonts w:ascii="Calibri" w:hAnsi="Calibri"/>
                <w:szCs w:val="22"/>
              </w:rPr>
              <w:t>740</w:t>
            </w:r>
          </w:p>
        </w:tc>
        <w:tc>
          <w:tcPr>
            <w:tcW w:w="1350" w:type="dxa"/>
          </w:tcPr>
          <w:p w:rsidR="003334C7"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B60FEB">
            <w:pPr>
              <w:rPr>
                <w:rFonts w:ascii="Calibri" w:hAnsi="Calibri" w:cs="Arial"/>
                <w:szCs w:val="22"/>
              </w:rPr>
            </w:pPr>
            <w:r>
              <w:rPr>
                <w:rFonts w:ascii="Calibri" w:hAnsi="Calibri" w:cs="Arial"/>
                <w:szCs w:val="22"/>
              </w:rPr>
              <w:t>24.3.20</w:t>
            </w:r>
          </w:p>
        </w:tc>
        <w:tc>
          <w:tcPr>
            <w:tcW w:w="720" w:type="dxa"/>
          </w:tcPr>
          <w:p w:rsidR="003334C7" w:rsidRDefault="003334C7" w:rsidP="00B60FEB">
            <w:pPr>
              <w:rPr>
                <w:rFonts w:ascii="Calibri" w:hAnsi="Calibri" w:cs="Arial"/>
                <w:szCs w:val="22"/>
              </w:rPr>
            </w:pPr>
            <w:r>
              <w:rPr>
                <w:rFonts w:ascii="Calibri" w:hAnsi="Calibri" w:cs="Arial"/>
                <w:szCs w:val="22"/>
              </w:rPr>
              <w:t>290</w:t>
            </w:r>
          </w:p>
        </w:tc>
        <w:tc>
          <w:tcPr>
            <w:tcW w:w="720" w:type="dxa"/>
          </w:tcPr>
          <w:p w:rsidR="003334C7" w:rsidRDefault="003334C7" w:rsidP="00B60FEB">
            <w:pPr>
              <w:rPr>
                <w:rFonts w:ascii="Calibri" w:hAnsi="Calibri" w:cs="Arial"/>
                <w:szCs w:val="22"/>
              </w:rPr>
            </w:pPr>
            <w:r>
              <w:rPr>
                <w:rFonts w:ascii="Calibri" w:hAnsi="Calibri" w:cs="Arial"/>
                <w:szCs w:val="22"/>
              </w:rPr>
              <w:t>16</w:t>
            </w:r>
          </w:p>
        </w:tc>
        <w:tc>
          <w:tcPr>
            <w:tcW w:w="1980" w:type="dxa"/>
          </w:tcPr>
          <w:p w:rsidR="003334C7" w:rsidRPr="00A13026" w:rsidRDefault="00550EEF" w:rsidP="00B60FEB">
            <w:pPr>
              <w:rPr>
                <w:rFonts w:ascii="Calibri" w:hAnsi="Calibri" w:cs="Arial"/>
                <w:szCs w:val="22"/>
              </w:rPr>
            </w:pPr>
            <w:r w:rsidRPr="00550EEF">
              <w:rPr>
                <w:rFonts w:ascii="Calibri" w:hAnsi="Calibri" w:cs="Arial"/>
                <w:szCs w:val="22"/>
              </w:rPr>
              <w:t>Equations 24-104 and 24-105 are missing</w:t>
            </w:r>
          </w:p>
        </w:tc>
        <w:tc>
          <w:tcPr>
            <w:tcW w:w="1890" w:type="dxa"/>
          </w:tcPr>
          <w:p w:rsidR="003334C7" w:rsidRPr="00A13026" w:rsidRDefault="00550EEF" w:rsidP="00B60FEB">
            <w:pPr>
              <w:rPr>
                <w:rFonts w:ascii="Calibri" w:hAnsi="Calibri" w:cs="Arial"/>
                <w:szCs w:val="22"/>
              </w:rPr>
            </w:pPr>
            <w:r w:rsidRPr="00550EEF">
              <w:rPr>
                <w:rFonts w:ascii="Calibri" w:hAnsi="Calibri" w:cs="Arial"/>
                <w:szCs w:val="22"/>
              </w:rPr>
              <w:t>Will provide them in a contribution</w:t>
            </w:r>
          </w:p>
        </w:tc>
        <w:tc>
          <w:tcPr>
            <w:tcW w:w="1530" w:type="dxa"/>
          </w:tcPr>
          <w:p w:rsidR="003334C7" w:rsidRDefault="003334C7" w:rsidP="00C67CA4">
            <w:pPr>
              <w:rPr>
                <w:rFonts w:ascii="Calibri" w:hAnsi="Calibri"/>
                <w:szCs w:val="22"/>
              </w:rPr>
            </w:pPr>
            <w:r>
              <w:rPr>
                <w:rFonts w:ascii="Calibri" w:hAnsi="Calibri"/>
                <w:szCs w:val="22"/>
              </w:rPr>
              <w:t>Accepted</w:t>
            </w:r>
          </w:p>
        </w:tc>
      </w:tr>
      <w:tr w:rsidR="003334C7" w:rsidRPr="00423492" w:rsidTr="00B60FEB">
        <w:tc>
          <w:tcPr>
            <w:tcW w:w="630" w:type="dxa"/>
          </w:tcPr>
          <w:p w:rsidR="003334C7" w:rsidRDefault="003334C7" w:rsidP="00B60FEB">
            <w:pPr>
              <w:rPr>
                <w:rFonts w:ascii="Calibri" w:hAnsi="Calibri"/>
                <w:szCs w:val="22"/>
              </w:rPr>
            </w:pPr>
            <w:r>
              <w:rPr>
                <w:rFonts w:ascii="Calibri" w:hAnsi="Calibri"/>
                <w:szCs w:val="22"/>
              </w:rPr>
              <w:t>741</w:t>
            </w:r>
          </w:p>
        </w:tc>
        <w:tc>
          <w:tcPr>
            <w:tcW w:w="1350" w:type="dxa"/>
          </w:tcPr>
          <w:p w:rsidR="003334C7"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B60FEB">
            <w:pPr>
              <w:rPr>
                <w:rFonts w:ascii="Calibri" w:hAnsi="Calibri" w:cs="Arial"/>
                <w:szCs w:val="22"/>
              </w:rPr>
            </w:pPr>
            <w:r>
              <w:rPr>
                <w:rFonts w:ascii="Calibri" w:hAnsi="Calibri" w:cs="Arial"/>
                <w:szCs w:val="22"/>
              </w:rPr>
              <w:t>24.3.20</w:t>
            </w:r>
          </w:p>
        </w:tc>
        <w:tc>
          <w:tcPr>
            <w:tcW w:w="720" w:type="dxa"/>
          </w:tcPr>
          <w:p w:rsidR="003334C7" w:rsidRDefault="003334C7" w:rsidP="00B60FEB">
            <w:pPr>
              <w:rPr>
                <w:rFonts w:ascii="Calibri" w:hAnsi="Calibri" w:cs="Arial"/>
                <w:szCs w:val="22"/>
              </w:rPr>
            </w:pPr>
            <w:r>
              <w:rPr>
                <w:rFonts w:ascii="Calibri" w:hAnsi="Calibri" w:cs="Arial"/>
                <w:szCs w:val="22"/>
              </w:rPr>
              <w:t>290</w:t>
            </w:r>
          </w:p>
        </w:tc>
        <w:tc>
          <w:tcPr>
            <w:tcW w:w="720" w:type="dxa"/>
          </w:tcPr>
          <w:p w:rsidR="003334C7" w:rsidRDefault="003334C7" w:rsidP="00B60FEB">
            <w:pPr>
              <w:rPr>
                <w:rFonts w:ascii="Calibri" w:hAnsi="Calibri" w:cs="Arial"/>
                <w:szCs w:val="22"/>
              </w:rPr>
            </w:pPr>
            <w:r>
              <w:rPr>
                <w:rFonts w:ascii="Calibri" w:hAnsi="Calibri" w:cs="Arial"/>
                <w:szCs w:val="22"/>
              </w:rPr>
              <w:t>16</w:t>
            </w:r>
          </w:p>
        </w:tc>
        <w:tc>
          <w:tcPr>
            <w:tcW w:w="1980" w:type="dxa"/>
          </w:tcPr>
          <w:p w:rsidR="003334C7" w:rsidRPr="00A13026" w:rsidRDefault="007D198D" w:rsidP="00B60FEB">
            <w:pPr>
              <w:rPr>
                <w:rFonts w:ascii="Calibri" w:hAnsi="Calibri" w:cs="Arial"/>
                <w:szCs w:val="22"/>
              </w:rPr>
            </w:pPr>
            <w:r w:rsidRPr="007D198D">
              <w:rPr>
                <w:rFonts w:ascii="Calibri" w:hAnsi="Calibri" w:cs="Arial"/>
                <w:szCs w:val="22"/>
              </w:rPr>
              <w:t>missing "indication of decoding LDPC vs. BCC, and calculation of PSDU_LENGTH"</w:t>
            </w:r>
          </w:p>
        </w:tc>
        <w:tc>
          <w:tcPr>
            <w:tcW w:w="1890" w:type="dxa"/>
          </w:tcPr>
          <w:p w:rsidR="003334C7" w:rsidRPr="00A13026" w:rsidRDefault="007D198D" w:rsidP="00B60FEB">
            <w:pPr>
              <w:rPr>
                <w:rFonts w:ascii="Calibri" w:hAnsi="Calibri" w:cs="Arial"/>
                <w:szCs w:val="22"/>
              </w:rPr>
            </w:pPr>
            <w:r w:rsidRPr="007D198D">
              <w:rPr>
                <w:rFonts w:ascii="Calibri" w:hAnsi="Calibri" w:cs="Arial"/>
                <w:szCs w:val="22"/>
              </w:rPr>
              <w:t>Insert this text: If SIG-A indicates that LDPC decoder shall be used, the procedure for LENGTH calculation follows its VHT counterpart as described in 22.3.21.</w:t>
            </w:r>
          </w:p>
        </w:tc>
        <w:tc>
          <w:tcPr>
            <w:tcW w:w="1530" w:type="dxa"/>
          </w:tcPr>
          <w:p w:rsidR="003334C7" w:rsidRDefault="003334C7" w:rsidP="00C67CA4">
            <w:pPr>
              <w:rPr>
                <w:rFonts w:ascii="Calibri" w:hAnsi="Calibri"/>
                <w:szCs w:val="22"/>
              </w:rPr>
            </w:pPr>
            <w:r>
              <w:rPr>
                <w:rFonts w:ascii="Calibri" w:hAnsi="Calibri"/>
                <w:szCs w:val="22"/>
              </w:rPr>
              <w:t>Accepted</w:t>
            </w:r>
          </w:p>
        </w:tc>
      </w:tr>
      <w:tr w:rsidR="003334C7" w:rsidRPr="00423492" w:rsidTr="00B60FEB">
        <w:tc>
          <w:tcPr>
            <w:tcW w:w="630" w:type="dxa"/>
          </w:tcPr>
          <w:p w:rsidR="003334C7" w:rsidRDefault="003334C7" w:rsidP="00B60FEB">
            <w:pPr>
              <w:rPr>
                <w:rFonts w:ascii="Calibri" w:hAnsi="Calibri"/>
                <w:szCs w:val="22"/>
              </w:rPr>
            </w:pPr>
            <w:r>
              <w:rPr>
                <w:rFonts w:ascii="Calibri" w:hAnsi="Calibri"/>
                <w:szCs w:val="22"/>
              </w:rPr>
              <w:t>742</w:t>
            </w:r>
          </w:p>
        </w:tc>
        <w:tc>
          <w:tcPr>
            <w:tcW w:w="1350" w:type="dxa"/>
          </w:tcPr>
          <w:p w:rsidR="003334C7"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B60FEB">
            <w:pPr>
              <w:rPr>
                <w:rFonts w:ascii="Calibri" w:hAnsi="Calibri" w:cs="Arial"/>
                <w:szCs w:val="22"/>
              </w:rPr>
            </w:pPr>
            <w:r>
              <w:rPr>
                <w:rFonts w:ascii="Calibri" w:hAnsi="Calibri" w:cs="Arial"/>
                <w:szCs w:val="22"/>
              </w:rPr>
              <w:t>24.3.20</w:t>
            </w:r>
          </w:p>
        </w:tc>
        <w:tc>
          <w:tcPr>
            <w:tcW w:w="720" w:type="dxa"/>
          </w:tcPr>
          <w:p w:rsidR="003334C7" w:rsidRDefault="003334C7" w:rsidP="00B60FEB">
            <w:pPr>
              <w:rPr>
                <w:rFonts w:ascii="Calibri" w:hAnsi="Calibri" w:cs="Arial"/>
                <w:szCs w:val="22"/>
              </w:rPr>
            </w:pPr>
            <w:r>
              <w:rPr>
                <w:rFonts w:ascii="Calibri" w:hAnsi="Calibri" w:cs="Arial"/>
                <w:szCs w:val="22"/>
              </w:rPr>
              <w:t>291</w:t>
            </w:r>
          </w:p>
        </w:tc>
        <w:tc>
          <w:tcPr>
            <w:tcW w:w="720" w:type="dxa"/>
          </w:tcPr>
          <w:p w:rsidR="003334C7" w:rsidRDefault="003334C7" w:rsidP="00B60FEB">
            <w:pPr>
              <w:rPr>
                <w:rFonts w:ascii="Calibri" w:hAnsi="Calibri" w:cs="Arial"/>
                <w:szCs w:val="22"/>
              </w:rPr>
            </w:pPr>
            <w:r>
              <w:rPr>
                <w:rFonts w:ascii="Calibri" w:hAnsi="Calibri" w:cs="Arial"/>
                <w:szCs w:val="22"/>
              </w:rPr>
              <w:t>27</w:t>
            </w:r>
          </w:p>
        </w:tc>
        <w:tc>
          <w:tcPr>
            <w:tcW w:w="1980" w:type="dxa"/>
          </w:tcPr>
          <w:p w:rsidR="003334C7" w:rsidRPr="00A13026" w:rsidRDefault="007D198D" w:rsidP="00B60FEB">
            <w:pPr>
              <w:rPr>
                <w:rFonts w:ascii="Calibri" w:hAnsi="Calibri" w:cs="Arial"/>
                <w:szCs w:val="22"/>
              </w:rPr>
            </w:pPr>
            <w:r w:rsidRPr="007D198D">
              <w:rPr>
                <w:rFonts w:ascii="Calibri" w:hAnsi="Calibri" w:cs="Arial"/>
                <w:szCs w:val="22"/>
              </w:rPr>
              <w:t>Figure 24-47: clarify that LTF is LTF1</w:t>
            </w:r>
          </w:p>
        </w:tc>
        <w:tc>
          <w:tcPr>
            <w:tcW w:w="1890" w:type="dxa"/>
          </w:tcPr>
          <w:p w:rsidR="003334C7" w:rsidRPr="00A13026" w:rsidRDefault="007D198D" w:rsidP="00B60FEB">
            <w:pPr>
              <w:rPr>
                <w:rFonts w:ascii="Calibri" w:hAnsi="Calibri" w:cs="Arial"/>
                <w:szCs w:val="22"/>
              </w:rPr>
            </w:pPr>
            <w:r w:rsidRPr="007D198D">
              <w:rPr>
                <w:rFonts w:ascii="Calibri" w:hAnsi="Calibri" w:cs="Arial"/>
                <w:szCs w:val="22"/>
              </w:rPr>
              <w:t>Change it to LTF1</w:t>
            </w:r>
          </w:p>
        </w:tc>
        <w:tc>
          <w:tcPr>
            <w:tcW w:w="1530" w:type="dxa"/>
          </w:tcPr>
          <w:p w:rsidR="003334C7" w:rsidRDefault="003334C7" w:rsidP="00B60FEB">
            <w:pPr>
              <w:rPr>
                <w:rFonts w:ascii="Calibri" w:hAnsi="Calibri"/>
                <w:szCs w:val="22"/>
              </w:rPr>
            </w:pPr>
            <w:r>
              <w:rPr>
                <w:rFonts w:ascii="Calibri" w:hAnsi="Calibri"/>
                <w:szCs w:val="22"/>
              </w:rPr>
              <w:t>Accepted</w:t>
            </w:r>
          </w:p>
        </w:tc>
      </w:tr>
      <w:tr w:rsidR="003334C7" w:rsidRPr="00423492" w:rsidTr="00B60FEB">
        <w:tc>
          <w:tcPr>
            <w:tcW w:w="630" w:type="dxa"/>
          </w:tcPr>
          <w:p w:rsidR="003334C7" w:rsidRDefault="003334C7" w:rsidP="00B60FEB">
            <w:pPr>
              <w:rPr>
                <w:rFonts w:ascii="Calibri" w:hAnsi="Calibri"/>
                <w:szCs w:val="22"/>
              </w:rPr>
            </w:pPr>
            <w:r>
              <w:rPr>
                <w:rFonts w:ascii="Calibri" w:hAnsi="Calibri"/>
                <w:szCs w:val="22"/>
              </w:rPr>
              <w:t>743</w:t>
            </w:r>
          </w:p>
        </w:tc>
        <w:tc>
          <w:tcPr>
            <w:tcW w:w="1350" w:type="dxa"/>
          </w:tcPr>
          <w:p w:rsidR="003334C7"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B60FEB">
            <w:pPr>
              <w:rPr>
                <w:rFonts w:ascii="Calibri" w:hAnsi="Calibri" w:cs="Arial"/>
                <w:szCs w:val="22"/>
              </w:rPr>
            </w:pPr>
            <w:r>
              <w:rPr>
                <w:rFonts w:ascii="Calibri" w:hAnsi="Calibri" w:cs="Arial"/>
                <w:szCs w:val="22"/>
              </w:rPr>
              <w:t>24.3.20</w:t>
            </w:r>
          </w:p>
        </w:tc>
        <w:tc>
          <w:tcPr>
            <w:tcW w:w="720" w:type="dxa"/>
          </w:tcPr>
          <w:p w:rsidR="003334C7" w:rsidRDefault="003334C7" w:rsidP="00B60FEB">
            <w:pPr>
              <w:rPr>
                <w:rFonts w:ascii="Calibri" w:hAnsi="Calibri" w:cs="Arial"/>
                <w:szCs w:val="22"/>
              </w:rPr>
            </w:pPr>
            <w:r>
              <w:rPr>
                <w:rFonts w:ascii="Calibri" w:hAnsi="Calibri" w:cs="Arial"/>
                <w:szCs w:val="22"/>
              </w:rPr>
              <w:t>291</w:t>
            </w:r>
          </w:p>
        </w:tc>
        <w:tc>
          <w:tcPr>
            <w:tcW w:w="720" w:type="dxa"/>
          </w:tcPr>
          <w:p w:rsidR="003334C7" w:rsidRDefault="003334C7" w:rsidP="00B60FEB">
            <w:pPr>
              <w:rPr>
                <w:rFonts w:ascii="Calibri" w:hAnsi="Calibri" w:cs="Arial"/>
                <w:szCs w:val="22"/>
              </w:rPr>
            </w:pPr>
            <w:r>
              <w:rPr>
                <w:rFonts w:ascii="Calibri" w:hAnsi="Calibri" w:cs="Arial"/>
                <w:szCs w:val="22"/>
              </w:rPr>
              <w:t>36</w:t>
            </w:r>
          </w:p>
        </w:tc>
        <w:tc>
          <w:tcPr>
            <w:tcW w:w="1980" w:type="dxa"/>
          </w:tcPr>
          <w:p w:rsidR="003334C7" w:rsidRPr="00A13026" w:rsidRDefault="003334C7" w:rsidP="00B60FEB">
            <w:pPr>
              <w:rPr>
                <w:rFonts w:ascii="Calibri" w:hAnsi="Calibri" w:cs="Arial"/>
                <w:szCs w:val="22"/>
              </w:rPr>
            </w:pPr>
            <w:r w:rsidRPr="006F7394">
              <w:rPr>
                <w:rFonts w:ascii="Calibri" w:hAnsi="Calibri" w:cs="Arial"/>
                <w:szCs w:val="22"/>
              </w:rPr>
              <w:t xml:space="preserve">procedure shows "a </w:t>
            </w:r>
            <w:proofErr w:type="spellStart"/>
            <w:r w:rsidRPr="006F7394">
              <w:rPr>
                <w:rFonts w:ascii="Calibri" w:hAnsi="Calibri" w:cs="Arial"/>
                <w:szCs w:val="22"/>
              </w:rPr>
              <w:t>Beamformed</w:t>
            </w:r>
            <w:proofErr w:type="spellEnd"/>
            <w:r w:rsidRPr="006F7394">
              <w:rPr>
                <w:rFonts w:ascii="Calibri" w:hAnsi="Calibri" w:cs="Arial"/>
                <w:szCs w:val="22"/>
              </w:rPr>
              <w:t xml:space="preserve"> SU", and not "an SU</w:t>
            </w:r>
          </w:p>
        </w:tc>
        <w:tc>
          <w:tcPr>
            <w:tcW w:w="1890" w:type="dxa"/>
          </w:tcPr>
          <w:p w:rsidR="003334C7" w:rsidRPr="00A13026" w:rsidRDefault="003334C7" w:rsidP="00B60FEB">
            <w:pPr>
              <w:rPr>
                <w:rFonts w:ascii="Calibri" w:hAnsi="Calibri" w:cs="Arial"/>
                <w:szCs w:val="22"/>
              </w:rPr>
            </w:pPr>
            <w:r w:rsidRPr="006F7394">
              <w:rPr>
                <w:rFonts w:ascii="Calibri" w:hAnsi="Calibri" w:cs="Arial"/>
                <w:szCs w:val="22"/>
              </w:rPr>
              <w:t xml:space="preserve">Change "an SU" to "a </w:t>
            </w:r>
            <w:proofErr w:type="spellStart"/>
            <w:r w:rsidRPr="006F7394">
              <w:rPr>
                <w:rFonts w:ascii="Calibri" w:hAnsi="Calibri" w:cs="Arial"/>
                <w:szCs w:val="22"/>
              </w:rPr>
              <w:t>Beamformed</w:t>
            </w:r>
            <w:proofErr w:type="spellEnd"/>
            <w:r w:rsidRPr="006F7394">
              <w:rPr>
                <w:rFonts w:ascii="Calibri" w:hAnsi="Calibri" w:cs="Arial"/>
                <w:szCs w:val="22"/>
              </w:rPr>
              <w:t xml:space="preserve"> SU'</w:t>
            </w:r>
          </w:p>
        </w:tc>
        <w:tc>
          <w:tcPr>
            <w:tcW w:w="1530" w:type="dxa"/>
          </w:tcPr>
          <w:p w:rsidR="003334C7" w:rsidRDefault="003334C7" w:rsidP="00B60FEB">
            <w:pPr>
              <w:rPr>
                <w:rFonts w:ascii="Calibri" w:hAnsi="Calibri"/>
                <w:szCs w:val="22"/>
              </w:rPr>
            </w:pPr>
            <w:r>
              <w:rPr>
                <w:rFonts w:ascii="Calibri" w:hAnsi="Calibri"/>
                <w:szCs w:val="22"/>
              </w:rPr>
              <w:t>Accepted</w:t>
            </w:r>
          </w:p>
        </w:tc>
      </w:tr>
    </w:tbl>
    <w:p w:rsidR="006F7394" w:rsidRDefault="006F7394" w:rsidP="006F7394">
      <w:pPr>
        <w:autoSpaceDE w:val="0"/>
        <w:autoSpaceDN w:val="0"/>
        <w:adjustRightInd w:val="0"/>
        <w:rPr>
          <w:sz w:val="24"/>
          <w:szCs w:val="24"/>
          <w:highlight w:val="yellow"/>
        </w:rPr>
      </w:pPr>
    </w:p>
    <w:p w:rsidR="00C87A3E" w:rsidRPr="006275E1" w:rsidRDefault="00C87A3E" w:rsidP="00C87A3E">
      <w:pPr>
        <w:autoSpaceDE w:val="0"/>
        <w:autoSpaceDN w:val="0"/>
        <w:adjustRightInd w:val="0"/>
        <w:rPr>
          <w:sz w:val="24"/>
          <w:szCs w:val="24"/>
        </w:rPr>
      </w:pPr>
    </w:p>
    <w:p w:rsidR="00C87A3E" w:rsidRPr="00DC2DF7" w:rsidRDefault="00B847FE" w:rsidP="00E26EB2">
      <w:pPr>
        <w:autoSpaceDE w:val="0"/>
        <w:autoSpaceDN w:val="0"/>
        <w:adjustRightInd w:val="0"/>
        <w:rPr>
          <w:i/>
          <w:szCs w:val="22"/>
        </w:rPr>
      </w:pPr>
      <w:proofErr w:type="spellStart"/>
      <w:r w:rsidRPr="00DC2DF7">
        <w:rPr>
          <w:i/>
          <w:szCs w:val="22"/>
          <w:highlight w:val="yellow"/>
        </w:rPr>
        <w:t>TGa</w:t>
      </w:r>
      <w:r w:rsidR="003F3E68" w:rsidRPr="00DC2DF7">
        <w:rPr>
          <w:i/>
          <w:szCs w:val="22"/>
          <w:highlight w:val="yellow"/>
        </w:rPr>
        <w:t>h</w:t>
      </w:r>
      <w:proofErr w:type="spellEnd"/>
      <w:r w:rsidR="002E0771">
        <w:rPr>
          <w:i/>
          <w:szCs w:val="22"/>
          <w:highlight w:val="yellow"/>
        </w:rPr>
        <w:t xml:space="preserve"> Editor: Please</w:t>
      </w:r>
      <w:r w:rsidRPr="00DC2DF7">
        <w:rPr>
          <w:i/>
          <w:szCs w:val="22"/>
          <w:highlight w:val="yellow"/>
        </w:rPr>
        <w:t xml:space="preserve"> make the following </w:t>
      </w:r>
      <w:proofErr w:type="gramStart"/>
      <w:r w:rsidRPr="00DC2DF7">
        <w:rPr>
          <w:i/>
          <w:szCs w:val="22"/>
          <w:highlight w:val="yellow"/>
        </w:rPr>
        <w:t xml:space="preserve">changes </w:t>
      </w:r>
      <w:r w:rsidR="00E26EB2">
        <w:rPr>
          <w:i/>
          <w:szCs w:val="22"/>
          <w:highlight w:val="yellow"/>
        </w:rPr>
        <w:t xml:space="preserve"> </w:t>
      </w:r>
      <w:r w:rsidR="00694581">
        <w:rPr>
          <w:i/>
          <w:szCs w:val="22"/>
          <w:highlight w:val="yellow"/>
        </w:rPr>
        <w:t>for</w:t>
      </w:r>
      <w:proofErr w:type="gramEnd"/>
      <w:r w:rsidR="00694581">
        <w:rPr>
          <w:i/>
          <w:szCs w:val="22"/>
          <w:highlight w:val="yellow"/>
        </w:rPr>
        <w:t xml:space="preserve"> clause</w:t>
      </w:r>
      <w:r w:rsidR="00E26EB2">
        <w:rPr>
          <w:i/>
          <w:szCs w:val="22"/>
          <w:highlight w:val="yellow"/>
        </w:rPr>
        <w:t>s</w:t>
      </w:r>
      <w:r w:rsidR="00694581">
        <w:rPr>
          <w:i/>
          <w:szCs w:val="22"/>
          <w:highlight w:val="yellow"/>
        </w:rPr>
        <w:t xml:space="preserve"> 24.3.</w:t>
      </w:r>
      <w:r w:rsidR="00E26EB2">
        <w:rPr>
          <w:i/>
          <w:szCs w:val="22"/>
          <w:highlight w:val="yellow"/>
        </w:rPr>
        <w:t>19</w:t>
      </w:r>
      <w:r w:rsidR="00694581">
        <w:rPr>
          <w:i/>
          <w:szCs w:val="22"/>
          <w:highlight w:val="yellow"/>
        </w:rPr>
        <w:t xml:space="preserve"> and</w:t>
      </w:r>
      <w:r w:rsidR="00547B30">
        <w:rPr>
          <w:i/>
          <w:szCs w:val="22"/>
          <w:highlight w:val="yellow"/>
        </w:rPr>
        <w:t xml:space="preserve"> 24.3.</w:t>
      </w:r>
      <w:r w:rsidR="00E26EB2">
        <w:rPr>
          <w:i/>
          <w:szCs w:val="22"/>
          <w:highlight w:val="yellow"/>
        </w:rPr>
        <w:t>20</w:t>
      </w:r>
      <w:r w:rsidR="00547B30">
        <w:rPr>
          <w:i/>
          <w:szCs w:val="22"/>
          <w:highlight w:val="yellow"/>
        </w:rPr>
        <w:t xml:space="preserve">, </w:t>
      </w:r>
      <w:r w:rsidR="002E0771">
        <w:rPr>
          <w:i/>
          <w:szCs w:val="22"/>
          <w:highlight w:val="yellow"/>
        </w:rPr>
        <w:t>changes highlighted in yellow</w:t>
      </w:r>
      <w:r w:rsidRPr="00DC2DF7">
        <w:rPr>
          <w:i/>
          <w:szCs w:val="22"/>
          <w:highlight w:val="yellow"/>
        </w:rPr>
        <w:t>:</w:t>
      </w:r>
    </w:p>
    <w:p w:rsidR="00B847FE" w:rsidRPr="00B847FE" w:rsidRDefault="00B847FE" w:rsidP="002D72F5">
      <w:pPr>
        <w:autoSpaceDE w:val="0"/>
        <w:autoSpaceDN w:val="0"/>
        <w:adjustRightInd w:val="0"/>
        <w:rPr>
          <w:i/>
          <w:sz w:val="24"/>
          <w:szCs w:val="22"/>
        </w:rPr>
      </w:pPr>
    </w:p>
    <w:p w:rsidR="00974273" w:rsidRDefault="00974273" w:rsidP="00974273">
      <w:pPr>
        <w:pStyle w:val="H3"/>
        <w:rPr>
          <w:w w:val="100"/>
        </w:rPr>
      </w:pPr>
    </w:p>
    <w:p w:rsidR="00974273" w:rsidRDefault="00974273" w:rsidP="00974273">
      <w:pPr>
        <w:pStyle w:val="H3"/>
        <w:rPr>
          <w:w w:val="100"/>
        </w:rPr>
      </w:pPr>
      <w:r>
        <w:rPr>
          <w:w w:val="100"/>
        </w:rPr>
        <w:t>24.3.19 PHY transmit procedure</w:t>
      </w:r>
    </w:p>
    <w:p w:rsidR="00974273" w:rsidRDefault="00974273" w:rsidP="00974273">
      <w:pPr>
        <w:pStyle w:val="Body"/>
        <w:keepNext/>
        <w:jc w:val="center"/>
      </w:pPr>
      <w:r>
        <w:object w:dxaOrig="10575" w:dyaOrig="6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00pt" o:ole="">
            <v:imagedata r:id="rId8" o:title=""/>
          </v:shape>
          <o:OLEObject Type="Embed" ProgID="Visio.Drawing.11" ShapeID="_x0000_i1025" DrawAspect="Content" ObjectID="_1435582910" r:id="rId9"/>
        </w:object>
      </w:r>
    </w:p>
    <w:p w:rsidR="00665A5C" w:rsidRDefault="00974273" w:rsidP="00665A5C">
      <w:pPr>
        <w:pStyle w:val="Caption"/>
        <w:jc w:val="center"/>
      </w:pPr>
      <w:r w:rsidRPr="00172322">
        <w:t xml:space="preserve">Figure </w:t>
      </w:r>
      <w:r>
        <w:t>24-32</w:t>
      </w:r>
      <w:r w:rsidRPr="00172322">
        <w:t>—</w:t>
      </w:r>
      <w:r w:rsidRPr="008B42DA">
        <w:t xml:space="preserve">PHY transmit procedure for </w:t>
      </w:r>
      <w:r w:rsidRPr="00974273">
        <w:rPr>
          <w:highlight w:val="yellow"/>
        </w:rPr>
        <w:t xml:space="preserve">a </w:t>
      </w:r>
      <w:proofErr w:type="spellStart"/>
      <w:r w:rsidRPr="00974273">
        <w:rPr>
          <w:highlight w:val="yellow"/>
        </w:rPr>
        <w:t>beamformed</w:t>
      </w:r>
      <w:proofErr w:type="spellEnd"/>
      <w:r>
        <w:t xml:space="preserve"> </w:t>
      </w:r>
      <w:r w:rsidRPr="00974273">
        <w:rPr>
          <w:strike/>
          <w:color w:val="FF0000"/>
        </w:rPr>
        <w:t xml:space="preserve">an </w:t>
      </w:r>
      <w:r w:rsidRPr="00974273">
        <w:rPr>
          <w:highlight w:val="yellow"/>
        </w:rPr>
        <w:t>SU</w:t>
      </w:r>
      <w:r w:rsidRPr="00974273">
        <w:rPr>
          <w:color w:val="FF0000"/>
        </w:rPr>
        <w:t xml:space="preserve"> </w:t>
      </w:r>
      <w:r w:rsidRPr="008B42DA">
        <w:t>transmission</w:t>
      </w:r>
    </w:p>
    <w:p w:rsidR="00665A5C" w:rsidRDefault="00665A5C" w:rsidP="00665A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Malgun Gothic"/>
          <w:color w:val="FF0000"/>
          <w:sz w:val="24"/>
          <w:szCs w:val="24"/>
          <w:lang w:eastAsia="ko-KR"/>
        </w:rPr>
      </w:pPr>
      <w:r w:rsidRPr="000B5C01">
        <w:rPr>
          <w:rFonts w:eastAsia="Malgun Gothic"/>
          <w:color w:val="FF0000"/>
          <w:sz w:val="24"/>
          <w:szCs w:val="24"/>
          <w:highlight w:val="yellow"/>
          <w:lang w:eastAsia="ko-KR"/>
        </w:rPr>
        <w:t xml:space="preserve">Use </w:t>
      </w:r>
      <w:r>
        <w:rPr>
          <w:rFonts w:eastAsia="Malgun Gothic"/>
          <w:color w:val="FF0000"/>
          <w:sz w:val="24"/>
          <w:szCs w:val="24"/>
          <w:highlight w:val="yellow"/>
          <w:lang w:eastAsia="ko-KR"/>
        </w:rPr>
        <w:t>the next</w:t>
      </w:r>
      <w:r w:rsidR="00AF69CE">
        <w:rPr>
          <w:rFonts w:eastAsia="Malgun Gothic"/>
          <w:color w:val="FF0000"/>
          <w:sz w:val="24"/>
          <w:szCs w:val="24"/>
          <w:highlight w:val="yellow"/>
          <w:lang w:eastAsia="ko-KR"/>
        </w:rPr>
        <w:t xml:space="preserve"> figure </w:t>
      </w:r>
      <w:r w:rsidRPr="000B5C01">
        <w:rPr>
          <w:rFonts w:eastAsia="Malgun Gothic"/>
          <w:color w:val="FF0000"/>
          <w:sz w:val="24"/>
          <w:szCs w:val="24"/>
          <w:highlight w:val="yellow"/>
          <w:lang w:eastAsia="ko-KR"/>
        </w:rPr>
        <w:t xml:space="preserve">instead of </w:t>
      </w:r>
      <w:r>
        <w:rPr>
          <w:rFonts w:eastAsia="Malgun Gothic"/>
          <w:color w:val="FF0000"/>
          <w:sz w:val="24"/>
          <w:szCs w:val="24"/>
          <w:highlight w:val="yellow"/>
          <w:lang w:eastAsia="ko-KR"/>
        </w:rPr>
        <w:t xml:space="preserve">the </w:t>
      </w:r>
      <w:r w:rsidRPr="000B5C01">
        <w:rPr>
          <w:rFonts w:eastAsia="Malgun Gothic"/>
          <w:color w:val="FF0000"/>
          <w:sz w:val="24"/>
          <w:szCs w:val="24"/>
          <w:highlight w:val="yellow"/>
          <w:lang w:eastAsia="ko-KR"/>
        </w:rPr>
        <w:t xml:space="preserve">figure </w:t>
      </w:r>
      <w:r>
        <w:rPr>
          <w:rFonts w:eastAsia="Malgun Gothic"/>
          <w:color w:val="FF0000"/>
          <w:sz w:val="24"/>
          <w:szCs w:val="24"/>
          <w:highlight w:val="yellow"/>
          <w:lang w:eastAsia="ko-KR"/>
        </w:rPr>
        <w:t>24-33 in D0.1</w:t>
      </w:r>
    </w:p>
    <w:p w:rsidR="00665A5C" w:rsidRPr="00665A5C" w:rsidRDefault="00665A5C" w:rsidP="00665A5C"/>
    <w:p w:rsidR="00974273" w:rsidRDefault="00974273" w:rsidP="00974273">
      <w:pPr>
        <w:keepNext/>
        <w:jc w:val="center"/>
      </w:pPr>
      <w:r w:rsidRPr="00A7389C">
        <w:lastRenderedPageBreak/>
        <w:t xml:space="preserve"> </w:t>
      </w:r>
      <w:r>
        <w:object w:dxaOrig="9769" w:dyaOrig="12163">
          <v:shape id="_x0000_i1026" type="#_x0000_t75" style="width:468pt;height:582.75pt" o:ole="">
            <v:imagedata r:id="rId10" o:title=""/>
          </v:shape>
          <o:OLEObject Type="Embed" ProgID="Visio.Drawing.11" ShapeID="_x0000_i1026" DrawAspect="Content" ObjectID="_1435582911" r:id="rId11"/>
        </w:object>
      </w:r>
    </w:p>
    <w:p w:rsidR="00974273" w:rsidRPr="00172322" w:rsidRDefault="00974273" w:rsidP="00974273">
      <w:pPr>
        <w:pStyle w:val="Caption"/>
        <w:jc w:val="center"/>
      </w:pPr>
      <w:r w:rsidRPr="00172322">
        <w:t xml:space="preserve">Figure </w:t>
      </w:r>
      <w:r>
        <w:t>24-33</w:t>
      </w:r>
      <w:r w:rsidRPr="00172322">
        <w:t xml:space="preserve">—PHY transmit state machine for </w:t>
      </w:r>
      <w:r w:rsidRPr="00974273">
        <w:rPr>
          <w:highlight w:val="yellow"/>
        </w:rPr>
        <w:t xml:space="preserve">a </w:t>
      </w:r>
      <w:proofErr w:type="spellStart"/>
      <w:proofErr w:type="gramStart"/>
      <w:r w:rsidRPr="00974273">
        <w:rPr>
          <w:highlight w:val="yellow"/>
        </w:rPr>
        <w:t>beamformed</w:t>
      </w:r>
      <w:proofErr w:type="spellEnd"/>
      <w:r>
        <w:t xml:space="preserve"> </w:t>
      </w:r>
      <w:r w:rsidRPr="00172322">
        <w:t xml:space="preserve"> </w:t>
      </w:r>
      <w:r w:rsidRPr="00974273">
        <w:rPr>
          <w:strike/>
          <w:color w:val="FF0000"/>
        </w:rPr>
        <w:t>an</w:t>
      </w:r>
      <w:proofErr w:type="gramEnd"/>
      <w:r w:rsidRPr="00974273">
        <w:rPr>
          <w:strike/>
          <w:color w:val="FF0000"/>
        </w:rPr>
        <w:t xml:space="preserve"> </w:t>
      </w:r>
      <w:r w:rsidRPr="00974273">
        <w:rPr>
          <w:highlight w:val="yellow"/>
        </w:rPr>
        <w:t>SU</w:t>
      </w:r>
      <w:r w:rsidRPr="00974273">
        <w:rPr>
          <w:color w:val="FF0000"/>
        </w:rPr>
        <w:t xml:space="preserve"> </w:t>
      </w:r>
      <w:r w:rsidRPr="00172322">
        <w:t>transmission</w:t>
      </w:r>
    </w:p>
    <w:p w:rsidR="009312BC" w:rsidRDefault="009312BC" w:rsidP="007F3370">
      <w:pPr>
        <w:pStyle w:val="Body"/>
        <w:rPr>
          <w:w w:val="100"/>
        </w:rPr>
      </w:pPr>
    </w:p>
    <w:p w:rsidR="009312BC" w:rsidRDefault="009312BC" w:rsidP="007F3370">
      <w:pPr>
        <w:pStyle w:val="Body"/>
        <w:rPr>
          <w:w w:val="100"/>
        </w:rPr>
      </w:pPr>
    </w:p>
    <w:p w:rsidR="005D0A36" w:rsidRDefault="005D0A36" w:rsidP="005D0A36">
      <w:pPr>
        <w:pStyle w:val="H3"/>
        <w:rPr>
          <w:w w:val="100"/>
        </w:rPr>
      </w:pPr>
      <w:bookmarkStart w:id="0" w:name="RTF35333330373a2048332c312e"/>
      <w:r>
        <w:rPr>
          <w:w w:val="100"/>
        </w:rPr>
        <w:lastRenderedPageBreak/>
        <w:t>24.3.21 PHY receive procedure</w:t>
      </w:r>
      <w:bookmarkEnd w:id="0"/>
    </w:p>
    <w:p w:rsidR="005D0A36" w:rsidRDefault="005D0A36" w:rsidP="00AE4381">
      <w:pPr>
        <w:pStyle w:val="Body"/>
        <w:rPr>
          <w:w w:val="100"/>
        </w:rPr>
      </w:pPr>
      <w:r>
        <w:rPr>
          <w:w w:val="100"/>
        </w:rPr>
        <w:t xml:space="preserve">A typical PHY receive procedure is shown in </w:t>
      </w:r>
      <w:r>
        <w:rPr>
          <w:w w:val="100"/>
        </w:rPr>
        <w:fldChar w:fldCharType="begin"/>
      </w:r>
      <w:r>
        <w:rPr>
          <w:w w:val="100"/>
        </w:rPr>
        <w:instrText xml:space="preserve"> REF  RTF36383939343a204669675469 \h</w:instrText>
      </w:r>
      <w:r>
        <w:rPr>
          <w:w w:val="100"/>
        </w:rPr>
      </w:r>
      <w:r>
        <w:rPr>
          <w:w w:val="100"/>
        </w:rPr>
        <w:fldChar w:fldCharType="separate"/>
      </w:r>
      <w:r>
        <w:rPr>
          <w:w w:val="100"/>
        </w:rPr>
        <w:t>Figure 24-34</w:t>
      </w:r>
      <w:r>
        <w:rPr>
          <w:w w:val="100"/>
        </w:rPr>
        <w:fldChar w:fldCharType="end"/>
      </w:r>
      <w:r>
        <w:rPr>
          <w:w w:val="100"/>
        </w:rPr>
        <w:t xml:space="preserve"> for S1G format. A typical state machine implementation of the receive PHY is given in </w:t>
      </w:r>
      <w:r>
        <w:rPr>
          <w:w w:val="100"/>
        </w:rPr>
        <w:fldChar w:fldCharType="begin"/>
      </w:r>
      <w:r>
        <w:rPr>
          <w:w w:val="100"/>
        </w:rPr>
        <w:instrText xml:space="preserve"> REF  RTF31313638383a204669675469 \h</w:instrText>
      </w:r>
      <w:r>
        <w:rPr>
          <w:w w:val="100"/>
        </w:rPr>
      </w:r>
      <w:r>
        <w:rPr>
          <w:w w:val="100"/>
        </w:rPr>
        <w:fldChar w:fldCharType="separate"/>
      </w:r>
      <w:r>
        <w:rPr>
          <w:w w:val="100"/>
        </w:rPr>
        <w:t>Figure 24-35</w:t>
      </w:r>
      <w:r>
        <w:rPr>
          <w:w w:val="100"/>
        </w:rPr>
        <w:fldChar w:fldCharType="end"/>
      </w:r>
      <w:r>
        <w:rPr>
          <w:w w:val="100"/>
        </w:rPr>
        <w:t xml:space="preserve">. </w:t>
      </w:r>
      <w:proofErr w:type="gramStart"/>
      <w:r>
        <w:rPr>
          <w:w w:val="100"/>
        </w:rPr>
        <w:t>This receive</w:t>
      </w:r>
      <w:proofErr w:type="gramEnd"/>
      <w:r>
        <w:rPr>
          <w:w w:val="100"/>
        </w:rPr>
        <w:t xml:space="preserve"> procedure and state machine do not describe the operation of optional features, such as LDPC or STBC. Through station management (via the PLME) the PHY is set to the appropriate frequency, as specified in </w:t>
      </w:r>
      <w:r>
        <w:rPr>
          <w:w w:val="100"/>
        </w:rPr>
        <w:fldChar w:fldCharType="begin"/>
      </w:r>
      <w:r>
        <w:rPr>
          <w:w w:val="100"/>
        </w:rPr>
        <w:instrText xml:space="preserve"> REF  RTF38373338333a2048322c312e \h</w:instrText>
      </w:r>
      <w:r>
        <w:rPr>
          <w:w w:val="100"/>
        </w:rPr>
      </w:r>
      <w:r>
        <w:rPr>
          <w:w w:val="100"/>
        </w:rPr>
        <w:fldChar w:fldCharType="separate"/>
      </w:r>
      <w:r>
        <w:rPr>
          <w:w w:val="100"/>
        </w:rPr>
        <w:t>24.4 (S1G PLME)</w:t>
      </w:r>
      <w:r>
        <w:rPr>
          <w:w w:val="100"/>
        </w:rPr>
        <w:fldChar w:fldCharType="end"/>
      </w:r>
      <w:r>
        <w:rPr>
          <w:w w:val="100"/>
        </w:rPr>
        <w:t xml:space="preserve">. The PHY has also been configured with group information (i.e., group membership and position in group) so that it can receive data intended for the STA. Other </w:t>
      </w:r>
      <w:proofErr w:type="gramStart"/>
      <w:r>
        <w:rPr>
          <w:w w:val="100"/>
        </w:rPr>
        <w:t>receive</w:t>
      </w:r>
      <w:proofErr w:type="gramEnd"/>
      <w:r>
        <w:rPr>
          <w:w w:val="100"/>
        </w:rPr>
        <w:t xml:space="preserve"> parameters, such as RSSI and indicated DATARATE, may be accessed via the PHY-SAP.</w:t>
      </w:r>
    </w:p>
    <w:p w:rsidR="005D0A36" w:rsidRDefault="005D0A36" w:rsidP="005D0A36">
      <w:pPr>
        <w:pStyle w:val="Body"/>
        <w:rPr>
          <w:w w:val="100"/>
        </w:rPr>
      </w:pPr>
      <w:r w:rsidRPr="005D0A36">
        <w:rPr>
          <w:w w:val="100"/>
          <w:highlight w:val="yellow"/>
        </w:rPr>
        <w:t>The remainder of the clause applies to the S1G greater than or equal to 2MHz long format.</w:t>
      </w:r>
    </w:p>
    <w:p w:rsidR="0038262B" w:rsidRDefault="0038262B" w:rsidP="0038262B">
      <w:pPr>
        <w:pStyle w:val="Body"/>
        <w:rPr>
          <w:w w:val="100"/>
        </w:rPr>
      </w:pPr>
      <w:r>
        <w:rPr>
          <w:w w:val="100"/>
        </w:rPr>
        <w:t xml:space="preserve">Upon receiving the transmitted PHY preamble overlapping the primary </w:t>
      </w:r>
      <w:r w:rsidRPr="00AE4381">
        <w:rPr>
          <w:strike/>
          <w:color w:val="FF0000"/>
          <w:w w:val="100"/>
        </w:rPr>
        <w:t>1 MHz and/or</w:t>
      </w:r>
      <w:r w:rsidRPr="00AE4381">
        <w:rPr>
          <w:color w:val="FF0000"/>
          <w:w w:val="100"/>
        </w:rPr>
        <w:t xml:space="preserve"> </w:t>
      </w:r>
      <w:r>
        <w:rPr>
          <w:w w:val="100"/>
        </w:rPr>
        <w:t>2MHz channel</w:t>
      </w:r>
      <w:r>
        <w:rPr>
          <w:vanish/>
          <w:w w:val="100"/>
        </w:rPr>
        <w:t>(#7074)</w:t>
      </w:r>
      <w:r>
        <w:rPr>
          <w:w w:val="100"/>
        </w:rPr>
        <w:t>, the PHY measures a receive signal strength. This activity is indicated by the PHY to the MAC via a PHY-</w:t>
      </w:r>
      <w:proofErr w:type="spellStart"/>
      <w:r>
        <w:rPr>
          <w:w w:val="100"/>
        </w:rPr>
        <w:t>CCA.indication</w:t>
      </w:r>
      <w:proofErr w:type="spellEnd"/>
      <w:r>
        <w:rPr>
          <w:w w:val="100"/>
        </w:rPr>
        <w:t xml:space="preserve"> primitive. A PHY-</w:t>
      </w:r>
      <w:proofErr w:type="spellStart"/>
      <w:proofErr w:type="gramStart"/>
      <w:r>
        <w:rPr>
          <w:w w:val="100"/>
        </w:rPr>
        <w:t>CCA.indication</w:t>
      </w:r>
      <w:proofErr w:type="spellEnd"/>
      <w:r>
        <w:rPr>
          <w:w w:val="100"/>
        </w:rPr>
        <w:t>(</w:t>
      </w:r>
      <w:proofErr w:type="gramEnd"/>
      <w:r>
        <w:rPr>
          <w:w w:val="100"/>
        </w:rPr>
        <w:t xml:space="preserve">BUSY, channel-list) primitive is also issued as an initial indication of reception of a signal as specified in </w:t>
      </w:r>
      <w:r>
        <w:rPr>
          <w:w w:val="100"/>
        </w:rPr>
        <w:fldChar w:fldCharType="begin"/>
      </w:r>
      <w:r>
        <w:rPr>
          <w:w w:val="100"/>
        </w:rPr>
        <w:instrText xml:space="preserve"> REF  RTF36363336393a2048342c312e \h</w:instrText>
      </w:r>
      <w:r>
        <w:rPr>
          <w:w w:val="100"/>
        </w:rPr>
      </w:r>
      <w:r>
        <w:rPr>
          <w:w w:val="100"/>
        </w:rPr>
        <w:fldChar w:fldCharType="separate"/>
      </w:r>
      <w:r>
        <w:rPr>
          <w:w w:val="100"/>
        </w:rPr>
        <w:t>24.3.19.5 (CCA sensitivity)</w:t>
      </w:r>
      <w:r>
        <w:rPr>
          <w:w w:val="100"/>
        </w:rPr>
        <w:fldChar w:fldCharType="end"/>
      </w:r>
      <w:r>
        <w:rPr>
          <w:w w:val="100"/>
        </w:rPr>
        <w:t xml:space="preserve">. The CH_BANDWIDTH parameter indicates one of the </w:t>
      </w:r>
      <w:r w:rsidRPr="00AE4381">
        <w:rPr>
          <w:strike/>
          <w:color w:val="FF0000"/>
          <w:w w:val="100"/>
        </w:rPr>
        <w:t>1MHz,</w:t>
      </w:r>
      <w:r w:rsidRPr="00AE4381">
        <w:rPr>
          <w:color w:val="FF0000"/>
          <w:w w:val="100"/>
        </w:rPr>
        <w:t xml:space="preserve"> </w:t>
      </w:r>
      <w:r>
        <w:rPr>
          <w:w w:val="100"/>
        </w:rPr>
        <w:t>2MHz, 4MHz, 8MHz and 16MHz contiguous channel widths.</w:t>
      </w:r>
    </w:p>
    <w:p w:rsidR="0038262B" w:rsidRDefault="0038262B" w:rsidP="0038262B">
      <w:pPr>
        <w:pStyle w:val="Body"/>
        <w:rPr>
          <w:w w:val="100"/>
        </w:rPr>
      </w:pPr>
      <w:r>
        <w:rPr>
          <w:w w:val="100"/>
        </w:rPr>
        <w:t>The PHY shall not issue a PHY-</w:t>
      </w:r>
      <w:proofErr w:type="spellStart"/>
      <w:r>
        <w:rPr>
          <w:w w:val="100"/>
        </w:rPr>
        <w:t>RXSTART.indication</w:t>
      </w:r>
      <w:proofErr w:type="spellEnd"/>
      <w:r>
        <w:rPr>
          <w:w w:val="100"/>
        </w:rPr>
        <w:t xml:space="preserve"> primitive in response to a PPDU that does not overlap the primary </w:t>
      </w:r>
      <w:r w:rsidRPr="00AE4381">
        <w:rPr>
          <w:strike/>
          <w:color w:val="FF0000"/>
          <w:w w:val="100"/>
        </w:rPr>
        <w:t>1 MHz and/or</w:t>
      </w:r>
      <w:r w:rsidRPr="00AE4381">
        <w:rPr>
          <w:color w:val="FF0000"/>
          <w:w w:val="100"/>
        </w:rPr>
        <w:t xml:space="preserve"> </w:t>
      </w:r>
      <w:r>
        <w:rPr>
          <w:w w:val="100"/>
        </w:rPr>
        <w:t>2MHz channel.</w:t>
      </w:r>
    </w:p>
    <w:p w:rsidR="0038262B" w:rsidRDefault="0038262B" w:rsidP="0038262B">
      <w:pPr>
        <w:pStyle w:val="Body"/>
        <w:rPr>
          <w:w w:val="100"/>
        </w:rPr>
      </w:pPr>
      <w:r>
        <w:rPr>
          <w:w w:val="100"/>
        </w:rPr>
        <w:t>The PHY includes the most recently measured RSSI value in the PHY-</w:t>
      </w:r>
      <w:proofErr w:type="spellStart"/>
      <w:proofErr w:type="gramStart"/>
      <w:r>
        <w:rPr>
          <w:w w:val="100"/>
        </w:rPr>
        <w:t>RXSTART.indication</w:t>
      </w:r>
      <w:proofErr w:type="spellEnd"/>
      <w:r>
        <w:rPr>
          <w:w w:val="100"/>
        </w:rPr>
        <w:t>(</w:t>
      </w:r>
      <w:proofErr w:type="gramEnd"/>
      <w:r>
        <w:rPr>
          <w:w w:val="100"/>
        </w:rPr>
        <w:t>RXVECTOR) primitive issued to the MAC.</w:t>
      </w:r>
    </w:p>
    <w:p w:rsidR="005D0A36" w:rsidRDefault="005D0A36" w:rsidP="005D0A36">
      <w:pPr>
        <w:pStyle w:val="Body"/>
        <w:rPr>
          <w:w w:val="100"/>
        </w:rPr>
      </w:pPr>
      <w:r>
        <w:rPr>
          <w:w w:val="100"/>
        </w:rPr>
        <w:t xml:space="preserve">After receiving a valid S1G-SIG-A indicating a supported mode, the PHY entity shall begin receiving the rest of S1G training symbols and S1G-SIG-B. If the received group ID in S1G-SIG-A has a value indicating </w:t>
      </w:r>
      <w:proofErr w:type="gramStart"/>
      <w:r>
        <w:rPr>
          <w:w w:val="100"/>
        </w:rPr>
        <w:t xml:space="preserve">a </w:t>
      </w:r>
      <w:r w:rsidRPr="005D0A36">
        <w:rPr>
          <w:w w:val="100"/>
          <w:highlight w:val="yellow"/>
        </w:rPr>
        <w:t>none</w:t>
      </w:r>
      <w:proofErr w:type="gramEnd"/>
      <w:r w:rsidRPr="005D0A36">
        <w:rPr>
          <w:w w:val="100"/>
          <w:highlight w:val="yellow"/>
        </w:rPr>
        <w:t xml:space="preserve"> </w:t>
      </w:r>
      <w:proofErr w:type="spellStart"/>
      <w:r w:rsidRPr="005D0A36">
        <w:rPr>
          <w:w w:val="100"/>
          <w:highlight w:val="yellow"/>
        </w:rPr>
        <w:t>beamforomed</w:t>
      </w:r>
      <w:proofErr w:type="spellEnd"/>
      <w:r>
        <w:rPr>
          <w:w w:val="100"/>
        </w:rPr>
        <w:t xml:space="preserve"> S1G SU PPDU (see 9.17a (Group ID and partial AID in S1G PPDUs)), the PHY entity may choose not to decode S1G-SIG-B. If S1G-SIG-B is not decoded, subsequent to an indication of a valid S1G-SIG-A CRC, a PHY-</w:t>
      </w:r>
      <w:proofErr w:type="spellStart"/>
      <w:proofErr w:type="gramStart"/>
      <w:r>
        <w:rPr>
          <w:w w:val="100"/>
        </w:rPr>
        <w:t>RXSTART.indication</w:t>
      </w:r>
      <w:proofErr w:type="spellEnd"/>
      <w:r>
        <w:rPr>
          <w:w w:val="100"/>
        </w:rPr>
        <w:t>(</w:t>
      </w:r>
      <w:proofErr w:type="gramEnd"/>
      <w:r>
        <w:rPr>
          <w:w w:val="100"/>
        </w:rPr>
        <w:t xml:space="preserve">RXVECTOR) primitive shall be issued. The RXVECTOR associated with this primitive includes the parameters specified in </w:t>
      </w:r>
      <w:r>
        <w:rPr>
          <w:w w:val="100"/>
        </w:rPr>
        <w:fldChar w:fldCharType="begin"/>
      </w:r>
      <w:r>
        <w:rPr>
          <w:w w:val="100"/>
        </w:rPr>
        <w:instrText xml:space="preserve"> REF  RTF31323237363a205461626c65 \h</w:instrText>
      </w:r>
      <w:r>
        <w:rPr>
          <w:w w:val="100"/>
        </w:rPr>
      </w:r>
      <w:r>
        <w:rPr>
          <w:w w:val="100"/>
        </w:rPr>
        <w:fldChar w:fldCharType="separate"/>
      </w:r>
      <w:r>
        <w:rPr>
          <w:w w:val="100"/>
        </w:rPr>
        <w:t>Table 24-1 (TXVECTOR and RXVECTOR parameters)</w:t>
      </w:r>
      <w:r>
        <w:rPr>
          <w:w w:val="100"/>
        </w:rPr>
        <w:fldChar w:fldCharType="end"/>
      </w:r>
      <w:r>
        <w:rPr>
          <w:w w:val="100"/>
        </w:rPr>
        <w:t>.</w:t>
      </w:r>
    </w:p>
    <w:p w:rsidR="005D0A36" w:rsidRDefault="005D0A36" w:rsidP="005D0A36">
      <w:pPr>
        <w:pStyle w:val="Body"/>
        <w:rPr>
          <w:w w:val="100"/>
        </w:rPr>
      </w:pPr>
      <w:r>
        <w:rPr>
          <w:w w:val="100"/>
        </w:rPr>
        <w:t>If the Group ID field in S1G-SIG-A has a value indicating a S1G MU PPDU (see 9.17a (Group ID and partial AID in S1G PPDUs</w:t>
      </w:r>
    </w:p>
    <w:p w:rsidR="005D0A36" w:rsidRDefault="005D0A36" w:rsidP="005D0A36">
      <w:pPr>
        <w:pStyle w:val="Body"/>
        <w:rPr>
          <w:w w:val="100"/>
        </w:rPr>
      </w:pPr>
      <w:r>
        <w:rPr>
          <w:w w:val="100"/>
        </w:rPr>
        <w:t xml:space="preserve">)), the PHY, in a STA that is MU </w:t>
      </w:r>
      <w:proofErr w:type="spellStart"/>
      <w:r>
        <w:rPr>
          <w:w w:val="100"/>
        </w:rPr>
        <w:t>beamformee</w:t>
      </w:r>
      <w:proofErr w:type="spellEnd"/>
      <w:r>
        <w:rPr>
          <w:w w:val="100"/>
        </w:rPr>
        <w:t xml:space="preserve"> capable,</w:t>
      </w:r>
      <w:r>
        <w:rPr>
          <w:vanish/>
          <w:w w:val="100"/>
        </w:rPr>
        <w:t>(#7074)</w:t>
      </w:r>
      <w:r>
        <w:rPr>
          <w:w w:val="100"/>
        </w:rPr>
        <w:t xml:space="preserve"> shall decode S1G-SIG-B. If the S1G-SIG-B indicates an unsupported mode, the PHY shall issue the error condition PHY-</w:t>
      </w:r>
      <w:proofErr w:type="spellStart"/>
      <w:proofErr w:type="gramStart"/>
      <w:r>
        <w:rPr>
          <w:w w:val="100"/>
        </w:rPr>
        <w:t>RXEND.indication</w:t>
      </w:r>
      <w:proofErr w:type="spellEnd"/>
      <w:r>
        <w:rPr>
          <w:w w:val="100"/>
        </w:rPr>
        <w:t>(</w:t>
      </w:r>
      <w:proofErr w:type="spellStart"/>
      <w:proofErr w:type="gramEnd"/>
      <w:r>
        <w:rPr>
          <w:w w:val="100"/>
        </w:rPr>
        <w:t>UnsupportedRate</w:t>
      </w:r>
      <w:proofErr w:type="spellEnd"/>
      <w:r>
        <w:rPr>
          <w:w w:val="100"/>
        </w:rPr>
        <w:t>) primitive.</w:t>
      </w:r>
    </w:p>
    <w:p w:rsidR="005D0A36" w:rsidRDefault="005D0A36" w:rsidP="005D0A36">
      <w:pPr>
        <w:pStyle w:val="Body"/>
        <w:rPr>
          <w:w w:val="100"/>
        </w:rPr>
      </w:pPr>
      <w:r>
        <w:rPr>
          <w:w w:val="100"/>
        </w:rPr>
        <w:t>If S1G-SIG-B was decoded the PHY may check the S1G-SIG-B CRC in the SERVICE field. If the S1G-SIG-B CRC in the SERVICE field is not checked a PHY-</w:t>
      </w:r>
      <w:proofErr w:type="spellStart"/>
      <w:proofErr w:type="gramStart"/>
      <w:r>
        <w:rPr>
          <w:w w:val="100"/>
        </w:rPr>
        <w:t>RXSTART.indication</w:t>
      </w:r>
      <w:proofErr w:type="spellEnd"/>
      <w:r>
        <w:rPr>
          <w:w w:val="100"/>
        </w:rPr>
        <w:t>(</w:t>
      </w:r>
      <w:proofErr w:type="gramEnd"/>
      <w:r>
        <w:rPr>
          <w:w w:val="100"/>
        </w:rPr>
        <w:t xml:space="preserve">RXVECTOR) primitive shall be issued. The RXVECTOR associated with this primitive includes the parameters specified in </w:t>
      </w:r>
      <w:r>
        <w:rPr>
          <w:w w:val="100"/>
        </w:rPr>
        <w:fldChar w:fldCharType="begin"/>
      </w:r>
      <w:r>
        <w:rPr>
          <w:w w:val="100"/>
        </w:rPr>
        <w:instrText xml:space="preserve"> REF  RTF31323237363a205461626c65 \h</w:instrText>
      </w:r>
      <w:r>
        <w:rPr>
          <w:w w:val="100"/>
        </w:rPr>
      </w:r>
      <w:r>
        <w:rPr>
          <w:w w:val="100"/>
        </w:rPr>
        <w:fldChar w:fldCharType="separate"/>
      </w:r>
      <w:r>
        <w:rPr>
          <w:w w:val="100"/>
        </w:rPr>
        <w:t>Table 24-1 (TXVECTOR and RXVECTOR parameters)</w:t>
      </w:r>
      <w:r>
        <w:rPr>
          <w:w w:val="100"/>
        </w:rPr>
        <w:fldChar w:fldCharType="end"/>
      </w:r>
      <w:r>
        <w:rPr>
          <w:w w:val="100"/>
        </w:rPr>
        <w:t>.</w:t>
      </w:r>
    </w:p>
    <w:p w:rsidR="005D0A36" w:rsidRDefault="005D0A36" w:rsidP="005D0A36">
      <w:pPr>
        <w:pStyle w:val="Body"/>
        <w:rPr>
          <w:w w:val="100"/>
        </w:rPr>
      </w:pPr>
      <w:r w:rsidRPr="003A17C2">
        <w:rPr>
          <w:w w:val="100"/>
        </w:rPr>
        <w:t xml:space="preserve">The PHY optionally filters out the PPDU based on the </w:t>
      </w:r>
      <w:proofErr w:type="spellStart"/>
      <w:r w:rsidRPr="003A17C2">
        <w:rPr>
          <w:w w:val="100"/>
        </w:rPr>
        <w:t>GroupID</w:t>
      </w:r>
      <w:proofErr w:type="spellEnd"/>
      <w:r w:rsidRPr="003A17C2">
        <w:rPr>
          <w:w w:val="100"/>
        </w:rPr>
        <w:t xml:space="preserve">, </w:t>
      </w:r>
      <w:proofErr w:type="gramStart"/>
      <w:r w:rsidRPr="003A17C2">
        <w:rPr>
          <w:w w:val="100"/>
        </w:rPr>
        <w:t>MU[</w:t>
      </w:r>
      <w:proofErr w:type="gramEnd"/>
      <w:r w:rsidRPr="003A17C2">
        <w:rPr>
          <w:w w:val="100"/>
        </w:rPr>
        <w:t xml:space="preserve">0-3] NSTS and Partial AID fields of </w:t>
      </w:r>
      <w:r>
        <w:rPr>
          <w:w w:val="100"/>
        </w:rPr>
        <w:t>S1G</w:t>
      </w:r>
      <w:r w:rsidRPr="003A17C2">
        <w:rPr>
          <w:w w:val="100"/>
        </w:rPr>
        <w:t>-SIG-A and the contents of the PHYCONFIG_VECTOR</w:t>
      </w:r>
      <w:r>
        <w:rPr>
          <w:w w:val="100"/>
        </w:rPr>
        <w:t xml:space="preserve">. This procedure follows its </w:t>
      </w:r>
      <w:r w:rsidRPr="003A17C2">
        <w:rPr>
          <w:w w:val="100"/>
        </w:rPr>
        <w:t>VHT counterpart as described in 2</w:t>
      </w:r>
      <w:r>
        <w:rPr>
          <w:w w:val="100"/>
        </w:rPr>
        <w:t>2</w:t>
      </w:r>
      <w:r w:rsidRPr="003A17C2">
        <w:rPr>
          <w:w w:val="100"/>
        </w:rPr>
        <w:t>.3.</w:t>
      </w:r>
      <w:r>
        <w:rPr>
          <w:w w:val="100"/>
        </w:rPr>
        <w:t>21</w:t>
      </w:r>
      <w:r w:rsidRPr="003A17C2">
        <w:rPr>
          <w:w w:val="100"/>
        </w:rPr>
        <w:t>.</w:t>
      </w:r>
      <w:r>
        <w:rPr>
          <w:w w:val="100"/>
        </w:rPr>
        <w:t xml:space="preserve"> </w:t>
      </w:r>
    </w:p>
    <w:p w:rsidR="009312BC" w:rsidRDefault="005D0A36" w:rsidP="005D0A36">
      <w:pPr>
        <w:pStyle w:val="Body"/>
        <w:rPr>
          <w:w w:val="100"/>
        </w:rPr>
      </w:pPr>
      <w:r>
        <w:rPr>
          <w:w w:val="100"/>
        </w:rPr>
        <w:t>If the PPDU is filtered out, the PHY</w:t>
      </w:r>
      <w:r>
        <w:rPr>
          <w:vanish/>
          <w:w w:val="100"/>
        </w:rPr>
        <w:t>(#7074)</w:t>
      </w:r>
      <w:r>
        <w:rPr>
          <w:w w:val="100"/>
        </w:rPr>
        <w:t xml:space="preserve"> shall issue a PHY-</w:t>
      </w:r>
      <w:proofErr w:type="spellStart"/>
      <w:proofErr w:type="gramStart"/>
      <w:r>
        <w:rPr>
          <w:w w:val="100"/>
        </w:rPr>
        <w:t>RXEND.indication</w:t>
      </w:r>
      <w:proofErr w:type="spellEnd"/>
      <w:r>
        <w:rPr>
          <w:w w:val="100"/>
        </w:rPr>
        <w:t>(</w:t>
      </w:r>
      <w:proofErr w:type="gramEnd"/>
      <w:r>
        <w:rPr>
          <w:w w:val="100"/>
        </w:rPr>
        <w:t>Filtered) primitive.</w:t>
      </w:r>
    </w:p>
    <w:p w:rsidR="007F3370" w:rsidRDefault="008F2C93" w:rsidP="007F3370">
      <w:pPr>
        <w:pStyle w:val="Body"/>
        <w:rPr>
          <w:w w:val="100"/>
        </w:rPr>
      </w:pPr>
      <w:r>
        <w:rPr>
          <w:w w:val="100"/>
        </w:rPr>
        <w:lastRenderedPageBreak/>
        <w:t xml:space="preserve">Following training and signal fields, the Data field shall be received. </w:t>
      </w:r>
      <w:r w:rsidRPr="008B57F4">
        <w:rPr>
          <w:w w:val="100"/>
        </w:rPr>
        <w:t>The number of symbols in the Data field is determined by Equation (2</w:t>
      </w:r>
      <w:r>
        <w:rPr>
          <w:w w:val="100"/>
        </w:rPr>
        <w:t>4</w:t>
      </w:r>
      <w:r w:rsidRPr="008B57F4">
        <w:rPr>
          <w:w w:val="100"/>
        </w:rPr>
        <w:t>-104)</w:t>
      </w:r>
    </w:p>
    <w:p w:rsidR="007F3370" w:rsidRPr="007F3370" w:rsidRDefault="007F3370" w:rsidP="007F3370">
      <w:pPr>
        <w:pStyle w:val="Body"/>
        <w:rPr>
          <w:w w:val="100"/>
        </w:rPr>
      </w:pPr>
      <w:proofErr w:type="gramStart"/>
      <w:r w:rsidRPr="007F3370">
        <w:rPr>
          <w:strike/>
          <w:color w:val="FF0000"/>
          <w:w w:val="100"/>
        </w:rPr>
        <w:t>Equation 24-104 to 24-105 to be added.</w:t>
      </w:r>
      <w:proofErr w:type="gramEnd"/>
    </w:p>
    <w:p w:rsidR="008F2C93" w:rsidRDefault="008F2C93" w:rsidP="007F3370">
      <w:pPr>
        <w:pStyle w:val="Body"/>
        <w:rPr>
          <w:w w:val="100"/>
        </w:rPr>
      </w:pPr>
      <w:r>
        <w:rPr>
          <w:w w:val="100"/>
        </w:rPr>
        <w:t>(24-104)</w:t>
      </w:r>
    </w:p>
    <w:p w:rsidR="008F2C93" w:rsidRPr="008F2C93" w:rsidRDefault="008B4D48" w:rsidP="008F2C93">
      <w:pPr>
        <w:pStyle w:val="Body"/>
        <w:rPr>
          <w:w w:val="100"/>
          <w:highlight w:val="yellow"/>
        </w:rPr>
      </w:pPr>
      <m:oMathPara>
        <m:oMath>
          <m:sSub>
            <m:sSubPr>
              <m:ctrlPr>
                <w:rPr>
                  <w:rFonts w:ascii="Cambria Math" w:hAnsi="Cambria Math"/>
                  <w:i/>
                  <w:w w:val="100"/>
                  <w:highlight w:val="yellow"/>
                </w:rPr>
              </m:ctrlPr>
            </m:sSubPr>
            <m:e>
              <m:r>
                <w:rPr>
                  <w:rFonts w:ascii="Cambria Math" w:hAnsi="Cambria Math"/>
                  <w:w w:val="100"/>
                  <w:highlight w:val="yellow"/>
                </w:rPr>
                <m:t>N</m:t>
              </m:r>
            </m:e>
            <m:sub>
              <m:r>
                <w:rPr>
                  <w:rFonts w:ascii="Cambria Math" w:hAnsi="Cambria Math"/>
                  <w:w w:val="100"/>
                  <w:highlight w:val="yellow"/>
                </w:rPr>
                <m:t>SYM</m:t>
              </m:r>
            </m:sub>
          </m:sSub>
          <m:r>
            <w:rPr>
              <w:rFonts w:ascii="Cambria Math" w:hAnsi="Cambria Math"/>
              <w:w w:val="100"/>
              <w:highlight w:val="yellow"/>
            </w:rPr>
            <m:t xml:space="preserve">= </m:t>
          </m:r>
          <m:d>
            <m:dPr>
              <m:begChr m:val="{"/>
              <m:endChr m:val=""/>
              <m:ctrlPr>
                <w:rPr>
                  <w:rFonts w:ascii="Cambria Math" w:hAnsi="Cambria Math"/>
                  <w:i/>
                  <w:w w:val="100"/>
                  <w:highlight w:val="yellow"/>
                </w:rPr>
              </m:ctrlPr>
            </m:dPr>
            <m:e>
              <m:eqArr>
                <m:eqArrPr>
                  <m:ctrlPr>
                    <w:rPr>
                      <w:rFonts w:ascii="Cambria Math" w:hAnsi="Cambria Math"/>
                      <w:i/>
                      <w:w w:val="100"/>
                      <w:highlight w:val="yellow"/>
                    </w:rPr>
                  </m:ctrlPr>
                </m:eqArrPr>
                <m:e>
                  <m:sSub>
                    <m:sSubPr>
                      <m:ctrlPr>
                        <w:rPr>
                          <w:rFonts w:ascii="Cambria Math" w:hAnsi="Cambria Math"/>
                          <w:i/>
                          <w:w w:val="100"/>
                          <w:highlight w:val="yellow"/>
                        </w:rPr>
                      </m:ctrlPr>
                    </m:sSubPr>
                    <m:e>
                      <m:sSup>
                        <m:sSupPr>
                          <m:ctrlPr>
                            <w:rPr>
                              <w:rFonts w:ascii="Cambria Math" w:hAnsi="Cambria Math"/>
                              <w:i/>
                              <w:w w:val="100"/>
                              <w:highlight w:val="yellow"/>
                            </w:rPr>
                          </m:ctrlPr>
                        </m:sSupPr>
                        <m:e>
                          <m:r>
                            <w:rPr>
                              <w:rFonts w:ascii="Cambria Math" w:hAnsi="Cambria Math"/>
                              <w:w w:val="100"/>
                              <w:highlight w:val="yellow"/>
                            </w:rPr>
                            <m:t>N</m:t>
                          </m:r>
                        </m:e>
                        <m:sup>
                          <m:r>
                            <w:rPr>
                              <w:rFonts w:ascii="Cambria Math" w:hAnsi="Cambria Math"/>
                              <w:w w:val="100"/>
                              <w:highlight w:val="yellow"/>
                            </w:rPr>
                            <m:t>'</m:t>
                          </m:r>
                        </m:sup>
                      </m:sSup>
                    </m:e>
                    <m:sub>
                      <m:r>
                        <w:rPr>
                          <w:rFonts w:ascii="Cambria Math" w:hAnsi="Cambria Math"/>
                          <w:w w:val="100"/>
                          <w:highlight w:val="yellow"/>
                        </w:rPr>
                        <m:t>SYM</m:t>
                      </m:r>
                    </m:sub>
                  </m:sSub>
                  <m:r>
                    <w:rPr>
                      <w:rFonts w:ascii="Cambria Math" w:hAnsi="Cambria Math"/>
                      <w:w w:val="100"/>
                      <w:highlight w:val="yellow"/>
                    </w:rPr>
                    <m:t>-1</m:t>
                  </m:r>
                  <m:r>
                    <w:rPr>
                      <w:rFonts w:ascii="Cambria Math" w:hAnsi="Cambria Math"/>
                      <w:highlight w:val="yellow"/>
                    </w:rPr>
                    <m:t>,  &amp;</m:t>
                  </m:r>
                  <m:r>
                    <m:rPr>
                      <m:sty m:val="p"/>
                    </m:rPr>
                    <w:rPr>
                      <w:rFonts w:ascii="Cambria Math" w:hAnsi="Cambria Math"/>
                      <w:highlight w:val="yellow"/>
                    </w:rPr>
                    <m:t>if Short GI=1 and Short GI NSYM Disambiguation=1</m:t>
                  </m:r>
                </m:e>
                <m:e>
                  <m:sSub>
                    <m:sSubPr>
                      <m:ctrlPr>
                        <w:rPr>
                          <w:rFonts w:ascii="Cambria Math" w:hAnsi="Cambria Math"/>
                          <w:i/>
                          <w:w w:val="100"/>
                          <w:highlight w:val="yellow"/>
                        </w:rPr>
                      </m:ctrlPr>
                    </m:sSubPr>
                    <m:e>
                      <m:r>
                        <w:rPr>
                          <w:rFonts w:ascii="Cambria Math" w:hAnsi="Cambria Math"/>
                          <w:w w:val="100"/>
                          <w:highlight w:val="yellow"/>
                        </w:rPr>
                        <m:t>N'</m:t>
                      </m:r>
                    </m:e>
                    <m:sub>
                      <m:r>
                        <w:rPr>
                          <w:rFonts w:ascii="Cambria Math" w:hAnsi="Cambria Math"/>
                          <w:w w:val="100"/>
                          <w:highlight w:val="yellow"/>
                        </w:rPr>
                        <m:t>SYM</m:t>
                      </m:r>
                    </m:sub>
                  </m:sSub>
                  <m:r>
                    <w:rPr>
                      <w:rFonts w:ascii="Cambria Math" w:hAnsi="Cambria Math"/>
                      <w:highlight w:val="yellow"/>
                    </w:rPr>
                    <m:t xml:space="preserve">,  </m:t>
                  </m:r>
                  <m:r>
                    <m:rPr>
                      <m:sty m:val="p"/>
                    </m:rPr>
                    <w:rPr>
                      <w:rFonts w:ascii="Cambria Math" w:hAnsi="Cambria Math"/>
                      <w:highlight w:val="yellow"/>
                    </w:rPr>
                    <m:t>&amp;otherwise</m:t>
                  </m:r>
                </m:e>
              </m:eqArr>
            </m:e>
          </m:d>
        </m:oMath>
      </m:oMathPara>
    </w:p>
    <w:p w:rsidR="008F2C93" w:rsidRDefault="008F2C93" w:rsidP="008F2C93">
      <w:pPr>
        <w:pStyle w:val="Body"/>
        <w:rPr>
          <w:w w:val="100"/>
        </w:rPr>
      </w:pPr>
    </w:p>
    <w:p w:rsidR="008F2C93" w:rsidRDefault="008F2C93" w:rsidP="008F2C93">
      <w:pPr>
        <w:pStyle w:val="Body"/>
        <w:rPr>
          <w:w w:val="100"/>
        </w:rPr>
      </w:pPr>
      <w:proofErr w:type="gramStart"/>
      <w:r w:rsidRPr="007F3370">
        <w:rPr>
          <w:w w:val="100"/>
          <w:highlight w:val="yellow"/>
        </w:rPr>
        <w:t>where</w:t>
      </w:r>
      <w:proofErr w:type="gramEnd"/>
    </w:p>
    <w:p w:rsidR="008F2C93" w:rsidRPr="00732A4C" w:rsidRDefault="008B4D48" w:rsidP="008F2C93">
      <w:pPr>
        <w:pStyle w:val="Body"/>
        <w:rPr>
          <w:w w:val="100"/>
        </w:rPr>
      </w:pPr>
      <m:oMathPara>
        <m:oMath>
          <m:sSub>
            <m:sSubPr>
              <m:ctrlPr>
                <w:rPr>
                  <w:rFonts w:ascii="Cambria Math" w:hAnsi="Cambria Math"/>
                  <w:i/>
                  <w:w w:val="100"/>
                  <w:highlight w:val="yellow"/>
                </w:rPr>
              </m:ctrlPr>
            </m:sSubPr>
            <m:e>
              <m:r>
                <w:rPr>
                  <w:rFonts w:ascii="Cambria Math" w:hAnsi="Cambria Math"/>
                  <w:w w:val="100"/>
                  <w:highlight w:val="yellow"/>
                </w:rPr>
                <m:t>N'</m:t>
              </m:r>
            </m:e>
            <m:sub>
              <m:r>
                <w:rPr>
                  <w:rFonts w:ascii="Cambria Math" w:hAnsi="Cambria Math"/>
                  <w:w w:val="100"/>
                  <w:highlight w:val="yellow"/>
                </w:rPr>
                <m:t>SYM</m:t>
              </m:r>
            </m:sub>
          </m:sSub>
          <m:r>
            <w:rPr>
              <w:rFonts w:ascii="Cambria Math" w:hAnsi="Cambria Math"/>
              <w:w w:val="100"/>
              <w:highlight w:val="yellow"/>
            </w:rPr>
            <m:t xml:space="preserve">= </m:t>
          </m:r>
          <m:d>
            <m:dPr>
              <m:begChr m:val="⌊"/>
              <m:endChr m:val="⌋"/>
              <m:ctrlPr>
                <w:rPr>
                  <w:rFonts w:ascii="Cambria Math" w:hAnsi="Cambria Math"/>
                  <w:i/>
                  <w:w w:val="100"/>
                  <w:highlight w:val="yellow"/>
                </w:rPr>
              </m:ctrlPr>
            </m:dPr>
            <m:e>
              <m:f>
                <m:fPr>
                  <m:ctrlPr>
                    <w:rPr>
                      <w:rFonts w:ascii="Cambria Math" w:hAnsi="Cambria Math"/>
                      <w:i/>
                      <w:w w:val="100"/>
                      <w:highlight w:val="yellow"/>
                    </w:rPr>
                  </m:ctrlPr>
                </m:fPr>
                <m:num>
                  <m:r>
                    <w:rPr>
                      <w:rFonts w:ascii="Cambria Math" w:hAnsi="Cambria Math"/>
                      <w:w w:val="100"/>
                      <w:highlight w:val="yellow"/>
                    </w:rPr>
                    <m:t>RXTIME-</m:t>
                  </m:r>
                  <m:d>
                    <m:dPr>
                      <m:ctrlPr>
                        <w:rPr>
                          <w:rFonts w:ascii="Cambria Math" w:hAnsi="Cambria Math"/>
                          <w:i/>
                          <w:w w:val="100"/>
                          <w:highlight w:val="yellow"/>
                        </w:rPr>
                      </m:ctrlPr>
                    </m:dPr>
                    <m:e>
                      <m:sSub>
                        <m:sSubPr>
                          <m:ctrlPr>
                            <w:rPr>
                              <w:rFonts w:ascii="Cambria Math" w:hAnsi="Cambria Math"/>
                              <w:i/>
                              <w:w w:val="100"/>
                              <w:highlight w:val="yellow"/>
                            </w:rPr>
                          </m:ctrlPr>
                        </m:sSubPr>
                        <m:e>
                          <m:r>
                            <w:rPr>
                              <w:rFonts w:ascii="Cambria Math" w:hAnsi="Cambria Math"/>
                              <w:w w:val="100"/>
                              <w:highlight w:val="yellow"/>
                            </w:rPr>
                            <m:t>T</m:t>
                          </m:r>
                        </m:e>
                        <m:sub>
                          <m:r>
                            <w:rPr>
                              <w:rFonts w:ascii="Cambria Math" w:hAnsi="Cambria Math"/>
                              <w:w w:val="100"/>
                              <w:highlight w:val="yellow"/>
                            </w:rPr>
                            <m:t>STF</m:t>
                          </m:r>
                        </m:sub>
                      </m:sSub>
                      <m:r>
                        <w:rPr>
                          <w:rFonts w:ascii="Cambria Math" w:hAnsi="Cambria Math"/>
                          <w:w w:val="100"/>
                          <w:highlight w:val="yellow"/>
                        </w:rPr>
                        <m:t>+</m:t>
                      </m:r>
                      <m:sSub>
                        <m:sSubPr>
                          <m:ctrlPr>
                            <w:rPr>
                              <w:rFonts w:ascii="Cambria Math" w:hAnsi="Cambria Math"/>
                              <w:i/>
                              <w:w w:val="100"/>
                              <w:highlight w:val="yellow"/>
                            </w:rPr>
                          </m:ctrlPr>
                        </m:sSubPr>
                        <m:e>
                          <m:r>
                            <w:rPr>
                              <w:rFonts w:ascii="Cambria Math" w:hAnsi="Cambria Math"/>
                              <w:w w:val="100"/>
                              <w:highlight w:val="yellow"/>
                            </w:rPr>
                            <m:t>T</m:t>
                          </m:r>
                        </m:e>
                        <m:sub>
                          <m:r>
                            <w:rPr>
                              <w:rFonts w:ascii="Cambria Math" w:hAnsi="Cambria Math"/>
                              <w:w w:val="100"/>
                              <w:highlight w:val="yellow"/>
                            </w:rPr>
                            <m:t>LTF1</m:t>
                          </m:r>
                        </m:sub>
                      </m:sSub>
                      <m:r>
                        <w:rPr>
                          <w:rFonts w:ascii="Cambria Math" w:hAnsi="Cambria Math"/>
                          <w:w w:val="100"/>
                          <w:highlight w:val="yellow"/>
                        </w:rPr>
                        <m:t>+</m:t>
                      </m:r>
                      <m:sSub>
                        <m:sSubPr>
                          <m:ctrlPr>
                            <w:rPr>
                              <w:rFonts w:ascii="Cambria Math" w:hAnsi="Cambria Math"/>
                              <w:i/>
                              <w:w w:val="100"/>
                              <w:highlight w:val="yellow"/>
                            </w:rPr>
                          </m:ctrlPr>
                        </m:sSubPr>
                        <m:e>
                          <m:sSub>
                            <m:sSubPr>
                              <m:ctrlPr>
                                <w:rPr>
                                  <w:rFonts w:ascii="Cambria Math" w:hAnsi="Cambria Math"/>
                                  <w:i/>
                                  <w:w w:val="100"/>
                                  <w:highlight w:val="yellow"/>
                                </w:rPr>
                              </m:ctrlPr>
                            </m:sSubPr>
                            <m:e>
                              <m:r>
                                <w:rPr>
                                  <w:rFonts w:ascii="Cambria Math" w:hAnsi="Cambria Math"/>
                                  <w:w w:val="100"/>
                                  <w:highlight w:val="yellow"/>
                                </w:rPr>
                                <m:t>T</m:t>
                              </m:r>
                            </m:e>
                            <m:sub>
                              <m:r>
                                <m:rPr>
                                  <m:sty m:val="p"/>
                                </m:rPr>
                                <w:rPr>
                                  <w:rFonts w:ascii="Cambria Math" w:hAnsi="Cambria Math"/>
                                  <w:w w:val="100"/>
                                  <w:highlight w:val="yellow"/>
                                </w:rPr>
                                <m:t>S1G-SIG-A</m:t>
                              </m:r>
                            </m:sub>
                          </m:sSub>
                        </m:e>
                        <m:sub>
                          <m:r>
                            <m:rPr>
                              <m:sty m:val="p"/>
                            </m:rPr>
                            <w:rPr>
                              <w:rFonts w:ascii="Cambria Math" w:hAnsi="Cambria Math"/>
                              <w:w w:val="100"/>
                              <w:highlight w:val="yellow"/>
                            </w:rPr>
                            <m:t xml:space="preserve"> </m:t>
                          </m:r>
                        </m:sub>
                      </m:sSub>
                      <m:r>
                        <w:rPr>
                          <w:rFonts w:ascii="Cambria Math" w:hAnsi="Cambria Math"/>
                          <w:w w:val="100"/>
                          <w:highlight w:val="yellow"/>
                        </w:rPr>
                        <m:t>+</m:t>
                      </m:r>
                      <m:sSub>
                        <m:sSubPr>
                          <m:ctrlPr>
                            <w:rPr>
                              <w:rFonts w:ascii="Cambria Math" w:hAnsi="Cambria Math"/>
                              <w:i/>
                              <w:w w:val="100"/>
                              <w:highlight w:val="yellow"/>
                            </w:rPr>
                          </m:ctrlPr>
                        </m:sSubPr>
                        <m:e>
                          <m:sSub>
                            <m:sSubPr>
                              <m:ctrlPr>
                                <w:rPr>
                                  <w:rFonts w:ascii="Cambria Math" w:hAnsi="Cambria Math"/>
                                  <w:i/>
                                  <w:w w:val="100"/>
                                  <w:highlight w:val="yellow"/>
                                </w:rPr>
                              </m:ctrlPr>
                            </m:sSubPr>
                            <m:e>
                              <m:r>
                                <w:rPr>
                                  <w:rFonts w:ascii="Cambria Math" w:hAnsi="Cambria Math"/>
                                  <w:w w:val="100"/>
                                  <w:highlight w:val="yellow"/>
                                </w:rPr>
                                <m:t>N</m:t>
                              </m:r>
                            </m:e>
                            <m:sub>
                              <m:r>
                                <w:rPr>
                                  <w:rFonts w:ascii="Cambria Math" w:hAnsi="Cambria Math"/>
                                  <w:w w:val="100"/>
                                  <w:highlight w:val="yellow"/>
                                </w:rPr>
                                <m:t>LTF</m:t>
                              </m:r>
                            </m:sub>
                          </m:sSub>
                          <m:r>
                            <w:rPr>
                              <w:rFonts w:ascii="Cambria Math" w:hAnsi="Cambria Math"/>
                              <w:w w:val="100"/>
                              <w:highlight w:val="yellow"/>
                            </w:rPr>
                            <m:t>T</m:t>
                          </m:r>
                        </m:e>
                        <m:sub>
                          <m:r>
                            <w:rPr>
                              <w:rFonts w:ascii="Cambria Math" w:hAnsi="Cambria Math"/>
                              <w:w w:val="100"/>
                              <w:highlight w:val="yellow"/>
                            </w:rPr>
                            <m:t>S1G-LTF</m:t>
                          </m:r>
                        </m:sub>
                      </m:sSub>
                      <m:r>
                        <w:rPr>
                          <w:rFonts w:ascii="Cambria Math" w:hAnsi="Cambria Math"/>
                          <w:w w:val="100"/>
                          <w:highlight w:val="yellow"/>
                        </w:rPr>
                        <m:t>+</m:t>
                      </m:r>
                      <m:sSub>
                        <m:sSubPr>
                          <m:ctrlPr>
                            <w:rPr>
                              <w:rFonts w:ascii="Cambria Math" w:hAnsi="Cambria Math"/>
                              <w:i/>
                              <w:w w:val="100"/>
                              <w:highlight w:val="yellow"/>
                            </w:rPr>
                          </m:ctrlPr>
                        </m:sSubPr>
                        <m:e>
                          <m:r>
                            <w:rPr>
                              <w:rFonts w:ascii="Cambria Math" w:hAnsi="Cambria Math"/>
                              <w:w w:val="100"/>
                              <w:highlight w:val="yellow"/>
                            </w:rPr>
                            <m:t>T</m:t>
                          </m:r>
                        </m:e>
                        <m:sub>
                          <m:r>
                            <m:rPr>
                              <m:sty m:val="p"/>
                            </m:rPr>
                            <w:rPr>
                              <w:rFonts w:ascii="Cambria Math" w:hAnsi="Cambria Math"/>
                              <w:w w:val="100"/>
                              <w:highlight w:val="yellow"/>
                            </w:rPr>
                            <m:t>S1G-SIG-B</m:t>
                          </m:r>
                        </m:sub>
                      </m:sSub>
                    </m:e>
                  </m:d>
                  <m:r>
                    <w:rPr>
                      <w:rFonts w:ascii="Cambria Math" w:hAnsi="Cambria Math"/>
                      <w:w w:val="100"/>
                      <w:highlight w:val="yellow"/>
                    </w:rPr>
                    <m:t xml:space="preserve"> </m:t>
                  </m:r>
                </m:num>
                <m:den>
                  <m:sSub>
                    <m:sSubPr>
                      <m:ctrlPr>
                        <w:rPr>
                          <w:rFonts w:ascii="Cambria Math" w:hAnsi="Cambria Math"/>
                          <w:i/>
                          <w:w w:val="100"/>
                          <w:highlight w:val="yellow"/>
                        </w:rPr>
                      </m:ctrlPr>
                    </m:sSubPr>
                    <m:e>
                      <m:r>
                        <w:rPr>
                          <w:rFonts w:ascii="Cambria Math" w:hAnsi="Cambria Math"/>
                          <w:w w:val="100"/>
                          <w:highlight w:val="yellow"/>
                        </w:rPr>
                        <m:t>T</m:t>
                      </m:r>
                    </m:e>
                    <m:sub>
                      <m:r>
                        <w:rPr>
                          <w:rFonts w:ascii="Cambria Math" w:hAnsi="Cambria Math"/>
                          <w:w w:val="100"/>
                          <w:highlight w:val="yellow"/>
                        </w:rPr>
                        <m:t>SYM</m:t>
                      </m:r>
                    </m:sub>
                  </m:sSub>
                </m:den>
              </m:f>
            </m:e>
          </m:d>
        </m:oMath>
      </m:oMathPara>
    </w:p>
    <w:p w:rsidR="008F2C93" w:rsidRPr="007F3370" w:rsidRDefault="008F2C93" w:rsidP="008F2C93">
      <w:pPr>
        <w:pStyle w:val="Body"/>
        <w:rPr>
          <w:w w:val="100"/>
          <w:highlight w:val="yellow"/>
        </w:rPr>
      </w:pPr>
      <w:r w:rsidRPr="007F3370">
        <w:rPr>
          <w:w w:val="100"/>
          <w:highlight w:val="yellow"/>
        </w:rPr>
        <w:t>(24-105)</w:t>
      </w:r>
    </w:p>
    <w:p w:rsidR="008F2C93" w:rsidRPr="007F3370" w:rsidRDefault="008F2C93" w:rsidP="008F2C93">
      <w:pPr>
        <w:pStyle w:val="Note"/>
        <w:rPr>
          <w:w w:val="100"/>
          <w:highlight w:val="yellow"/>
        </w:rPr>
      </w:pPr>
      <w:r w:rsidRPr="007F3370">
        <w:rPr>
          <w:noProof/>
          <w:highlight w:val="yellow"/>
          <w:lang w:eastAsia="en-US"/>
        </w:rPr>
        <w:drawing>
          <wp:inline distT="0" distB="0" distL="0" distR="0" wp14:anchorId="3107E71B" wp14:editId="1739C9E8">
            <wp:extent cx="2218690" cy="3181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8690" cy="318135"/>
                    </a:xfrm>
                    <a:prstGeom prst="rect">
                      <a:avLst/>
                    </a:prstGeom>
                    <a:noFill/>
                    <a:ln>
                      <a:noFill/>
                    </a:ln>
                  </pic:spPr>
                </pic:pic>
              </a:graphicData>
            </a:graphic>
          </wp:inline>
        </w:drawing>
      </w:r>
      <w:r w:rsidRPr="007F3370">
        <w:rPr>
          <w:w w:val="100"/>
          <w:highlight w:val="yellow"/>
        </w:rPr>
        <w:t xml:space="preserve"> NOTE—LENGTH in </w:t>
      </w:r>
      <w:r w:rsidRPr="007F3370">
        <w:rPr>
          <w:w w:val="100"/>
          <w:highlight w:val="yellow"/>
        </w:rPr>
        <w:fldChar w:fldCharType="begin"/>
      </w:r>
      <w:r w:rsidRPr="007F3370">
        <w:rPr>
          <w:w w:val="100"/>
          <w:highlight w:val="yellow"/>
        </w:rPr>
        <w:instrText xml:space="preserve"> REF  RTF36323834323a204571756174 \h</w:instrText>
      </w:r>
      <w:r w:rsidR="007F3370">
        <w:rPr>
          <w:w w:val="100"/>
          <w:highlight w:val="yellow"/>
        </w:rPr>
        <w:instrText xml:space="preserve"> \* MERGEFORMAT </w:instrText>
      </w:r>
      <w:r w:rsidRPr="007F3370">
        <w:rPr>
          <w:w w:val="100"/>
          <w:highlight w:val="yellow"/>
        </w:rPr>
      </w:r>
      <w:r w:rsidRPr="007F3370">
        <w:rPr>
          <w:w w:val="100"/>
          <w:highlight w:val="yellow"/>
        </w:rPr>
        <w:fldChar w:fldCharType="separate"/>
      </w:r>
      <w:r w:rsidRPr="007F3370">
        <w:rPr>
          <w:w w:val="100"/>
          <w:highlight w:val="yellow"/>
        </w:rPr>
        <w:t>Equation (24-105)</w:t>
      </w:r>
      <w:r w:rsidRPr="007F3370">
        <w:rPr>
          <w:w w:val="100"/>
          <w:highlight w:val="yellow"/>
        </w:rPr>
        <w:fldChar w:fldCharType="end"/>
      </w:r>
      <w:r w:rsidRPr="007F3370">
        <w:rPr>
          <w:w w:val="100"/>
          <w:highlight w:val="yellow"/>
        </w:rPr>
        <w:t xml:space="preserve"> is the LENGTH field in S1G-SIG-A.</w:t>
      </w:r>
    </w:p>
    <w:p w:rsidR="008F2C93" w:rsidRPr="007F3370" w:rsidRDefault="008F2C93" w:rsidP="008F2C93">
      <w:pPr>
        <w:pStyle w:val="Body"/>
        <w:spacing w:line="240" w:lineRule="auto"/>
        <w:rPr>
          <w:w w:val="100"/>
          <w:highlight w:val="yellow"/>
        </w:rPr>
      </w:pPr>
      <w:r w:rsidRPr="007F3370">
        <w:rPr>
          <w:w w:val="100"/>
          <w:highlight w:val="yellow"/>
        </w:rPr>
        <w:t xml:space="preserve">The value of the PSDU_LENGTH parameter returned in the RXVECTOR using BCC encoding is calculated using </w:t>
      </w:r>
      <w:r w:rsidRPr="007F3370">
        <w:rPr>
          <w:w w:val="100"/>
          <w:highlight w:val="yellow"/>
        </w:rPr>
        <w:fldChar w:fldCharType="begin"/>
      </w:r>
      <w:r w:rsidRPr="007F3370">
        <w:rPr>
          <w:w w:val="100"/>
          <w:highlight w:val="yellow"/>
        </w:rPr>
        <w:instrText xml:space="preserve"> REF  RTF37313032313a204571756174 \h</w:instrText>
      </w:r>
      <w:r w:rsidR="007F3370">
        <w:rPr>
          <w:w w:val="100"/>
          <w:highlight w:val="yellow"/>
        </w:rPr>
        <w:instrText xml:space="preserve"> \* MERGEFORMAT </w:instrText>
      </w:r>
      <w:r w:rsidRPr="007F3370">
        <w:rPr>
          <w:w w:val="100"/>
          <w:highlight w:val="yellow"/>
        </w:rPr>
      </w:r>
      <w:r w:rsidRPr="007F3370">
        <w:rPr>
          <w:w w:val="100"/>
          <w:highlight w:val="yellow"/>
        </w:rPr>
        <w:fldChar w:fldCharType="separate"/>
      </w:r>
      <w:r w:rsidRPr="007F3370">
        <w:rPr>
          <w:w w:val="100"/>
          <w:highlight w:val="yellow"/>
        </w:rPr>
        <w:t>Equation (24-106)</w:t>
      </w:r>
      <w:r w:rsidRPr="007F3370">
        <w:rPr>
          <w:w w:val="100"/>
          <w:highlight w:val="yellow"/>
        </w:rPr>
        <w:fldChar w:fldCharType="end"/>
      </w:r>
      <w:r w:rsidRPr="007F3370">
        <w:rPr>
          <w:w w:val="100"/>
          <w:highlight w:val="yellow"/>
        </w:rPr>
        <w:t>.</w:t>
      </w:r>
      <w:r w:rsidRPr="007F3370">
        <w:rPr>
          <w:vanish/>
          <w:w w:val="100"/>
          <w:highlight w:val="yellow"/>
        </w:rPr>
        <w:t>(#7349)</w:t>
      </w:r>
    </w:p>
    <w:p w:rsidR="008F2C93" w:rsidRPr="007F3370" w:rsidRDefault="008F2C93" w:rsidP="008F2C93">
      <w:pPr>
        <w:pStyle w:val="Equation"/>
        <w:jc w:val="center"/>
        <w:rPr>
          <w:w w:val="100"/>
          <w:highlight w:val="yellow"/>
        </w:rPr>
      </w:pPr>
      <w:r w:rsidRPr="007F3370">
        <w:rPr>
          <w:noProof/>
          <w:highlight w:val="yellow"/>
          <w:lang w:eastAsia="en-US"/>
        </w:rPr>
        <w:drawing>
          <wp:inline distT="0" distB="0" distL="0" distR="0" wp14:anchorId="1F038D9E" wp14:editId="665CB30C">
            <wp:extent cx="3021330" cy="341630"/>
            <wp:effectExtent l="0" t="0" r="762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1330" cy="341630"/>
                    </a:xfrm>
                    <a:prstGeom prst="rect">
                      <a:avLst/>
                    </a:prstGeom>
                    <a:noFill/>
                    <a:ln>
                      <a:noFill/>
                    </a:ln>
                  </pic:spPr>
                </pic:pic>
              </a:graphicData>
            </a:graphic>
          </wp:inline>
        </w:drawing>
      </w:r>
    </w:p>
    <w:p w:rsidR="008F2C93" w:rsidRPr="007F3370" w:rsidRDefault="008F2C93" w:rsidP="008F2C93">
      <w:pPr>
        <w:pStyle w:val="Body"/>
        <w:rPr>
          <w:w w:val="100"/>
          <w:highlight w:val="yellow"/>
        </w:rPr>
      </w:pPr>
      <w:r w:rsidRPr="007F3370">
        <w:rPr>
          <w:w w:val="100"/>
          <w:highlight w:val="yellow"/>
        </w:rPr>
        <w:t>(24-106)</w:t>
      </w:r>
    </w:p>
    <w:p w:rsidR="008F2C93" w:rsidRPr="007F3370" w:rsidRDefault="008F2C93" w:rsidP="008F2C93">
      <w:pPr>
        <w:pStyle w:val="Body"/>
        <w:rPr>
          <w:w w:val="100"/>
          <w:highlight w:val="yellow"/>
        </w:rPr>
      </w:pPr>
      <w:proofErr w:type="gramStart"/>
      <w:r w:rsidRPr="007F3370">
        <w:rPr>
          <w:w w:val="100"/>
          <w:highlight w:val="yellow"/>
        </w:rPr>
        <w:t>where</w:t>
      </w:r>
      <w:proofErr w:type="gramEnd"/>
    </w:p>
    <w:p w:rsidR="008F2C93" w:rsidRPr="007F3370" w:rsidRDefault="008F2C93" w:rsidP="008F2C93">
      <w:pPr>
        <w:pStyle w:val="Equationvariable"/>
        <w:rPr>
          <w:w w:val="100"/>
          <w:highlight w:val="yellow"/>
          <w:lang w:val="ko-KR" w:eastAsia="ko-KR"/>
        </w:rPr>
      </w:pPr>
      <w:r w:rsidRPr="007F3370">
        <w:rPr>
          <w:noProof/>
          <w:w w:val="100"/>
          <w:highlight w:val="yellow"/>
        </w:rPr>
        <w:drawing>
          <wp:inline distT="0" distB="0" distL="0" distR="0" wp14:anchorId="0D4DCC99" wp14:editId="7CAEB902">
            <wp:extent cx="302260" cy="18288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260" cy="182880"/>
                    </a:xfrm>
                    <a:prstGeom prst="rect">
                      <a:avLst/>
                    </a:prstGeom>
                    <a:noFill/>
                    <a:ln>
                      <a:noFill/>
                    </a:ln>
                  </pic:spPr>
                </pic:pic>
              </a:graphicData>
            </a:graphic>
          </wp:inline>
        </w:drawing>
      </w:r>
      <w:r w:rsidRPr="007F3370">
        <w:rPr>
          <w:w w:val="100"/>
          <w:highlight w:val="yellow"/>
        </w:rPr>
        <w:tab/>
      </w:r>
      <w:r w:rsidRPr="007F3370">
        <w:rPr>
          <w:rFonts w:hint="eastAsia"/>
          <w:w w:val="100"/>
          <w:highlight w:val="yellow"/>
          <w:lang w:val="ko-KR" w:eastAsia="ko-KR"/>
        </w:rPr>
        <w:t xml:space="preserve">is given by </w:t>
      </w:r>
      <w:r w:rsidRPr="007F3370">
        <w:rPr>
          <w:rFonts w:hint="eastAsia"/>
          <w:w w:val="100"/>
          <w:highlight w:val="yellow"/>
          <w:lang w:val="ko-KR" w:eastAsia="ko-KR"/>
        </w:rPr>
        <w:fldChar w:fldCharType="begin"/>
      </w:r>
      <w:r w:rsidRPr="007F3370">
        <w:rPr>
          <w:rFonts w:hint="eastAsia"/>
          <w:w w:val="100"/>
          <w:highlight w:val="yellow"/>
          <w:lang w:val="ko-KR" w:eastAsia="ko-KR"/>
        </w:rPr>
        <w:instrText xml:space="preserve"> REF  RTF36373236303a204571756174 \h</w:instrText>
      </w:r>
      <w:r w:rsidR="007F3370">
        <w:rPr>
          <w:w w:val="100"/>
          <w:highlight w:val="yellow"/>
          <w:lang w:val="ko-KR" w:eastAsia="ko-KR"/>
        </w:rPr>
        <w:instrText xml:space="preserve"> \* MERGEFORMAT </w:instrText>
      </w:r>
      <w:r w:rsidRPr="007F3370">
        <w:rPr>
          <w:rFonts w:hint="eastAsia"/>
          <w:w w:val="100"/>
          <w:highlight w:val="yellow"/>
          <w:lang w:val="ko-KR" w:eastAsia="ko-KR"/>
        </w:rPr>
      </w:r>
      <w:r w:rsidRPr="007F3370">
        <w:rPr>
          <w:rFonts w:hint="eastAsia"/>
          <w:w w:val="100"/>
          <w:highlight w:val="yellow"/>
          <w:lang w:val="ko-KR" w:eastAsia="ko-KR"/>
        </w:rPr>
        <w:fldChar w:fldCharType="separate"/>
      </w:r>
      <w:r w:rsidRPr="007F3370">
        <w:rPr>
          <w:rFonts w:hint="eastAsia"/>
          <w:w w:val="100"/>
          <w:highlight w:val="yellow"/>
          <w:lang w:val="ko-KR" w:eastAsia="ko-KR"/>
        </w:rPr>
        <w:t>Equation (2</w:t>
      </w:r>
      <w:r w:rsidRPr="007F3370">
        <w:rPr>
          <w:w w:val="100"/>
          <w:highlight w:val="yellow"/>
          <w:lang w:eastAsia="ko-KR"/>
        </w:rPr>
        <w:t>4</w:t>
      </w:r>
      <w:r w:rsidRPr="007F3370">
        <w:rPr>
          <w:rFonts w:hint="eastAsia"/>
          <w:w w:val="100"/>
          <w:highlight w:val="yellow"/>
          <w:lang w:val="ko-KR" w:eastAsia="ko-KR"/>
        </w:rPr>
        <w:t>-104)</w:t>
      </w:r>
      <w:r w:rsidRPr="007F3370">
        <w:rPr>
          <w:rFonts w:hint="eastAsia"/>
          <w:w w:val="100"/>
          <w:highlight w:val="yellow"/>
          <w:lang w:val="ko-KR" w:eastAsia="ko-KR"/>
        </w:rPr>
        <w:fldChar w:fldCharType="end"/>
      </w:r>
    </w:p>
    <w:p w:rsidR="008F2C93" w:rsidRPr="007F3370" w:rsidRDefault="008F2C93" w:rsidP="008F2C93">
      <w:pPr>
        <w:pStyle w:val="Equationvariable"/>
        <w:rPr>
          <w:w w:val="100"/>
          <w:highlight w:val="yellow"/>
        </w:rPr>
      </w:pPr>
      <w:r w:rsidRPr="007F3370">
        <w:rPr>
          <w:noProof/>
          <w:w w:val="100"/>
          <w:highlight w:val="yellow"/>
        </w:rPr>
        <w:drawing>
          <wp:inline distT="0" distB="0" distL="0" distR="0" wp14:anchorId="55FC811B" wp14:editId="52F1BA8E">
            <wp:extent cx="230505" cy="158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505" cy="158750"/>
                    </a:xfrm>
                    <a:prstGeom prst="rect">
                      <a:avLst/>
                    </a:prstGeom>
                    <a:noFill/>
                    <a:ln>
                      <a:noFill/>
                    </a:ln>
                  </pic:spPr>
                </pic:pic>
              </a:graphicData>
            </a:graphic>
          </wp:inline>
        </w:drawing>
      </w:r>
      <w:r w:rsidRPr="007F3370">
        <w:rPr>
          <w:w w:val="100"/>
          <w:highlight w:val="yellow"/>
        </w:rPr>
        <w:tab/>
      </w:r>
      <w:proofErr w:type="gramStart"/>
      <w:r w:rsidRPr="007F3370">
        <w:rPr>
          <w:w w:val="100"/>
          <w:highlight w:val="yellow"/>
        </w:rPr>
        <w:t>denotes</w:t>
      </w:r>
      <w:proofErr w:type="gramEnd"/>
      <w:r w:rsidRPr="007F3370">
        <w:rPr>
          <w:w w:val="100"/>
          <w:highlight w:val="yellow"/>
        </w:rPr>
        <w:t xml:space="preserve"> the largest integer smaller than or equal to </w:t>
      </w:r>
      <w:r w:rsidRPr="007F3370">
        <w:rPr>
          <w:noProof/>
          <w:w w:val="100"/>
          <w:highlight w:val="yellow"/>
        </w:rPr>
        <w:drawing>
          <wp:inline distT="0" distB="0" distL="0" distR="0" wp14:anchorId="1E8EB9F2" wp14:editId="64804304">
            <wp:extent cx="87630" cy="15875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30" cy="158750"/>
                    </a:xfrm>
                    <a:prstGeom prst="rect">
                      <a:avLst/>
                    </a:prstGeom>
                    <a:noFill/>
                    <a:ln>
                      <a:noFill/>
                    </a:ln>
                  </pic:spPr>
                </pic:pic>
              </a:graphicData>
            </a:graphic>
          </wp:inline>
        </w:drawing>
      </w:r>
    </w:p>
    <w:p w:rsidR="008F2C93" w:rsidRPr="007F3370" w:rsidRDefault="008F2C93" w:rsidP="008F2C93">
      <w:pPr>
        <w:pStyle w:val="Equationvariable"/>
        <w:rPr>
          <w:w w:val="100"/>
          <w:highlight w:val="yellow"/>
        </w:rPr>
      </w:pPr>
      <w:r w:rsidRPr="007F3370">
        <w:rPr>
          <w:noProof/>
          <w:w w:val="100"/>
          <w:highlight w:val="yellow"/>
        </w:rPr>
        <w:drawing>
          <wp:inline distT="0" distB="0" distL="0" distR="0" wp14:anchorId="2797E2F2" wp14:editId="08EA2660">
            <wp:extent cx="230505" cy="1828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505" cy="182880"/>
                    </a:xfrm>
                    <a:prstGeom prst="rect">
                      <a:avLst/>
                    </a:prstGeom>
                    <a:noFill/>
                    <a:ln>
                      <a:noFill/>
                    </a:ln>
                  </pic:spPr>
                </pic:pic>
              </a:graphicData>
            </a:graphic>
          </wp:inline>
        </w:drawing>
      </w:r>
      <w:r w:rsidRPr="007F3370">
        <w:rPr>
          <w:w w:val="100"/>
          <w:highlight w:val="yellow"/>
        </w:rPr>
        <w:tab/>
      </w:r>
      <w:proofErr w:type="gramStart"/>
      <w:r w:rsidRPr="007F3370">
        <w:rPr>
          <w:w w:val="100"/>
          <w:highlight w:val="yellow"/>
        </w:rPr>
        <w:t>is</w:t>
      </w:r>
      <w:proofErr w:type="gramEnd"/>
      <w:r w:rsidRPr="007F3370">
        <w:rPr>
          <w:w w:val="100"/>
          <w:highlight w:val="yellow"/>
        </w:rPr>
        <w:t xml:space="preserve"> defined in </w:t>
      </w:r>
      <w:r w:rsidRPr="007F3370">
        <w:rPr>
          <w:w w:val="100"/>
          <w:highlight w:val="yellow"/>
        </w:rPr>
        <w:fldChar w:fldCharType="begin"/>
      </w:r>
      <w:r w:rsidRPr="007F3370">
        <w:rPr>
          <w:w w:val="100"/>
          <w:highlight w:val="yellow"/>
        </w:rPr>
        <w:instrText xml:space="preserve"> REF  RTF35343537343a205461626c65 \h</w:instrText>
      </w:r>
      <w:r w:rsidR="007F3370">
        <w:rPr>
          <w:w w:val="100"/>
          <w:highlight w:val="yellow"/>
        </w:rPr>
        <w:instrText xml:space="preserve"> \* MERGEFORMAT </w:instrText>
      </w:r>
      <w:r w:rsidRPr="007F3370">
        <w:rPr>
          <w:w w:val="100"/>
          <w:highlight w:val="yellow"/>
        </w:rPr>
      </w:r>
      <w:r w:rsidRPr="007F3370">
        <w:rPr>
          <w:w w:val="100"/>
          <w:highlight w:val="yellow"/>
        </w:rPr>
        <w:fldChar w:fldCharType="separate"/>
      </w:r>
      <w:r w:rsidRPr="007F3370">
        <w:rPr>
          <w:w w:val="100"/>
          <w:highlight w:val="yellow"/>
        </w:rPr>
        <w:t>Table 24-6 (Frequently used parameters)</w:t>
      </w:r>
      <w:r w:rsidRPr="007F3370">
        <w:rPr>
          <w:w w:val="100"/>
          <w:highlight w:val="yellow"/>
        </w:rPr>
        <w:fldChar w:fldCharType="end"/>
      </w:r>
    </w:p>
    <w:p w:rsidR="008F2C93" w:rsidRPr="007F3370" w:rsidRDefault="008F2C93" w:rsidP="008F2C93">
      <w:pPr>
        <w:pStyle w:val="Equationvariable"/>
        <w:rPr>
          <w:w w:val="100"/>
          <w:highlight w:val="yellow"/>
        </w:rPr>
      </w:pPr>
      <w:r w:rsidRPr="007F3370">
        <w:rPr>
          <w:noProof/>
          <w:w w:val="100"/>
          <w:highlight w:val="yellow"/>
        </w:rPr>
        <w:drawing>
          <wp:inline distT="0" distB="0" distL="0" distR="0" wp14:anchorId="19CED6CB" wp14:editId="2F12D9C7">
            <wp:extent cx="349885" cy="1828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885" cy="182880"/>
                    </a:xfrm>
                    <a:prstGeom prst="rect">
                      <a:avLst/>
                    </a:prstGeom>
                    <a:noFill/>
                    <a:ln>
                      <a:noFill/>
                    </a:ln>
                  </pic:spPr>
                </pic:pic>
              </a:graphicData>
            </a:graphic>
          </wp:inline>
        </w:drawing>
      </w:r>
      <w:r w:rsidRPr="007F3370">
        <w:rPr>
          <w:w w:val="100"/>
          <w:highlight w:val="yellow"/>
        </w:rPr>
        <w:tab/>
      </w:r>
      <w:proofErr w:type="gramStart"/>
      <w:r w:rsidRPr="007F3370">
        <w:rPr>
          <w:w w:val="100"/>
          <w:highlight w:val="yellow"/>
        </w:rPr>
        <w:t>is</w:t>
      </w:r>
      <w:proofErr w:type="gramEnd"/>
      <w:r w:rsidRPr="007F3370">
        <w:rPr>
          <w:w w:val="100"/>
          <w:highlight w:val="yellow"/>
        </w:rPr>
        <w:t xml:space="preserve"> defined in </w:t>
      </w:r>
      <w:r w:rsidRPr="007F3370">
        <w:rPr>
          <w:w w:val="100"/>
          <w:highlight w:val="yellow"/>
        </w:rPr>
        <w:fldChar w:fldCharType="begin"/>
      </w:r>
      <w:r w:rsidRPr="007F3370">
        <w:rPr>
          <w:w w:val="100"/>
          <w:highlight w:val="yellow"/>
        </w:rPr>
        <w:instrText xml:space="preserve"> REF  RTF35343537343a205461626c65 \h</w:instrText>
      </w:r>
      <w:r w:rsidR="007F3370">
        <w:rPr>
          <w:w w:val="100"/>
          <w:highlight w:val="yellow"/>
        </w:rPr>
        <w:instrText xml:space="preserve"> \* MERGEFORMAT </w:instrText>
      </w:r>
      <w:r w:rsidRPr="007F3370">
        <w:rPr>
          <w:w w:val="100"/>
          <w:highlight w:val="yellow"/>
        </w:rPr>
      </w:r>
      <w:r w:rsidRPr="007F3370">
        <w:rPr>
          <w:w w:val="100"/>
          <w:highlight w:val="yellow"/>
        </w:rPr>
        <w:fldChar w:fldCharType="separate"/>
      </w:r>
      <w:r w:rsidRPr="007F3370">
        <w:rPr>
          <w:w w:val="100"/>
          <w:highlight w:val="yellow"/>
        </w:rPr>
        <w:t>Table 24-6 (Frequently used parameters)</w:t>
      </w:r>
      <w:r w:rsidRPr="007F3370">
        <w:rPr>
          <w:w w:val="100"/>
          <w:highlight w:val="yellow"/>
        </w:rPr>
        <w:fldChar w:fldCharType="end"/>
      </w:r>
    </w:p>
    <w:p w:rsidR="008F2C93" w:rsidRPr="005A357F" w:rsidRDefault="008F2C93" w:rsidP="008F2C93">
      <w:pPr>
        <w:pStyle w:val="Equationvariable"/>
        <w:rPr>
          <w:w w:val="100"/>
        </w:rPr>
      </w:pPr>
      <w:r w:rsidRPr="007F3370">
        <w:rPr>
          <w:noProof/>
          <w:w w:val="100"/>
          <w:highlight w:val="yellow"/>
        </w:rPr>
        <w:drawing>
          <wp:inline distT="0" distB="0" distL="0" distR="0" wp14:anchorId="01396B55" wp14:editId="12D74CA9">
            <wp:extent cx="421640" cy="182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1640" cy="182880"/>
                    </a:xfrm>
                    <a:prstGeom prst="rect">
                      <a:avLst/>
                    </a:prstGeom>
                    <a:noFill/>
                    <a:ln>
                      <a:noFill/>
                    </a:ln>
                  </pic:spPr>
                </pic:pic>
              </a:graphicData>
            </a:graphic>
          </wp:inline>
        </w:drawing>
      </w:r>
      <w:r w:rsidRPr="007F3370">
        <w:rPr>
          <w:w w:val="100"/>
          <w:highlight w:val="yellow"/>
        </w:rPr>
        <w:t xml:space="preserve"> </w:t>
      </w:r>
      <w:proofErr w:type="gramStart"/>
      <w:r w:rsidRPr="007F3370">
        <w:rPr>
          <w:w w:val="100"/>
          <w:highlight w:val="yellow"/>
        </w:rPr>
        <w:t>and</w:t>
      </w:r>
      <w:proofErr w:type="gramEnd"/>
      <w:r w:rsidRPr="007F3370">
        <w:rPr>
          <w:w w:val="100"/>
          <w:highlight w:val="yellow"/>
        </w:rPr>
        <w:t xml:space="preserve"> </w:t>
      </w:r>
      <w:r w:rsidRPr="007F3370">
        <w:rPr>
          <w:noProof/>
          <w:w w:val="100"/>
          <w:highlight w:val="yellow"/>
        </w:rPr>
        <w:drawing>
          <wp:inline distT="0" distB="0" distL="0" distR="0" wp14:anchorId="68A4AC63" wp14:editId="107631C4">
            <wp:extent cx="254635" cy="1828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635" cy="182880"/>
                    </a:xfrm>
                    <a:prstGeom prst="rect">
                      <a:avLst/>
                    </a:prstGeom>
                    <a:noFill/>
                    <a:ln>
                      <a:noFill/>
                    </a:ln>
                  </pic:spPr>
                </pic:pic>
              </a:graphicData>
            </a:graphic>
          </wp:inline>
        </w:drawing>
      </w:r>
      <w:r w:rsidRPr="007F3370">
        <w:rPr>
          <w:w w:val="100"/>
          <w:highlight w:val="yellow"/>
        </w:rPr>
        <w:tab/>
        <w:t xml:space="preserve"> are defined in </w:t>
      </w:r>
      <w:r w:rsidRPr="007F3370">
        <w:rPr>
          <w:w w:val="100"/>
          <w:highlight w:val="yellow"/>
        </w:rPr>
        <w:fldChar w:fldCharType="begin"/>
      </w:r>
      <w:r w:rsidRPr="007F3370">
        <w:rPr>
          <w:w w:val="100"/>
          <w:highlight w:val="yellow"/>
        </w:rPr>
        <w:instrText xml:space="preserve"> REF  RTF32383836363a205461626c65 \h</w:instrText>
      </w:r>
      <w:r w:rsidR="007F3370">
        <w:rPr>
          <w:w w:val="100"/>
          <w:highlight w:val="yellow"/>
        </w:rPr>
        <w:instrText xml:space="preserve"> \* MERGEFORMAT </w:instrText>
      </w:r>
      <w:r w:rsidRPr="007F3370">
        <w:rPr>
          <w:w w:val="100"/>
          <w:highlight w:val="yellow"/>
        </w:rPr>
      </w:r>
      <w:r w:rsidRPr="007F3370">
        <w:rPr>
          <w:w w:val="100"/>
          <w:highlight w:val="yellow"/>
        </w:rPr>
        <w:fldChar w:fldCharType="separate"/>
      </w:r>
      <w:r w:rsidRPr="007F3370">
        <w:rPr>
          <w:w w:val="100"/>
          <w:highlight w:val="yellow"/>
        </w:rPr>
        <w:t>Table 24-5 (Timing-related constants)</w:t>
      </w:r>
      <w:r w:rsidRPr="007F3370">
        <w:rPr>
          <w:w w:val="100"/>
          <w:highlight w:val="yellow"/>
        </w:rPr>
        <w:fldChar w:fldCharType="end"/>
      </w:r>
    </w:p>
    <w:p w:rsidR="008F2C93" w:rsidRPr="007F3370" w:rsidRDefault="007F3370" w:rsidP="007F3370">
      <w:pPr>
        <w:pStyle w:val="Body"/>
        <w:rPr>
          <w:strike/>
          <w:color w:val="FF0000"/>
          <w:w w:val="100"/>
        </w:rPr>
      </w:pPr>
      <w:proofErr w:type="gramStart"/>
      <w:r w:rsidRPr="007F3370">
        <w:rPr>
          <w:strike/>
          <w:color w:val="FF0000"/>
          <w:w w:val="100"/>
        </w:rPr>
        <w:t>Indication of decoding LDPC vs. BCC, and calculation of PSDU_LENGTH to be added.</w:t>
      </w:r>
      <w:proofErr w:type="gramEnd"/>
      <w:r w:rsidRPr="007F3370">
        <w:rPr>
          <w:strike/>
          <w:color w:val="FF0000"/>
          <w:w w:val="100"/>
        </w:rPr>
        <w:t xml:space="preserve"> </w:t>
      </w:r>
    </w:p>
    <w:p w:rsidR="008F2C93" w:rsidRDefault="008F2C93" w:rsidP="008F2C93">
      <w:pPr>
        <w:pStyle w:val="Body"/>
        <w:rPr>
          <w:w w:val="100"/>
        </w:rPr>
      </w:pPr>
      <w:r w:rsidRPr="007F3370">
        <w:rPr>
          <w:w w:val="100"/>
          <w:highlight w:val="yellow"/>
        </w:rPr>
        <w:t xml:space="preserve">If SIG-A indicates that LDPC decoder shall be used, the procedure for LENGTH calculation follows its VHT </w:t>
      </w:r>
      <w:r w:rsidRPr="007F3370">
        <w:rPr>
          <w:w w:val="100"/>
          <w:highlight w:val="yellow"/>
        </w:rPr>
        <w:lastRenderedPageBreak/>
        <w:t>counterpart as described in 22.3.21.</w:t>
      </w:r>
      <w:r>
        <w:rPr>
          <w:w w:val="100"/>
        </w:rPr>
        <w:t xml:space="preserve"> </w:t>
      </w:r>
    </w:p>
    <w:p w:rsidR="00AF69CE" w:rsidRDefault="00AF69CE" w:rsidP="00AF69CE">
      <w:pPr>
        <w:pStyle w:val="Body"/>
        <w:rPr>
          <w:w w:val="100"/>
        </w:rPr>
      </w:pPr>
      <w:r>
        <w:rPr>
          <w:w w:val="100"/>
        </w:rPr>
        <w:t>If S1G-SIG-B is decoded and the S1G-SIG-B CRC in the SERVICE field is checked and not valid, the PHY shall issue the error condition PHY-</w:t>
      </w:r>
      <w:proofErr w:type="spellStart"/>
      <w:proofErr w:type="gramStart"/>
      <w:r>
        <w:rPr>
          <w:w w:val="100"/>
        </w:rPr>
        <w:t>RXEND.indication</w:t>
      </w:r>
      <w:proofErr w:type="spellEnd"/>
      <w:r>
        <w:rPr>
          <w:w w:val="100"/>
        </w:rPr>
        <w:t>(</w:t>
      </w:r>
      <w:proofErr w:type="spellStart"/>
      <w:proofErr w:type="gramEnd"/>
      <w:r>
        <w:rPr>
          <w:w w:val="100"/>
        </w:rPr>
        <w:t>FormatViolation</w:t>
      </w:r>
      <w:proofErr w:type="spellEnd"/>
      <w:r>
        <w:rPr>
          <w:w w:val="100"/>
        </w:rPr>
        <w:t>) primitive. If the S1G-SIG-B field is decoded and the S1G-SIG-B CRC field is checked and valid, a PHY-</w:t>
      </w:r>
      <w:proofErr w:type="spellStart"/>
      <w:proofErr w:type="gramStart"/>
      <w:r>
        <w:rPr>
          <w:w w:val="100"/>
        </w:rPr>
        <w:t>RXSTART.indication</w:t>
      </w:r>
      <w:proofErr w:type="spellEnd"/>
      <w:r>
        <w:rPr>
          <w:w w:val="100"/>
        </w:rPr>
        <w:t>(</w:t>
      </w:r>
      <w:proofErr w:type="gramEnd"/>
      <w:r>
        <w:rPr>
          <w:w w:val="100"/>
        </w:rPr>
        <w:t xml:space="preserve">RXVECTOR) primitive shall be issued. The RXVECTOR associated with this primitive includes the parameters specified in </w:t>
      </w:r>
      <w:r>
        <w:rPr>
          <w:w w:val="100"/>
        </w:rPr>
        <w:fldChar w:fldCharType="begin"/>
      </w:r>
      <w:r>
        <w:rPr>
          <w:w w:val="100"/>
        </w:rPr>
        <w:instrText xml:space="preserve"> REF  RTF31323237363a205461626c65 \h</w:instrText>
      </w:r>
      <w:r>
        <w:rPr>
          <w:w w:val="100"/>
        </w:rPr>
      </w:r>
      <w:r>
        <w:rPr>
          <w:w w:val="100"/>
        </w:rPr>
        <w:fldChar w:fldCharType="separate"/>
      </w:r>
      <w:r>
        <w:rPr>
          <w:w w:val="100"/>
        </w:rPr>
        <w:t>Table 24-1 (TXVECTOR and RXVECTOR parameters)</w:t>
      </w:r>
      <w:r>
        <w:rPr>
          <w:w w:val="100"/>
        </w:rPr>
        <w:fldChar w:fldCharType="end"/>
      </w:r>
      <w:r>
        <w:rPr>
          <w:w w:val="100"/>
        </w:rPr>
        <w:t>.</w:t>
      </w:r>
    </w:p>
    <w:p w:rsidR="00AF69CE" w:rsidRDefault="00AF69CE" w:rsidP="00AF69CE">
      <w:pPr>
        <w:pStyle w:val="Body"/>
        <w:rPr>
          <w:w w:val="100"/>
        </w:rPr>
      </w:pPr>
      <w:r>
        <w:rPr>
          <w:w w:val="100"/>
        </w:rPr>
        <w:t>If signal loss occurs during reception prior to completion of the PSDU reception, the error condition PHY-</w:t>
      </w:r>
      <w:proofErr w:type="spellStart"/>
      <w:proofErr w:type="gramStart"/>
      <w:r>
        <w:rPr>
          <w:w w:val="100"/>
        </w:rPr>
        <w:t>RXEND.indication</w:t>
      </w:r>
      <w:proofErr w:type="spellEnd"/>
      <w:r>
        <w:rPr>
          <w:w w:val="100"/>
        </w:rPr>
        <w:t>(</w:t>
      </w:r>
      <w:proofErr w:type="spellStart"/>
      <w:proofErr w:type="gramEnd"/>
      <w:r>
        <w:rPr>
          <w:w w:val="100"/>
        </w:rPr>
        <w:t>CarrierLost</w:t>
      </w:r>
      <w:proofErr w:type="spellEnd"/>
      <w:r>
        <w:rPr>
          <w:w w:val="100"/>
        </w:rPr>
        <w:t xml:space="preserve">) shall be reported to the MAC. After waiting for the end of the PSDU </w:t>
      </w:r>
      <w:r w:rsidRPr="0003268F">
        <w:rPr>
          <w:w w:val="100"/>
        </w:rPr>
        <w:t>as determined by Equation (22-105)</w:t>
      </w:r>
      <w:r>
        <w:rPr>
          <w:w w:val="100"/>
        </w:rPr>
        <w:t>, the PHY shall set the PHY-</w:t>
      </w:r>
      <w:proofErr w:type="spellStart"/>
      <w:proofErr w:type="gramStart"/>
      <w:r>
        <w:rPr>
          <w:w w:val="100"/>
        </w:rPr>
        <w:t>CCA.indication</w:t>
      </w:r>
      <w:proofErr w:type="spellEnd"/>
      <w:r>
        <w:rPr>
          <w:w w:val="100"/>
        </w:rPr>
        <w:t>(</w:t>
      </w:r>
      <w:proofErr w:type="gramEnd"/>
      <w:r>
        <w:rPr>
          <w:w w:val="100"/>
        </w:rPr>
        <w:t>IDLE) primitive and return to the RX IDLE state.</w:t>
      </w:r>
    </w:p>
    <w:p w:rsidR="00AF69CE" w:rsidRDefault="00AF69CE" w:rsidP="00AF69CE">
      <w:pPr>
        <w:pStyle w:val="Body"/>
        <w:rPr>
          <w:w w:val="100"/>
        </w:rPr>
      </w:pPr>
      <w:r>
        <w:rPr>
          <w:w w:val="100"/>
        </w:rPr>
        <w:t>The received PSDU bits are assembled into octets, decoded, and presented to the MAC using a series of PHY-</w:t>
      </w:r>
      <w:proofErr w:type="spellStart"/>
      <w:proofErr w:type="gramStart"/>
      <w:r>
        <w:rPr>
          <w:w w:val="100"/>
        </w:rPr>
        <w:t>DATA.indication</w:t>
      </w:r>
      <w:proofErr w:type="spellEnd"/>
      <w:r>
        <w:rPr>
          <w:w w:val="100"/>
        </w:rPr>
        <w:t>(</w:t>
      </w:r>
      <w:proofErr w:type="gramEnd"/>
      <w:r>
        <w:rPr>
          <w:w w:val="100"/>
        </w:rPr>
        <w:t xml:space="preserve">DATA) primitive exchanges. Any final bits that cannot be assembled into a complete octet are considered pad bits and discarded. After the reception of the final bit of the last PSDU octet, and possible padding and tail bits, the receiver shall be returned to the RX IDLE state, as shown in </w:t>
      </w:r>
      <w:r>
        <w:rPr>
          <w:w w:val="100"/>
        </w:rPr>
        <w:fldChar w:fldCharType="begin"/>
      </w:r>
      <w:r>
        <w:rPr>
          <w:w w:val="100"/>
        </w:rPr>
        <w:instrText xml:space="preserve"> REF  RTF31313638383a204669675469 \h</w:instrText>
      </w:r>
      <w:r>
        <w:rPr>
          <w:w w:val="100"/>
        </w:rPr>
      </w:r>
      <w:r>
        <w:rPr>
          <w:w w:val="100"/>
        </w:rPr>
        <w:fldChar w:fldCharType="separate"/>
      </w:r>
      <w:r>
        <w:rPr>
          <w:w w:val="100"/>
        </w:rPr>
        <w:t>Figure 24-35</w:t>
      </w:r>
      <w:r>
        <w:rPr>
          <w:w w:val="100"/>
        </w:rPr>
        <w:fldChar w:fldCharType="end"/>
      </w:r>
      <w:r>
        <w:rPr>
          <w:w w:val="100"/>
        </w:rPr>
        <w:t>.</w:t>
      </w:r>
    </w:p>
    <w:p w:rsidR="00AF69CE" w:rsidRDefault="00AF69CE" w:rsidP="00AF69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Malgun Gothic"/>
          <w:color w:val="FF0000"/>
          <w:sz w:val="24"/>
          <w:szCs w:val="24"/>
          <w:lang w:eastAsia="ko-KR"/>
        </w:rPr>
      </w:pPr>
      <w:r w:rsidRPr="000B5C01">
        <w:rPr>
          <w:rFonts w:eastAsia="Malgun Gothic"/>
          <w:color w:val="FF0000"/>
          <w:sz w:val="24"/>
          <w:szCs w:val="24"/>
          <w:highlight w:val="yellow"/>
          <w:lang w:eastAsia="ko-KR"/>
        </w:rPr>
        <w:t xml:space="preserve">Use </w:t>
      </w:r>
      <w:r>
        <w:rPr>
          <w:rFonts w:eastAsia="Malgun Gothic"/>
          <w:color w:val="FF0000"/>
          <w:sz w:val="24"/>
          <w:szCs w:val="24"/>
          <w:highlight w:val="yellow"/>
          <w:lang w:eastAsia="ko-KR"/>
        </w:rPr>
        <w:t xml:space="preserve">the next figure </w:t>
      </w:r>
      <w:r w:rsidRPr="000B5C01">
        <w:rPr>
          <w:rFonts w:eastAsia="Malgun Gothic"/>
          <w:color w:val="FF0000"/>
          <w:sz w:val="24"/>
          <w:szCs w:val="24"/>
          <w:highlight w:val="yellow"/>
          <w:lang w:eastAsia="ko-KR"/>
        </w:rPr>
        <w:t xml:space="preserve">instead of </w:t>
      </w:r>
      <w:r>
        <w:rPr>
          <w:rFonts w:eastAsia="Malgun Gothic"/>
          <w:color w:val="FF0000"/>
          <w:sz w:val="24"/>
          <w:szCs w:val="24"/>
          <w:highlight w:val="yellow"/>
          <w:lang w:eastAsia="ko-KR"/>
        </w:rPr>
        <w:t xml:space="preserve">the </w:t>
      </w:r>
      <w:r w:rsidRPr="000B5C01">
        <w:rPr>
          <w:rFonts w:eastAsia="Malgun Gothic"/>
          <w:color w:val="FF0000"/>
          <w:sz w:val="24"/>
          <w:szCs w:val="24"/>
          <w:highlight w:val="yellow"/>
          <w:lang w:eastAsia="ko-KR"/>
        </w:rPr>
        <w:t xml:space="preserve">figure </w:t>
      </w:r>
      <w:r>
        <w:rPr>
          <w:rFonts w:eastAsia="Malgun Gothic"/>
          <w:color w:val="FF0000"/>
          <w:sz w:val="24"/>
          <w:szCs w:val="24"/>
          <w:highlight w:val="yellow"/>
          <w:lang w:eastAsia="ko-KR"/>
        </w:rPr>
        <w:t>24-34 in D0.1</w:t>
      </w:r>
    </w:p>
    <w:p w:rsidR="00DC37F0" w:rsidRPr="00DC37F0" w:rsidRDefault="00DC37F0" w:rsidP="00DC37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Malgun Gothic"/>
          <w:color w:val="000000"/>
          <w:sz w:val="20"/>
          <w:lang w:val="en-US" w:eastAsia="ko-KR"/>
        </w:rPr>
      </w:pPr>
    </w:p>
    <w:p w:rsidR="00DC37F0" w:rsidRPr="00DC37F0" w:rsidRDefault="008F2C93" w:rsidP="00DC37F0">
      <w:pPr>
        <w:widowControl w:val="0"/>
        <w:autoSpaceDE w:val="0"/>
        <w:autoSpaceDN w:val="0"/>
        <w:adjustRightInd w:val="0"/>
        <w:spacing w:before="480" w:line="240" w:lineRule="atLeast"/>
        <w:jc w:val="both"/>
        <w:rPr>
          <w:rFonts w:eastAsia="Malgun Gothic"/>
          <w:color w:val="000000"/>
          <w:sz w:val="24"/>
          <w:szCs w:val="24"/>
          <w:lang w:eastAsia="ko-KR"/>
        </w:rPr>
      </w:pPr>
      <w:r>
        <w:object w:dxaOrig="11289" w:dyaOrig="8075">
          <v:shape id="_x0000_i1027" type="#_x0000_t75" style="width:468pt;height:335.25pt" o:ole="">
            <v:imagedata r:id="rId21" o:title=""/>
          </v:shape>
          <o:OLEObject Type="Embed" ProgID="Visio.Drawing.11" ShapeID="_x0000_i1027" DrawAspect="Content" ObjectID="_1435582912" r:id="rId22"/>
        </w:object>
      </w:r>
    </w:p>
    <w:p w:rsidR="008F2C93" w:rsidRPr="004B2FE0" w:rsidRDefault="008F2C93" w:rsidP="008F2C93">
      <w:pPr>
        <w:pStyle w:val="Caption"/>
        <w:jc w:val="center"/>
      </w:pPr>
      <w:r w:rsidRPr="00172322">
        <w:t xml:space="preserve">Figure </w:t>
      </w:r>
      <w:r>
        <w:t>24-34</w:t>
      </w:r>
      <w:r w:rsidRPr="00172322">
        <w:t>—</w:t>
      </w:r>
      <w:r w:rsidRPr="008B42DA">
        <w:t xml:space="preserve">PHY </w:t>
      </w:r>
      <w:r>
        <w:t>Receive</w:t>
      </w:r>
      <w:r w:rsidRPr="008B42DA">
        <w:t xml:space="preserve"> procedure for </w:t>
      </w:r>
      <w:r w:rsidRPr="008F2C93">
        <w:rPr>
          <w:highlight w:val="yellow"/>
        </w:rPr>
        <w:t xml:space="preserve">a </w:t>
      </w:r>
      <w:proofErr w:type="spellStart"/>
      <w:r w:rsidRPr="008F2C93">
        <w:rPr>
          <w:highlight w:val="yellow"/>
        </w:rPr>
        <w:t>beamformed</w:t>
      </w:r>
      <w:proofErr w:type="spellEnd"/>
      <w:r>
        <w:t xml:space="preserve"> </w:t>
      </w:r>
      <w:r w:rsidRPr="008F2C93">
        <w:rPr>
          <w:strike/>
          <w:color w:val="FF0000"/>
        </w:rPr>
        <w:t>an</w:t>
      </w:r>
      <w:r>
        <w:t xml:space="preserve"> </w:t>
      </w:r>
      <w:r w:rsidRPr="008F2C93">
        <w:rPr>
          <w:highlight w:val="yellow"/>
        </w:rPr>
        <w:t>SU</w:t>
      </w:r>
      <w:r w:rsidRPr="008B42DA">
        <w:t xml:space="preserve"> transmission</w:t>
      </w:r>
    </w:p>
    <w:p w:rsidR="001A4958" w:rsidRPr="001A4958" w:rsidRDefault="001A4958" w:rsidP="001A4958">
      <w:pPr>
        <w:rPr>
          <w:highlight w:val="yellow"/>
        </w:rPr>
      </w:pPr>
    </w:p>
    <w:sectPr w:rsidR="001A4958" w:rsidRPr="001A4958">
      <w:headerReference w:type="even" r:id="rId23"/>
      <w:headerReference w:type="default" r:id="rId24"/>
      <w:footerReference w:type="even" r:id="rId25"/>
      <w:footerReference w:type="default" r:id="rId26"/>
      <w:headerReference w:type="first" r:id="rId27"/>
      <w:footerReference w:type="firs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D48" w:rsidRDefault="008B4D48">
      <w:r>
        <w:separator/>
      </w:r>
    </w:p>
  </w:endnote>
  <w:endnote w:type="continuationSeparator" w:id="0">
    <w:p w:rsidR="008B4D48" w:rsidRDefault="008B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4C6" w:rsidRDefault="009F14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ABE" w:rsidRPr="00EF1A28" w:rsidRDefault="00642ABE" w:rsidP="00F56F0A">
    <w:pPr>
      <w:pStyle w:val="Footer"/>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proofErr w:type="spellStart"/>
    <w:r w:rsidRPr="00EF1A28">
      <w:rPr>
        <w:lang w:val="fr-FR"/>
      </w:rPr>
      <w:t>Submission</w:t>
    </w:r>
    <w:proofErr w:type="spellEnd"/>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9F14C6">
      <w:rPr>
        <w:noProof/>
      </w:rPr>
      <w:t>1</w:t>
    </w:r>
    <w:r>
      <w:fldChar w:fldCharType="end"/>
    </w:r>
    <w:r w:rsidRPr="00EF1A28">
      <w:rPr>
        <w:lang w:val="fr-FR"/>
      </w:rPr>
      <w:tab/>
    </w:r>
    <w:r w:rsidR="00F56F0A">
      <w:rPr>
        <w:lang w:val="fr-FR"/>
      </w:rPr>
      <w:t>Shahrnaz Azizi</w:t>
    </w:r>
  </w:p>
  <w:p w:rsidR="00642ABE" w:rsidRPr="00EF1A28" w:rsidRDefault="00642ABE">
    <w:pP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4C6" w:rsidRDefault="009F1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D48" w:rsidRDefault="008B4D48">
      <w:r>
        <w:separator/>
      </w:r>
    </w:p>
  </w:footnote>
  <w:footnote w:type="continuationSeparator" w:id="0">
    <w:p w:rsidR="008B4D48" w:rsidRDefault="008B4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4C6" w:rsidRDefault="009F14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ABE" w:rsidRDefault="00642ABE" w:rsidP="009F14C6">
    <w:pPr>
      <w:pStyle w:val="Header"/>
      <w:tabs>
        <w:tab w:val="clear" w:pos="6480"/>
        <w:tab w:val="center" w:pos="4680"/>
        <w:tab w:val="right" w:pos="9360"/>
      </w:tabs>
    </w:pPr>
    <w:fldSimple w:instr=" KEYWORDS  \* MERGEFORMAT ">
      <w:r>
        <w:t>July. 2013</w:t>
      </w:r>
    </w:fldSimple>
    <w:r>
      <w:tab/>
    </w:r>
    <w:r>
      <w:tab/>
    </w:r>
    <w:r w:rsidR="008B4D48">
      <w:fldChar w:fldCharType="begin"/>
    </w:r>
    <w:r w:rsidR="008B4D48">
      <w:instrText xml:space="preserve"> TITLE  \* MERGEFORMAT </w:instrText>
    </w:r>
    <w:r w:rsidR="008B4D48">
      <w:fldChar w:fldCharType="separate"/>
    </w:r>
    <w:r w:rsidR="001230EB">
      <w:t>doc.</w:t>
    </w:r>
    <w:r w:rsidR="001230EB">
      <w:t>: IEEE 802.11-13/0</w:t>
    </w:r>
    <w:r w:rsidR="009F14C6">
      <w:t>905</w:t>
    </w:r>
    <w:bookmarkStart w:id="1" w:name="_GoBack"/>
    <w:bookmarkEnd w:id="1"/>
    <w:r>
      <w:t>r</w:t>
    </w:r>
    <w:r w:rsidR="008B4D48">
      <w:fldChar w:fldCharType="end"/>
    </w:r>
    <w: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4C6" w:rsidRDefault="009F14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EC8926"/>
    <w:lvl w:ilvl="0">
      <w:numFmt w:val="bullet"/>
      <w:lvlText w:val="*"/>
      <w:lvlJc w:val="left"/>
    </w:lvl>
  </w:abstractNum>
  <w:abstractNum w:abstractNumId="1">
    <w:nsid w:val="1EFF4C8C"/>
    <w:multiLevelType w:val="hybridMultilevel"/>
    <w:tmpl w:val="CB88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4.3.8.2.2.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4-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4.3.8.2.2.1.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4-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4.3.8.2.2.1.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24-3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4-3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4-3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4-3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24-1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3.8.2.2.2.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24-1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2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4-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4-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4-3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24-3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4-3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4-3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4-3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4-3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4.3.8.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4-3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4.3.8.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4-3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4-3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24-3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4-4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4.3.8.3.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4-18—"/>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24-19—"/>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4-4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4-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4-4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F21"/>
    <w:rsid w:val="00012518"/>
    <w:rsid w:val="0001410C"/>
    <w:rsid w:val="00015C81"/>
    <w:rsid w:val="00020396"/>
    <w:rsid w:val="0002065E"/>
    <w:rsid w:val="00021ECB"/>
    <w:rsid w:val="00042DDD"/>
    <w:rsid w:val="00060D60"/>
    <w:rsid w:val="000626F6"/>
    <w:rsid w:val="00065759"/>
    <w:rsid w:val="00091025"/>
    <w:rsid w:val="000914C1"/>
    <w:rsid w:val="000919DF"/>
    <w:rsid w:val="00091A5E"/>
    <w:rsid w:val="00094FE5"/>
    <w:rsid w:val="00097601"/>
    <w:rsid w:val="000A0DA9"/>
    <w:rsid w:val="000A1F51"/>
    <w:rsid w:val="000B0960"/>
    <w:rsid w:val="000B11A4"/>
    <w:rsid w:val="000B5C01"/>
    <w:rsid w:val="000B6DEA"/>
    <w:rsid w:val="000C49BC"/>
    <w:rsid w:val="000C5AFE"/>
    <w:rsid w:val="000D2FCF"/>
    <w:rsid w:val="000D6387"/>
    <w:rsid w:val="000F0756"/>
    <w:rsid w:val="00103B57"/>
    <w:rsid w:val="0010550A"/>
    <w:rsid w:val="00110BC2"/>
    <w:rsid w:val="00111AB6"/>
    <w:rsid w:val="001147BE"/>
    <w:rsid w:val="00121AD8"/>
    <w:rsid w:val="001230EB"/>
    <w:rsid w:val="001247AD"/>
    <w:rsid w:val="00124E95"/>
    <w:rsid w:val="001339A4"/>
    <w:rsid w:val="00136A39"/>
    <w:rsid w:val="001402E0"/>
    <w:rsid w:val="001442B2"/>
    <w:rsid w:val="0015137E"/>
    <w:rsid w:val="00156BAA"/>
    <w:rsid w:val="001617D5"/>
    <w:rsid w:val="00163ABC"/>
    <w:rsid w:val="00173E54"/>
    <w:rsid w:val="0017724D"/>
    <w:rsid w:val="0018245A"/>
    <w:rsid w:val="0018746C"/>
    <w:rsid w:val="001905BE"/>
    <w:rsid w:val="0019117B"/>
    <w:rsid w:val="001A4958"/>
    <w:rsid w:val="001B00FF"/>
    <w:rsid w:val="001B4C37"/>
    <w:rsid w:val="001B57A4"/>
    <w:rsid w:val="001B5995"/>
    <w:rsid w:val="001B710A"/>
    <w:rsid w:val="001D723B"/>
    <w:rsid w:val="001E4F5F"/>
    <w:rsid w:val="001F2C2B"/>
    <w:rsid w:val="002006C3"/>
    <w:rsid w:val="00200CC8"/>
    <w:rsid w:val="00201928"/>
    <w:rsid w:val="00210203"/>
    <w:rsid w:val="00210AFB"/>
    <w:rsid w:val="00212B47"/>
    <w:rsid w:val="00220F43"/>
    <w:rsid w:val="00221EB7"/>
    <w:rsid w:val="00233A1D"/>
    <w:rsid w:val="00234D45"/>
    <w:rsid w:val="00236C2C"/>
    <w:rsid w:val="002403F4"/>
    <w:rsid w:val="002467BF"/>
    <w:rsid w:val="00260354"/>
    <w:rsid w:val="002709F7"/>
    <w:rsid w:val="0029020B"/>
    <w:rsid w:val="0029543E"/>
    <w:rsid w:val="002C0D04"/>
    <w:rsid w:val="002C1038"/>
    <w:rsid w:val="002C18A1"/>
    <w:rsid w:val="002D0395"/>
    <w:rsid w:val="002D10AB"/>
    <w:rsid w:val="002D1B35"/>
    <w:rsid w:val="002D3F37"/>
    <w:rsid w:val="002D44BE"/>
    <w:rsid w:val="002D72F5"/>
    <w:rsid w:val="002E0771"/>
    <w:rsid w:val="002F3CF6"/>
    <w:rsid w:val="00313607"/>
    <w:rsid w:val="00316B18"/>
    <w:rsid w:val="0032003C"/>
    <w:rsid w:val="0032152F"/>
    <w:rsid w:val="00321C48"/>
    <w:rsid w:val="00325D3E"/>
    <w:rsid w:val="0033121C"/>
    <w:rsid w:val="003334C7"/>
    <w:rsid w:val="00370E0C"/>
    <w:rsid w:val="00376AC5"/>
    <w:rsid w:val="0038262B"/>
    <w:rsid w:val="00387F67"/>
    <w:rsid w:val="003A7201"/>
    <w:rsid w:val="003B51F5"/>
    <w:rsid w:val="003B5D5B"/>
    <w:rsid w:val="003C13F4"/>
    <w:rsid w:val="003D0CC9"/>
    <w:rsid w:val="003D3D88"/>
    <w:rsid w:val="003E1B51"/>
    <w:rsid w:val="003F3E68"/>
    <w:rsid w:val="004066BE"/>
    <w:rsid w:val="00423492"/>
    <w:rsid w:val="004265C5"/>
    <w:rsid w:val="00427325"/>
    <w:rsid w:val="004320E2"/>
    <w:rsid w:val="00433DF1"/>
    <w:rsid w:val="00434C20"/>
    <w:rsid w:val="004370BF"/>
    <w:rsid w:val="004403A7"/>
    <w:rsid w:val="00442037"/>
    <w:rsid w:val="004463A4"/>
    <w:rsid w:val="0045034E"/>
    <w:rsid w:val="00450B89"/>
    <w:rsid w:val="00452498"/>
    <w:rsid w:val="00464BEE"/>
    <w:rsid w:val="00464F31"/>
    <w:rsid w:val="00476675"/>
    <w:rsid w:val="00494037"/>
    <w:rsid w:val="00496FF1"/>
    <w:rsid w:val="004A5F28"/>
    <w:rsid w:val="004B0D8D"/>
    <w:rsid w:val="004B541E"/>
    <w:rsid w:val="004B72C1"/>
    <w:rsid w:val="004B7BD0"/>
    <w:rsid w:val="004D4EC0"/>
    <w:rsid w:val="004D5214"/>
    <w:rsid w:val="004D62B4"/>
    <w:rsid w:val="004E04C4"/>
    <w:rsid w:val="004F2C3A"/>
    <w:rsid w:val="004F46D8"/>
    <w:rsid w:val="00504BCE"/>
    <w:rsid w:val="00507A83"/>
    <w:rsid w:val="0054522A"/>
    <w:rsid w:val="005463C6"/>
    <w:rsid w:val="00547B30"/>
    <w:rsid w:val="00550EEF"/>
    <w:rsid w:val="00551896"/>
    <w:rsid w:val="005532F0"/>
    <w:rsid w:val="00560D1C"/>
    <w:rsid w:val="00567E8B"/>
    <w:rsid w:val="00593706"/>
    <w:rsid w:val="00593907"/>
    <w:rsid w:val="00597587"/>
    <w:rsid w:val="005A116C"/>
    <w:rsid w:val="005A2A88"/>
    <w:rsid w:val="005A5B37"/>
    <w:rsid w:val="005A7C7C"/>
    <w:rsid w:val="005B3E8D"/>
    <w:rsid w:val="005C1616"/>
    <w:rsid w:val="005C2347"/>
    <w:rsid w:val="005C37F7"/>
    <w:rsid w:val="005D0A36"/>
    <w:rsid w:val="005D2157"/>
    <w:rsid w:val="005D46C0"/>
    <w:rsid w:val="005D47ED"/>
    <w:rsid w:val="005D7433"/>
    <w:rsid w:val="005F0466"/>
    <w:rsid w:val="005F1A72"/>
    <w:rsid w:val="005F499A"/>
    <w:rsid w:val="005F6A70"/>
    <w:rsid w:val="006020A2"/>
    <w:rsid w:val="00603DED"/>
    <w:rsid w:val="006132A2"/>
    <w:rsid w:val="00623146"/>
    <w:rsid w:val="0062440B"/>
    <w:rsid w:val="0062471E"/>
    <w:rsid w:val="006270DE"/>
    <w:rsid w:val="006275E1"/>
    <w:rsid w:val="00627CEC"/>
    <w:rsid w:val="00632B7A"/>
    <w:rsid w:val="00635664"/>
    <w:rsid w:val="00642ABE"/>
    <w:rsid w:val="00643C98"/>
    <w:rsid w:val="006530B6"/>
    <w:rsid w:val="006567DD"/>
    <w:rsid w:val="006647F1"/>
    <w:rsid w:val="00664EDE"/>
    <w:rsid w:val="00665A5C"/>
    <w:rsid w:val="00670C28"/>
    <w:rsid w:val="00680BCD"/>
    <w:rsid w:val="006843DA"/>
    <w:rsid w:val="00686E5E"/>
    <w:rsid w:val="006905B9"/>
    <w:rsid w:val="00692927"/>
    <w:rsid w:val="00694581"/>
    <w:rsid w:val="0069697C"/>
    <w:rsid w:val="006B2FB0"/>
    <w:rsid w:val="006C0727"/>
    <w:rsid w:val="006C11BE"/>
    <w:rsid w:val="006D7077"/>
    <w:rsid w:val="006E145F"/>
    <w:rsid w:val="006F4B4D"/>
    <w:rsid w:val="006F7394"/>
    <w:rsid w:val="007072CB"/>
    <w:rsid w:val="00713757"/>
    <w:rsid w:val="00717C3D"/>
    <w:rsid w:val="00725532"/>
    <w:rsid w:val="007331FD"/>
    <w:rsid w:val="007345FF"/>
    <w:rsid w:val="00735D75"/>
    <w:rsid w:val="00736A9E"/>
    <w:rsid w:val="007434C6"/>
    <w:rsid w:val="00745789"/>
    <w:rsid w:val="00752C21"/>
    <w:rsid w:val="007531BB"/>
    <w:rsid w:val="0076647B"/>
    <w:rsid w:val="00767B45"/>
    <w:rsid w:val="00770572"/>
    <w:rsid w:val="00771400"/>
    <w:rsid w:val="007836A6"/>
    <w:rsid w:val="00793534"/>
    <w:rsid w:val="007950DE"/>
    <w:rsid w:val="007A360C"/>
    <w:rsid w:val="007B3E47"/>
    <w:rsid w:val="007C1CBD"/>
    <w:rsid w:val="007C510F"/>
    <w:rsid w:val="007D0DED"/>
    <w:rsid w:val="007D198D"/>
    <w:rsid w:val="007D6A85"/>
    <w:rsid w:val="007E3186"/>
    <w:rsid w:val="007E49F5"/>
    <w:rsid w:val="007E6656"/>
    <w:rsid w:val="007F0A0F"/>
    <w:rsid w:val="007F3370"/>
    <w:rsid w:val="007F37E3"/>
    <w:rsid w:val="007F41F4"/>
    <w:rsid w:val="007F4D8A"/>
    <w:rsid w:val="0080646F"/>
    <w:rsid w:val="00807A34"/>
    <w:rsid w:val="00815F65"/>
    <w:rsid w:val="00816A16"/>
    <w:rsid w:val="0081728C"/>
    <w:rsid w:val="00820DD5"/>
    <w:rsid w:val="008261DE"/>
    <w:rsid w:val="008374B4"/>
    <w:rsid w:val="008405A9"/>
    <w:rsid w:val="00850558"/>
    <w:rsid w:val="00856084"/>
    <w:rsid w:val="00861211"/>
    <w:rsid w:val="008815D9"/>
    <w:rsid w:val="0089195C"/>
    <w:rsid w:val="00892AA6"/>
    <w:rsid w:val="008944EA"/>
    <w:rsid w:val="008A2DC0"/>
    <w:rsid w:val="008A6EA9"/>
    <w:rsid w:val="008B2FAC"/>
    <w:rsid w:val="008B2FE1"/>
    <w:rsid w:val="008B4D48"/>
    <w:rsid w:val="008D1B22"/>
    <w:rsid w:val="008E3083"/>
    <w:rsid w:val="008E7AC0"/>
    <w:rsid w:val="008F0170"/>
    <w:rsid w:val="008F2C93"/>
    <w:rsid w:val="00904ED7"/>
    <w:rsid w:val="0090557F"/>
    <w:rsid w:val="009138EA"/>
    <w:rsid w:val="009209AF"/>
    <w:rsid w:val="009243A7"/>
    <w:rsid w:val="00925EDB"/>
    <w:rsid w:val="0092607C"/>
    <w:rsid w:val="009312BC"/>
    <w:rsid w:val="00933331"/>
    <w:rsid w:val="009345C8"/>
    <w:rsid w:val="00934BE0"/>
    <w:rsid w:val="00935909"/>
    <w:rsid w:val="00942F15"/>
    <w:rsid w:val="00954440"/>
    <w:rsid w:val="00961442"/>
    <w:rsid w:val="009635A1"/>
    <w:rsid w:val="00964AC7"/>
    <w:rsid w:val="0096566E"/>
    <w:rsid w:val="009706C7"/>
    <w:rsid w:val="009715D6"/>
    <w:rsid w:val="009723E9"/>
    <w:rsid w:val="00974273"/>
    <w:rsid w:val="00996FA9"/>
    <w:rsid w:val="009A29A2"/>
    <w:rsid w:val="009B4CBF"/>
    <w:rsid w:val="009D3514"/>
    <w:rsid w:val="009D744F"/>
    <w:rsid w:val="009E0688"/>
    <w:rsid w:val="009E1AB0"/>
    <w:rsid w:val="009E72A0"/>
    <w:rsid w:val="009F02FF"/>
    <w:rsid w:val="009F14C6"/>
    <w:rsid w:val="009F74F2"/>
    <w:rsid w:val="009F772A"/>
    <w:rsid w:val="00A00FF6"/>
    <w:rsid w:val="00A13026"/>
    <w:rsid w:val="00A270D3"/>
    <w:rsid w:val="00A30EAA"/>
    <w:rsid w:val="00A330E5"/>
    <w:rsid w:val="00A40052"/>
    <w:rsid w:val="00A549F9"/>
    <w:rsid w:val="00A577EF"/>
    <w:rsid w:val="00A647B2"/>
    <w:rsid w:val="00A67603"/>
    <w:rsid w:val="00A67B0C"/>
    <w:rsid w:val="00A76584"/>
    <w:rsid w:val="00A80FE7"/>
    <w:rsid w:val="00A82F2E"/>
    <w:rsid w:val="00A929BA"/>
    <w:rsid w:val="00AA0AE5"/>
    <w:rsid w:val="00AA427C"/>
    <w:rsid w:val="00AB00B7"/>
    <w:rsid w:val="00AC3267"/>
    <w:rsid w:val="00AC3681"/>
    <w:rsid w:val="00AD02E4"/>
    <w:rsid w:val="00AD0934"/>
    <w:rsid w:val="00AE4381"/>
    <w:rsid w:val="00AE64B1"/>
    <w:rsid w:val="00AF488E"/>
    <w:rsid w:val="00AF69CE"/>
    <w:rsid w:val="00B10135"/>
    <w:rsid w:val="00B13E45"/>
    <w:rsid w:val="00B3035A"/>
    <w:rsid w:val="00B42FD9"/>
    <w:rsid w:val="00B44899"/>
    <w:rsid w:val="00B54BD6"/>
    <w:rsid w:val="00B601A8"/>
    <w:rsid w:val="00B66569"/>
    <w:rsid w:val="00B670F3"/>
    <w:rsid w:val="00B80916"/>
    <w:rsid w:val="00B847FE"/>
    <w:rsid w:val="00BA3BE3"/>
    <w:rsid w:val="00BD2BDF"/>
    <w:rsid w:val="00BD7100"/>
    <w:rsid w:val="00BE52CC"/>
    <w:rsid w:val="00BE6041"/>
    <w:rsid w:val="00BE68C2"/>
    <w:rsid w:val="00BF00D3"/>
    <w:rsid w:val="00C303DF"/>
    <w:rsid w:val="00C34FA4"/>
    <w:rsid w:val="00C46DC4"/>
    <w:rsid w:val="00C6065B"/>
    <w:rsid w:val="00C67CA4"/>
    <w:rsid w:val="00C71561"/>
    <w:rsid w:val="00C72C2D"/>
    <w:rsid w:val="00C800E5"/>
    <w:rsid w:val="00C83392"/>
    <w:rsid w:val="00C87A3E"/>
    <w:rsid w:val="00C91CB9"/>
    <w:rsid w:val="00CA09B2"/>
    <w:rsid w:val="00CA6BA5"/>
    <w:rsid w:val="00CB4D6C"/>
    <w:rsid w:val="00CC3232"/>
    <w:rsid w:val="00CC3C5A"/>
    <w:rsid w:val="00CC436C"/>
    <w:rsid w:val="00CC4909"/>
    <w:rsid w:val="00CF2869"/>
    <w:rsid w:val="00CF2F18"/>
    <w:rsid w:val="00CF3DB8"/>
    <w:rsid w:val="00D024DE"/>
    <w:rsid w:val="00D02DA9"/>
    <w:rsid w:val="00D04564"/>
    <w:rsid w:val="00D260F4"/>
    <w:rsid w:val="00D42A0E"/>
    <w:rsid w:val="00D56C6D"/>
    <w:rsid w:val="00D575AC"/>
    <w:rsid w:val="00D63138"/>
    <w:rsid w:val="00D63CE3"/>
    <w:rsid w:val="00D740A0"/>
    <w:rsid w:val="00D75FB9"/>
    <w:rsid w:val="00D81B7F"/>
    <w:rsid w:val="00D83E1B"/>
    <w:rsid w:val="00D87E81"/>
    <w:rsid w:val="00D9284E"/>
    <w:rsid w:val="00D96D6E"/>
    <w:rsid w:val="00DA27A5"/>
    <w:rsid w:val="00DA2CA2"/>
    <w:rsid w:val="00DA5F1B"/>
    <w:rsid w:val="00DA636C"/>
    <w:rsid w:val="00DB0094"/>
    <w:rsid w:val="00DB06BB"/>
    <w:rsid w:val="00DB40AD"/>
    <w:rsid w:val="00DB682A"/>
    <w:rsid w:val="00DC2DF7"/>
    <w:rsid w:val="00DC37F0"/>
    <w:rsid w:val="00DC5A7B"/>
    <w:rsid w:val="00DE0293"/>
    <w:rsid w:val="00DE141C"/>
    <w:rsid w:val="00DE6392"/>
    <w:rsid w:val="00DE75BF"/>
    <w:rsid w:val="00DF06BA"/>
    <w:rsid w:val="00DF3CA1"/>
    <w:rsid w:val="00DF4C37"/>
    <w:rsid w:val="00E02E4E"/>
    <w:rsid w:val="00E05816"/>
    <w:rsid w:val="00E139BE"/>
    <w:rsid w:val="00E21247"/>
    <w:rsid w:val="00E26145"/>
    <w:rsid w:val="00E26EB2"/>
    <w:rsid w:val="00E2748B"/>
    <w:rsid w:val="00E3344A"/>
    <w:rsid w:val="00E34A2F"/>
    <w:rsid w:val="00E414F5"/>
    <w:rsid w:val="00E50069"/>
    <w:rsid w:val="00E73CBF"/>
    <w:rsid w:val="00E80CA5"/>
    <w:rsid w:val="00E8104F"/>
    <w:rsid w:val="00EA4F6A"/>
    <w:rsid w:val="00EA6C57"/>
    <w:rsid w:val="00EB4269"/>
    <w:rsid w:val="00EC6BF3"/>
    <w:rsid w:val="00ED507A"/>
    <w:rsid w:val="00ED7EAD"/>
    <w:rsid w:val="00EF1A28"/>
    <w:rsid w:val="00F035AD"/>
    <w:rsid w:val="00F05025"/>
    <w:rsid w:val="00F06A39"/>
    <w:rsid w:val="00F1102E"/>
    <w:rsid w:val="00F12D48"/>
    <w:rsid w:val="00F25DE6"/>
    <w:rsid w:val="00F4495D"/>
    <w:rsid w:val="00F56F0A"/>
    <w:rsid w:val="00F6028D"/>
    <w:rsid w:val="00F6424A"/>
    <w:rsid w:val="00F656A7"/>
    <w:rsid w:val="00F7015E"/>
    <w:rsid w:val="00F82557"/>
    <w:rsid w:val="00F82817"/>
    <w:rsid w:val="00F92C90"/>
    <w:rsid w:val="00F935E9"/>
    <w:rsid w:val="00F9595F"/>
    <w:rsid w:val="00F95F31"/>
    <w:rsid w:val="00F96ABC"/>
    <w:rsid w:val="00FA09C2"/>
    <w:rsid w:val="00FA6B11"/>
    <w:rsid w:val="00FB4C35"/>
    <w:rsid w:val="00FB67AC"/>
    <w:rsid w:val="00FC43FF"/>
    <w:rsid w:val="00FC4A21"/>
    <w:rsid w:val="00FC68D8"/>
    <w:rsid w:val="00FC6CF9"/>
    <w:rsid w:val="00FD2C6E"/>
    <w:rsid w:val="00FD662B"/>
    <w:rsid w:val="00FF23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uiPriority w:val="99"/>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DashedList2"/>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Equationvariable">
    <w:name w:val="Equation variable"/>
    <w:uiPriority w:val="99"/>
    <w:rsid w:val="008F2C93"/>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uiPriority w:val="99"/>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DashedList2"/>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Equationvariable">
    <w:name w:val="Equation variable"/>
    <w:uiPriority w:val="99"/>
    <w:rsid w:val="008F2C93"/>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3703">
      <w:bodyDiv w:val="1"/>
      <w:marLeft w:val="0"/>
      <w:marRight w:val="0"/>
      <w:marTop w:val="0"/>
      <w:marBottom w:val="0"/>
      <w:divBdr>
        <w:top w:val="none" w:sz="0" w:space="0" w:color="auto"/>
        <w:left w:val="none" w:sz="0" w:space="0" w:color="auto"/>
        <w:bottom w:val="none" w:sz="0" w:space="0" w:color="auto"/>
        <w:right w:val="none" w:sz="0" w:space="0" w:color="auto"/>
      </w:divBdr>
    </w:div>
    <w:div w:id="381637340">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54696406">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40369267">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02798602">
      <w:bodyDiv w:val="1"/>
      <w:marLeft w:val="0"/>
      <w:marRight w:val="0"/>
      <w:marTop w:val="0"/>
      <w:marBottom w:val="0"/>
      <w:divBdr>
        <w:top w:val="none" w:sz="0" w:space="0" w:color="auto"/>
        <w:left w:val="none" w:sz="0" w:space="0" w:color="auto"/>
        <w:bottom w:val="none" w:sz="0" w:space="0" w:color="auto"/>
        <w:right w:val="none" w:sz="0" w:space="0" w:color="auto"/>
      </w:divBdr>
    </w:div>
    <w:div w:id="2123063549">
      <w:bodyDiv w:val="1"/>
      <w:marLeft w:val="0"/>
      <w:marRight w:val="0"/>
      <w:marTop w:val="0"/>
      <w:marBottom w:val="0"/>
      <w:divBdr>
        <w:top w:val="none" w:sz="0" w:space="0" w:color="auto"/>
        <w:left w:val="none" w:sz="0" w:space="0" w:color="auto"/>
        <w:bottom w:val="none" w:sz="0" w:space="0" w:color="auto"/>
        <w:right w:val="none" w:sz="0" w:space="0" w:color="auto"/>
      </w:divBdr>
    </w:div>
    <w:div w:id="2145200322">
      <w:bodyDiv w:val="1"/>
      <w:marLeft w:val="0"/>
      <w:marRight w:val="0"/>
      <w:marTop w:val="0"/>
      <w:marBottom w:val="0"/>
      <w:divBdr>
        <w:top w:val="none" w:sz="0" w:space="0" w:color="auto"/>
        <w:left w:val="none" w:sz="0" w:space="0" w:color="auto"/>
        <w:bottom w:val="none" w:sz="0" w:space="0" w:color="auto"/>
        <w:right w:val="none" w:sz="0" w:space="0" w:color="auto"/>
      </w:divBdr>
      <w:divsChild>
        <w:div w:id="25567164">
          <w:marLeft w:val="171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3.bin"/><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161</TotalTime>
  <Pages>8</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Intel Corporation</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Shahrnaz Azizi</dc:creator>
  <cp:lastModifiedBy>Azizi, Shahrnaz</cp:lastModifiedBy>
  <cp:revision>26</cp:revision>
  <cp:lastPrinted>2013-07-09T02:25:00Z</cp:lastPrinted>
  <dcterms:created xsi:type="dcterms:W3CDTF">2013-07-09T02:23:00Z</dcterms:created>
  <dcterms:modified xsi:type="dcterms:W3CDTF">2013-07-17T14:15:00Z</dcterms:modified>
</cp:coreProperties>
</file>