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874"/>
        <w:gridCol w:w="2198"/>
        <w:gridCol w:w="1800"/>
        <w:gridCol w:w="217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40B66" w:rsidP="00262BAF">
            <w:pPr>
              <w:pStyle w:val="T2"/>
            </w:pPr>
            <w:r>
              <w:rPr>
                <w:sz w:val="24"/>
                <w:lang w:eastAsia="ko-KR"/>
              </w:rPr>
              <w:t>CID 5110 Comment resolution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36C8B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B266FC">
              <w:rPr>
                <w:rFonts w:hint="eastAsia"/>
                <w:sz w:val="20"/>
                <w:lang w:eastAsia="ko-KR"/>
              </w:rPr>
              <w:t xml:space="preserve"> </w:t>
            </w:r>
            <w:r w:rsidR="00CC1256">
              <w:rPr>
                <w:b w:val="0"/>
                <w:sz w:val="20"/>
              </w:rPr>
              <w:t xml:space="preserve"> </w:t>
            </w:r>
            <w:r w:rsidR="00C40B66">
              <w:rPr>
                <w:b w:val="0"/>
                <w:sz w:val="20"/>
              </w:rPr>
              <w:t>3/15/2012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B007D">
        <w:trPr>
          <w:jc w:val="center"/>
        </w:trPr>
        <w:tc>
          <w:tcPr>
            <w:tcW w:w="15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9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B007D">
        <w:trPr>
          <w:jc w:val="center"/>
        </w:trPr>
        <w:tc>
          <w:tcPr>
            <w:tcW w:w="1526" w:type="dxa"/>
            <w:vAlign w:val="center"/>
          </w:tcPr>
          <w:p w:rsidR="00CA09B2" w:rsidRDefault="009B007D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Sigurd Schelstraete</w:t>
            </w:r>
          </w:p>
        </w:tc>
        <w:tc>
          <w:tcPr>
            <w:tcW w:w="1874" w:type="dxa"/>
            <w:vAlign w:val="center"/>
          </w:tcPr>
          <w:p w:rsidR="00CA09B2" w:rsidRDefault="009B007D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Quantenna Communications</w:t>
            </w:r>
          </w:p>
        </w:tc>
        <w:tc>
          <w:tcPr>
            <w:tcW w:w="2198" w:type="dxa"/>
            <w:vAlign w:val="center"/>
          </w:tcPr>
          <w:p w:rsidR="00CA09B2" w:rsidRDefault="009B007D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3450 W. Warren Ave</w:t>
            </w:r>
          </w:p>
          <w:p w:rsidR="009B007D" w:rsidRDefault="009B007D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Fremont, CA 94538</w:t>
            </w:r>
          </w:p>
          <w:p w:rsidR="009B007D" w:rsidRDefault="009B007D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USA</w:t>
            </w:r>
          </w:p>
        </w:tc>
        <w:tc>
          <w:tcPr>
            <w:tcW w:w="1800" w:type="dxa"/>
            <w:vAlign w:val="center"/>
          </w:tcPr>
          <w:p w:rsidR="00CA09B2" w:rsidRDefault="009B007D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+1 510 743 2288</w:t>
            </w:r>
          </w:p>
        </w:tc>
        <w:tc>
          <w:tcPr>
            <w:tcW w:w="2178" w:type="dxa"/>
            <w:vAlign w:val="center"/>
          </w:tcPr>
          <w:p w:rsidR="00525ABD" w:rsidRPr="009B007D" w:rsidRDefault="009B007D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Sigurd@quantenna.com</w:t>
            </w:r>
          </w:p>
        </w:tc>
      </w:tr>
      <w:tr w:rsidR="00CA09B2" w:rsidTr="009B007D">
        <w:trPr>
          <w:jc w:val="center"/>
        </w:trPr>
        <w:tc>
          <w:tcPr>
            <w:tcW w:w="15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9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53277">
      <w:pPr>
        <w:pStyle w:val="T1"/>
        <w:spacing w:after="120"/>
        <w:rPr>
          <w:sz w:val="22"/>
        </w:rPr>
      </w:pPr>
      <w:r w:rsidRPr="00F53277">
        <w:rPr>
          <w:noProof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0D7E2F" w:rsidRDefault="000D7E2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113978" w:rsidRDefault="00507C82" w:rsidP="00030066">
                  <w:pPr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 w:rsidR="00A811B5">
                    <w:rPr>
                      <w:rFonts w:hint="eastAsia"/>
                      <w:lang w:eastAsia="ko-KR"/>
                    </w:rPr>
                    <w:t xml:space="preserve"> </w:t>
                  </w:r>
                  <w:r w:rsidR="00C40B66">
                    <w:rPr>
                      <w:lang w:eastAsia="ko-KR"/>
                    </w:rPr>
                    <w:t>This document discusses CID 5110 and proposes a resolution.</w:t>
                  </w:r>
                </w:p>
              </w:txbxContent>
            </v:textbox>
          </v:shape>
        </w:pict>
      </w:r>
    </w:p>
    <w:p w:rsidR="00465AAF" w:rsidRDefault="00465AAF" w:rsidP="00F92A5D"/>
    <w:p w:rsidR="00465AAF" w:rsidRPr="00465AAF" w:rsidRDefault="00465AAF" w:rsidP="00465AAF"/>
    <w:p w:rsidR="00465AAF" w:rsidRPr="00465AAF" w:rsidRDefault="00465AAF" w:rsidP="00465AAF"/>
    <w:p w:rsidR="00465AAF" w:rsidRPr="00465AAF" w:rsidRDefault="00465AAF" w:rsidP="00465AAF"/>
    <w:p w:rsidR="00465AAF" w:rsidRPr="00465AAF" w:rsidRDefault="00465AAF" w:rsidP="00465AAF"/>
    <w:p w:rsidR="00465AAF" w:rsidRPr="00465AAF" w:rsidRDefault="00465AAF" w:rsidP="00465AAF"/>
    <w:p w:rsidR="00465AAF" w:rsidRPr="00465AAF" w:rsidRDefault="00465AAF" w:rsidP="00465AAF"/>
    <w:p w:rsidR="00465AAF" w:rsidRDefault="00465AAF" w:rsidP="00F92A5D"/>
    <w:p w:rsidR="00465AAF" w:rsidRDefault="00465AAF" w:rsidP="00465AAF">
      <w:pPr>
        <w:jc w:val="right"/>
      </w:pPr>
    </w:p>
    <w:p w:rsidR="00CA09B2" w:rsidRDefault="00CA09B2" w:rsidP="00F92A5D">
      <w:r w:rsidRPr="00465AAF">
        <w:br w:type="page"/>
      </w:r>
    </w:p>
    <w:p w:rsidR="00C40B66" w:rsidRDefault="00C40B66" w:rsidP="00C40B66">
      <w:pPr>
        <w:pStyle w:val="Heading2"/>
      </w:pPr>
      <w:r>
        <w:lastRenderedPageBreak/>
        <w:t>Comment:</w:t>
      </w:r>
    </w:p>
    <w:p w:rsidR="00C40B66" w:rsidRPr="002C7A46" w:rsidRDefault="00C40B66" w:rsidP="00C40B66"/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C40B66" w:rsidRPr="00E57BA9" w:rsidTr="00AD0F0F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6" w:rsidRPr="00E57BA9" w:rsidRDefault="00C40B66" w:rsidP="00AD0F0F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6" w:rsidRPr="00E57BA9" w:rsidRDefault="00C40B66" w:rsidP="00AD0F0F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6" w:rsidRPr="00E57BA9" w:rsidRDefault="00C40B66" w:rsidP="00AD0F0F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6" w:rsidRPr="00E57BA9" w:rsidRDefault="00C40B66" w:rsidP="00AD0F0F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6" w:rsidRPr="00E57BA9" w:rsidRDefault="00C40B66" w:rsidP="00AD0F0F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6" w:rsidRPr="00E57BA9" w:rsidRDefault="00C40B66" w:rsidP="00AD0F0F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C40B66" w:rsidRPr="00541FC4" w:rsidTr="00AD0F0F">
        <w:trPr>
          <w:trHeight w:val="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6" w:rsidRPr="00C13AF3" w:rsidRDefault="00C40B66" w:rsidP="00AD0F0F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6" w:rsidRPr="00C13AF3" w:rsidRDefault="00C40B66" w:rsidP="00AD0F0F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6" w:rsidRPr="00C13AF3" w:rsidRDefault="00C40B66" w:rsidP="00AD0F0F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6" w:rsidRPr="00C13AF3" w:rsidRDefault="00C40B66" w:rsidP="00AD0F0F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Improve definition of EXPANSION_MAT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6" w:rsidRPr="00C13AF3" w:rsidRDefault="00C40B66" w:rsidP="00AD0F0F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 xml:space="preserve">The third column states that this parameter contains "compressed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beamforming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feedback matrices". This looks like a copy-paste error from "CHAN_MAT". In fact, it should contain either a spatial mapping matrix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a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BF steering matrix or a MU steering matrix. These matrices are all implementation specific.</w:t>
            </w:r>
            <w:r w:rsidRPr="00C13AF3">
              <w:rPr>
                <w:rFonts w:asciiTheme="majorHAnsi" w:hAnsiTheme="majorHAnsi" w:cs="Arial"/>
                <w:sz w:val="20"/>
              </w:rPr>
              <w:br/>
              <w:t xml:space="preserve">Change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defintion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accordingly.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6" w:rsidRPr="00C13AF3" w:rsidRDefault="00C40B66" w:rsidP="00AD0F0F">
            <w:pPr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 xml:space="preserve">Revised </w:t>
            </w:r>
          </w:p>
        </w:tc>
      </w:tr>
    </w:tbl>
    <w:p w:rsidR="00C40B66" w:rsidRDefault="00C40B66" w:rsidP="00C40B66"/>
    <w:p w:rsidR="00C40B66" w:rsidRDefault="00C40B66" w:rsidP="00C40B66">
      <w:pPr>
        <w:pStyle w:val="Heading2"/>
      </w:pPr>
      <w:r>
        <w:t>Discussion</w:t>
      </w:r>
    </w:p>
    <w:p w:rsidR="00C40B66" w:rsidRPr="002C7A46" w:rsidRDefault="00C40B66" w:rsidP="00C40B66">
      <w:r>
        <w:t>This CID was originally addressed in 802.11-12/0</w:t>
      </w:r>
      <w:r>
        <w:rPr>
          <w:rFonts w:hint="eastAsia"/>
        </w:rPr>
        <w:t>340</w:t>
      </w:r>
      <w:r>
        <w:t xml:space="preserve">. The proposal was to revise and only delete the note under the text. </w:t>
      </w:r>
    </w:p>
    <w:p w:rsidR="00C40B66" w:rsidRDefault="00C40B66" w:rsidP="00C40B66">
      <w:r>
        <w:t>During discussion of the CID, two possible interpretations of EXPANSION_MAT were offered:</w:t>
      </w:r>
    </w:p>
    <w:p w:rsidR="00C40B66" w:rsidRDefault="00C40B66" w:rsidP="00C40B66">
      <w:pPr>
        <w:pStyle w:val="ListParagraph"/>
        <w:numPr>
          <w:ilvl w:val="0"/>
          <w:numId w:val="38"/>
        </w:numPr>
        <w:spacing w:after="200" w:line="276" w:lineRule="auto"/>
      </w:pPr>
      <w:r>
        <w:t>EXPANSION_MAT contains the spatial mapping/</w:t>
      </w:r>
      <w:proofErr w:type="spellStart"/>
      <w:r>
        <w:t>beamforming</w:t>
      </w:r>
      <w:proofErr w:type="spellEnd"/>
      <w:r>
        <w:t xml:space="preserve"> matrices that will be applied in the spatial mapping block in the PHY</w:t>
      </w:r>
    </w:p>
    <w:p w:rsidR="00C40B66" w:rsidRDefault="00C40B66" w:rsidP="00C40B66">
      <w:pPr>
        <w:pStyle w:val="ListParagraph"/>
        <w:numPr>
          <w:ilvl w:val="0"/>
          <w:numId w:val="38"/>
        </w:numPr>
        <w:spacing w:after="200" w:line="276" w:lineRule="auto"/>
      </w:pPr>
      <w:r>
        <w:t xml:space="preserve">EXPANSION_MAT contains the channel information as provided by the </w:t>
      </w:r>
      <w:proofErr w:type="spellStart"/>
      <w:r>
        <w:t>beamformee</w:t>
      </w:r>
      <w:proofErr w:type="spellEnd"/>
      <w:r>
        <w:t>. The PHY uses this as input to determine the values of the matrices that will be applied in the spatial mapping block in the PHY</w:t>
      </w:r>
    </w:p>
    <w:p w:rsidR="00C40B66" w:rsidRDefault="00C40B66" w:rsidP="00C40B66">
      <w:r>
        <w:t xml:space="preserve">The note in Table 22-1 is consistent with the first interpretation, but the main text is not. The second interpretation is problematic when no </w:t>
      </w:r>
      <w:proofErr w:type="spellStart"/>
      <w:r>
        <w:t>beamforming</w:t>
      </w:r>
      <w:proofErr w:type="spellEnd"/>
      <w:r>
        <w:t xml:space="preserve"> is applied.</w:t>
      </w:r>
    </w:p>
    <w:p w:rsidR="00476C92" w:rsidRDefault="00476C92" w:rsidP="00C40B66"/>
    <w:p w:rsidR="00C40B66" w:rsidRDefault="00C40B66" w:rsidP="00C40B66">
      <w:r>
        <w:t xml:space="preserve">Note that the term EXPANSION_MAT appears once in draft 2.0 of the 11ac Amendment, so its exact interpretation is not clear from the Amendment. </w:t>
      </w:r>
    </w:p>
    <w:p w:rsidR="00476C92" w:rsidRDefault="00476C92" w:rsidP="00C40B66"/>
    <w:p w:rsidR="00C40B66" w:rsidRDefault="00C40B66" w:rsidP="00C40B66">
      <w:r>
        <w:t>The term appears in Revmb_D12.0 in the following places:</w:t>
      </w:r>
    </w:p>
    <w:p w:rsidR="00476C92" w:rsidRDefault="00476C92" w:rsidP="00C40B66"/>
    <w:p w:rsidR="00C40B66" w:rsidRPr="008B52DF" w:rsidRDefault="00C40B66" w:rsidP="00C40B66">
      <w:pPr>
        <w:rPr>
          <w:rFonts w:ascii="Arial" w:hAnsi="Arial" w:cs="Arial"/>
          <w:b/>
          <w:bCs/>
          <w:sz w:val="20"/>
        </w:rPr>
      </w:pPr>
      <w:r w:rsidRPr="008B52DF">
        <w:rPr>
          <w:rFonts w:ascii="Arial" w:hAnsi="Arial" w:cs="Arial"/>
          <w:b/>
          <w:bCs/>
          <w:sz w:val="20"/>
        </w:rPr>
        <w:t xml:space="preserve">9.2.28 </w:t>
      </w:r>
      <w:r>
        <w:rPr>
          <w:rFonts w:ascii="Arial" w:hAnsi="Arial" w:cs="Arial"/>
          <w:b/>
          <w:bCs/>
          <w:sz w:val="20"/>
        </w:rPr>
        <w:t>Link adaptation using the HT Control field</w:t>
      </w:r>
    </w:p>
    <w:p w:rsidR="00C40B66" w:rsidRDefault="00C40B66" w:rsidP="00C40B66">
      <w:pPr>
        <w:autoSpaceDE w:val="0"/>
        <w:autoSpaceDN w:val="0"/>
        <w:adjustRightInd w:val="0"/>
      </w:pPr>
      <w:r>
        <w:rPr>
          <w:rFonts w:ascii="TimesNewRoman" w:hAnsi="TimesNewRoman" w:cs="TimesNewRoman"/>
          <w:sz w:val="20"/>
        </w:rPr>
        <w:t xml:space="preserve">If a </w:t>
      </w:r>
      <w:proofErr w:type="spellStart"/>
      <w:r>
        <w:rPr>
          <w:rFonts w:ascii="TimesNewRoman" w:hAnsi="TimesNewRoman" w:cs="TimesNewRoman"/>
          <w:sz w:val="20"/>
        </w:rPr>
        <w:t>beamformer</w:t>
      </w:r>
      <w:proofErr w:type="spellEnd"/>
      <w:r>
        <w:rPr>
          <w:rFonts w:ascii="TimesNewRoman" w:hAnsi="TimesNewRoman" w:cs="TimesNewRoman"/>
          <w:sz w:val="20"/>
        </w:rPr>
        <w:t xml:space="preserve"> transmits a PPDU with the TXVECTOR EXPANSION_MAT_TYPE set to either COMPRESSED_SV or NON_COMPRESSED_SV, it should use the recommended MCS associated with those matrices reported in a </w:t>
      </w:r>
      <w:proofErr w:type="spellStart"/>
      <w:r>
        <w:rPr>
          <w:rFonts w:ascii="TimesNewRoman" w:hAnsi="TimesNewRoman" w:cs="TimesNewRoman"/>
          <w:sz w:val="20"/>
        </w:rPr>
        <w:t>Noncompressed</w:t>
      </w:r>
      <w:proofErr w:type="spellEnd"/>
      <w:r>
        <w:rPr>
          <w:rFonts w:ascii="TimesNewRoman" w:hAnsi="TimesNewRoman" w:cs="TimesNewRoman"/>
          <w:sz w:val="20"/>
        </w:rPr>
        <w:t xml:space="preserve"> </w:t>
      </w:r>
      <w:proofErr w:type="spellStart"/>
      <w:r>
        <w:rPr>
          <w:rFonts w:ascii="TimesNewRoman" w:hAnsi="TimesNewRoman" w:cs="TimesNewRoman"/>
          <w:sz w:val="20"/>
        </w:rPr>
        <w:t>Beamforming</w:t>
      </w:r>
      <w:proofErr w:type="spellEnd"/>
      <w:r>
        <w:rPr>
          <w:rFonts w:ascii="TimesNewRoman" w:hAnsi="TimesNewRoman" w:cs="TimesNewRoman"/>
          <w:sz w:val="20"/>
        </w:rPr>
        <w:t xml:space="preserve"> frame or a Compressed </w:t>
      </w:r>
      <w:proofErr w:type="spellStart"/>
      <w:r>
        <w:rPr>
          <w:rFonts w:ascii="TimesNewRoman" w:hAnsi="TimesNewRoman" w:cs="TimesNewRoman"/>
          <w:sz w:val="20"/>
        </w:rPr>
        <w:t>Beamforming</w:t>
      </w:r>
      <w:proofErr w:type="spellEnd"/>
      <w:r>
        <w:rPr>
          <w:rFonts w:ascii="TimesNewRoman" w:hAnsi="TimesNewRoman" w:cs="TimesNewRoman"/>
          <w:sz w:val="20"/>
        </w:rPr>
        <w:t xml:space="preserve"> frame.</w:t>
      </w:r>
    </w:p>
    <w:p w:rsidR="00C40B66" w:rsidRDefault="00C40B66" w:rsidP="00C40B66"/>
    <w:p w:rsidR="00C40B66" w:rsidRDefault="00C40B66" w:rsidP="00C40B66">
      <w:pPr>
        <w:keepNext/>
      </w:pPr>
      <w:r>
        <w:t>Comments: no such language in 11ac. This provision is exclusively for HT.</w:t>
      </w:r>
    </w:p>
    <w:p w:rsidR="00476C92" w:rsidRDefault="00476C92" w:rsidP="00C40B66">
      <w:pPr>
        <w:keepNext/>
      </w:pPr>
    </w:p>
    <w:p w:rsidR="00C40B66" w:rsidRDefault="00C40B66" w:rsidP="00C40B6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9.29.1 General</w:t>
      </w:r>
    </w:p>
    <w:p w:rsidR="00C40B66" w:rsidRDefault="00C40B66" w:rsidP="00C40B66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An HT STA shall not transmit a PPDU with the TXVECTOR EXPANSION_MAT parameter present if dot11BeamFormingOptionActivated is false.</w:t>
      </w:r>
    </w:p>
    <w:p w:rsidR="00C40B66" w:rsidRDefault="00C40B66" w:rsidP="00C40B66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:rsidR="00C40B66" w:rsidRDefault="00C40B66" w:rsidP="00C40B66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 xml:space="preserve">Comments: no such language in 11ac. </w:t>
      </w:r>
      <w:proofErr w:type="gramStart"/>
      <w:r>
        <w:rPr>
          <w:rFonts w:ascii="TimesNewRoman" w:hAnsi="TimesNewRoman" w:cs="TimesNewRoman"/>
          <w:sz w:val="20"/>
        </w:rPr>
        <w:t>Should</w:t>
      </w:r>
      <w:proofErr w:type="gramEnd"/>
      <w:r>
        <w:rPr>
          <w:rFonts w:ascii="TimesNewRoman" w:hAnsi="TimesNewRoman" w:cs="TimesNewRoman"/>
          <w:sz w:val="20"/>
        </w:rPr>
        <w:t xml:space="preserve"> we make this consistent with HT </w:t>
      </w:r>
      <w:proofErr w:type="spellStart"/>
      <w:r>
        <w:rPr>
          <w:rFonts w:ascii="TimesNewRoman" w:hAnsi="TimesNewRoman" w:cs="TimesNewRoman"/>
          <w:sz w:val="20"/>
        </w:rPr>
        <w:t>behavior</w:t>
      </w:r>
      <w:proofErr w:type="spellEnd"/>
      <w:r>
        <w:rPr>
          <w:rFonts w:ascii="TimesNewRoman" w:hAnsi="TimesNewRoman" w:cs="TimesNewRoman"/>
          <w:sz w:val="20"/>
        </w:rPr>
        <w:t>? It’s true that each VHT STA is an HT STA, but further clarification is still desirable.</w:t>
      </w:r>
    </w:p>
    <w:p w:rsidR="00C40B66" w:rsidRDefault="00C40B66" w:rsidP="00C40B66">
      <w:pPr>
        <w:autoSpaceDE w:val="0"/>
        <w:autoSpaceDN w:val="0"/>
        <w:adjustRightInd w:val="0"/>
      </w:pPr>
    </w:p>
    <w:p w:rsidR="00C40B66" w:rsidRDefault="00C40B66" w:rsidP="00C40B6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787A93">
        <w:rPr>
          <w:rFonts w:ascii="Arial" w:hAnsi="Arial" w:cs="Arial"/>
          <w:b/>
          <w:bCs/>
          <w:sz w:val="20"/>
        </w:rPr>
        <w:t>Table 20-1</w:t>
      </w:r>
    </w:p>
    <w:p w:rsidR="00C40B66" w:rsidRDefault="00C40B66" w:rsidP="00C40B66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 w:rsidRPr="00787A93">
        <w:rPr>
          <w:rFonts w:ascii="TimesNewRoman" w:hAnsi="TimesNewRoman" w:cs="TimesNewRoman"/>
          <w:sz w:val="20"/>
        </w:rPr>
        <w:t>In</w:t>
      </w:r>
      <w:r>
        <w:rPr>
          <w:rFonts w:ascii="TimesNewRoman" w:hAnsi="TimesNewRoman" w:cs="TimesNewRoman"/>
          <w:sz w:val="20"/>
        </w:rPr>
        <w:t xml:space="preserve"> </w:t>
      </w:r>
      <w:r w:rsidRPr="00787A93">
        <w:rPr>
          <w:rFonts w:ascii="TimesNewRoman" w:hAnsi="TimesNewRoman" w:cs="TimesNewRoman"/>
          <w:sz w:val="20"/>
        </w:rPr>
        <w:t>Table</w:t>
      </w:r>
      <w:r>
        <w:rPr>
          <w:rFonts w:ascii="TimesNewRoman" w:hAnsi="TimesNewRoman" w:cs="TimesNewRoman"/>
          <w:sz w:val="20"/>
        </w:rPr>
        <w:t xml:space="preserve"> 20-1, the line corresponding to EXPANSION_MAT_TYPE has an additional condition “EXPANSION_MAT is present”. This is not the case for VHT. If EXPANSION_MAT is only present for </w:t>
      </w:r>
      <w:proofErr w:type="spellStart"/>
      <w:r>
        <w:rPr>
          <w:rFonts w:ascii="TimesNewRoman" w:hAnsi="TimesNewRoman" w:cs="TimesNewRoman"/>
          <w:sz w:val="20"/>
        </w:rPr>
        <w:t>beamformed</w:t>
      </w:r>
      <w:proofErr w:type="spellEnd"/>
      <w:r>
        <w:rPr>
          <w:rFonts w:ascii="TimesNewRoman" w:hAnsi="TimesNewRoman" w:cs="TimesNewRoman"/>
          <w:sz w:val="20"/>
        </w:rPr>
        <w:t xml:space="preserve"> frames, this should be modified in the 11ac Amendment.</w:t>
      </w:r>
    </w:p>
    <w:p w:rsidR="00C40B66" w:rsidRPr="00787A93" w:rsidRDefault="00C40B66" w:rsidP="00C40B66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:rsidR="00C40B66" w:rsidRPr="00787A93" w:rsidRDefault="00C40B66" w:rsidP="00C40B6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787A93">
        <w:rPr>
          <w:rFonts w:ascii="Arial" w:hAnsi="Arial" w:cs="Arial"/>
          <w:b/>
          <w:bCs/>
          <w:sz w:val="20"/>
        </w:rPr>
        <w:t>Table 20-3: mapping of HT parameters to non-HT</w:t>
      </w:r>
    </w:p>
    <w:p w:rsidR="00C40B66" w:rsidRDefault="00C40B66" w:rsidP="00C40B66">
      <w:r>
        <w:lastRenderedPageBreak/>
        <w:t>Not relevant for current discussion</w:t>
      </w:r>
    </w:p>
    <w:p w:rsidR="00476C92" w:rsidRDefault="00476C92" w:rsidP="00C40B66"/>
    <w:p w:rsidR="00C40B66" w:rsidRDefault="00C40B66" w:rsidP="00C40B66">
      <w:r>
        <w:rPr>
          <w:rFonts w:ascii="Arial" w:hAnsi="Arial" w:cs="Arial"/>
          <w:b/>
          <w:bCs/>
          <w:sz w:val="20"/>
        </w:rPr>
        <w:t>20.3.4 Overview of the PPDU encoding process</w:t>
      </w:r>
    </w:p>
    <w:p w:rsidR="00C40B66" w:rsidRDefault="00C40B66" w:rsidP="00C40B66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Determine spatial mapping to be used for HT-STF and HT-</w:t>
      </w:r>
      <w:proofErr w:type="spellStart"/>
      <w:r>
        <w:rPr>
          <w:rFonts w:ascii="TimesNewRoman" w:hAnsi="TimesNewRoman" w:cs="TimesNewRoman"/>
          <w:sz w:val="20"/>
        </w:rPr>
        <w:t>LTFs</w:t>
      </w:r>
      <w:proofErr w:type="spellEnd"/>
      <w:r>
        <w:rPr>
          <w:rFonts w:ascii="TimesNewRoman" w:hAnsi="TimesNewRoman" w:cs="TimesNewRoman"/>
          <w:sz w:val="20"/>
        </w:rPr>
        <w:t xml:space="preserve"> in HT-mixed format frame and HT-GF-STF and HT-</w:t>
      </w:r>
      <w:proofErr w:type="spellStart"/>
      <w:r>
        <w:rPr>
          <w:rFonts w:ascii="TimesNewRoman" w:hAnsi="TimesNewRoman" w:cs="TimesNewRoman"/>
          <w:sz w:val="20"/>
        </w:rPr>
        <w:t>LTFs</w:t>
      </w:r>
      <w:proofErr w:type="spellEnd"/>
      <w:r>
        <w:rPr>
          <w:rFonts w:ascii="TimesNewRoman" w:hAnsi="TimesNewRoman" w:cs="TimesNewRoman"/>
          <w:sz w:val="20"/>
        </w:rPr>
        <w:t xml:space="preserve"> in HT-</w:t>
      </w:r>
      <w:proofErr w:type="spellStart"/>
      <w:r>
        <w:rPr>
          <w:rFonts w:ascii="TimesNewRoman" w:hAnsi="TimesNewRoman" w:cs="TimesNewRoman"/>
          <w:sz w:val="20"/>
        </w:rPr>
        <w:t>greenfield</w:t>
      </w:r>
      <w:proofErr w:type="spellEnd"/>
      <w:r>
        <w:rPr>
          <w:rFonts w:ascii="TimesNewRoman" w:hAnsi="TimesNewRoman" w:cs="TimesNewRoman"/>
          <w:sz w:val="20"/>
        </w:rPr>
        <w:t xml:space="preserve"> format frame from the EXPANSION_MAT parameter of the TXVECTOR.</w:t>
      </w:r>
    </w:p>
    <w:p w:rsidR="00C40B66" w:rsidRDefault="00C40B66" w:rsidP="00C40B66">
      <w:pPr>
        <w:rPr>
          <w:rFonts w:ascii="TimesNewRoman" w:hAnsi="TimesNewRoman" w:cs="TimesNewRoman"/>
          <w:sz w:val="20"/>
        </w:rPr>
      </w:pPr>
    </w:p>
    <w:p w:rsidR="00C40B66" w:rsidRDefault="00C40B66" w:rsidP="00C40B66">
      <w:pPr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AND:</w:t>
      </w:r>
    </w:p>
    <w:p w:rsidR="00476C92" w:rsidRDefault="00476C92" w:rsidP="00C40B66">
      <w:pPr>
        <w:rPr>
          <w:rFonts w:ascii="TimesNewRoman" w:hAnsi="TimesNewRoman" w:cs="TimesNewRoman"/>
          <w:sz w:val="20"/>
        </w:rPr>
      </w:pPr>
    </w:p>
    <w:p w:rsidR="00C40B66" w:rsidRDefault="00C40B66" w:rsidP="00C40B66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(…) Otherwise, a spatial mapping matrix associated with each OFDM subcarrier, as indicated by the EXPANSION_MAT parameter of the TXVECTOR, is used to perform a linear transformation on the vector of N_STS complex numbers associated with each subcarrier in each OFDM symbol. This spatial mapping matrix maps the vector of N_STS complex numbers in each subcarrier into a vector of N_TX complex numbers in each subcarrier.</w:t>
      </w:r>
    </w:p>
    <w:p w:rsidR="00C40B66" w:rsidRDefault="00C40B66" w:rsidP="00C40B66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:rsidR="00C40B66" w:rsidRDefault="00C40B66" w:rsidP="00C40B66">
      <w:pPr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 xml:space="preserve">Comment: the two instances of EXPANSION_MAT in 20.3.4 do not unambiguously support either interpretation 1 or interpretation 2. The first occurrence may be used to support interpretation 2, while the second occurrence seems to </w:t>
      </w:r>
      <w:proofErr w:type="spellStart"/>
      <w:r>
        <w:rPr>
          <w:rFonts w:ascii="TimesNewRoman" w:hAnsi="TimesNewRoman" w:cs="TimesNewRoman"/>
          <w:sz w:val="20"/>
        </w:rPr>
        <w:t>favor</w:t>
      </w:r>
      <w:proofErr w:type="spellEnd"/>
      <w:r>
        <w:rPr>
          <w:rFonts w:ascii="TimesNewRoman" w:hAnsi="TimesNewRoman" w:cs="TimesNewRoman"/>
          <w:sz w:val="20"/>
        </w:rPr>
        <w:t xml:space="preserve"> interpretation 2</w:t>
      </w:r>
    </w:p>
    <w:p w:rsidR="00C40B66" w:rsidRDefault="00C40B66" w:rsidP="00C40B66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:rsidR="00C40B66" w:rsidRDefault="00C40B66" w:rsidP="00C40B6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Table 20-28—List of parameters for PMD primitives</w:t>
      </w:r>
    </w:p>
    <w:p w:rsidR="00C40B66" w:rsidRDefault="00C40B66" w:rsidP="00C40B66">
      <w:r>
        <w:t>Not relevant for current discussion</w:t>
      </w:r>
    </w:p>
    <w:p w:rsidR="00C40B66" w:rsidRDefault="00C40B66" w:rsidP="00C40B66">
      <w:pPr>
        <w:pStyle w:val="Heading2"/>
      </w:pPr>
      <w:r w:rsidRPr="00617A7D">
        <w:t>Proposal</w:t>
      </w:r>
      <w:r>
        <w:t>:</w:t>
      </w:r>
    </w:p>
    <w:p w:rsidR="00C40B66" w:rsidRDefault="00C40B66" w:rsidP="00C40B66">
      <w:r>
        <w:t>Make VHT consistent with HT and add some clarification on interpretation of EXPANSION_MAT. Specifically, the following changes are proposed:</w:t>
      </w:r>
    </w:p>
    <w:p w:rsidR="00C40B66" w:rsidRPr="00000A2A" w:rsidRDefault="00C40B66" w:rsidP="00C40B66">
      <w:pPr>
        <w:pStyle w:val="ListParagraph"/>
        <w:numPr>
          <w:ilvl w:val="0"/>
          <w:numId w:val="39"/>
        </w:numPr>
        <w:spacing w:after="200" w:line="276" w:lineRule="auto"/>
      </w:pPr>
      <w:r>
        <w:t xml:space="preserve">Modify sentence in 9.29.1: </w:t>
      </w:r>
      <w:r>
        <w:br/>
      </w:r>
      <w:r>
        <w:br/>
      </w:r>
      <w:r w:rsidRPr="00000A2A">
        <w:rPr>
          <w:rFonts w:ascii="TimesNewRoman" w:hAnsi="TimesNewRoman" w:cs="TimesNewRoman"/>
          <w:sz w:val="20"/>
        </w:rPr>
        <w:t xml:space="preserve">An HT </w:t>
      </w:r>
      <w:r w:rsidRPr="00C50D49">
        <w:rPr>
          <w:rFonts w:ascii="TimesNewRoman" w:hAnsi="TimesNewRoman" w:cs="TimesNewRoman"/>
          <w:sz w:val="20"/>
          <w:u w:val="single"/>
        </w:rPr>
        <w:t>or VHT</w:t>
      </w:r>
      <w:r>
        <w:rPr>
          <w:rFonts w:ascii="TimesNewRoman" w:hAnsi="TimesNewRoman" w:cs="TimesNewRoman"/>
          <w:sz w:val="20"/>
        </w:rPr>
        <w:t xml:space="preserve"> </w:t>
      </w:r>
      <w:r w:rsidRPr="00000A2A">
        <w:rPr>
          <w:rFonts w:ascii="TimesNewRoman" w:hAnsi="TimesNewRoman" w:cs="TimesNewRoman"/>
          <w:sz w:val="20"/>
        </w:rPr>
        <w:t>STA shall not transmit a PPDU with the TXVECTOR EXPANSION_MAT parameter present if dot11BeamFormingOptionActivated is false.</w:t>
      </w:r>
      <w:r>
        <w:rPr>
          <w:rFonts w:ascii="TimesNewRoman" w:hAnsi="TimesNewRoman" w:cs="TimesNewRoman"/>
          <w:sz w:val="20"/>
        </w:rPr>
        <w:br/>
      </w:r>
    </w:p>
    <w:p w:rsidR="00C40B66" w:rsidRDefault="00C40B66" w:rsidP="00C40B66">
      <w:pPr>
        <w:pStyle w:val="ListParagraph"/>
        <w:numPr>
          <w:ilvl w:val="0"/>
          <w:numId w:val="39"/>
        </w:numPr>
        <w:spacing w:after="200" w:line="276" w:lineRule="auto"/>
      </w:pPr>
      <w:r>
        <w:t>Modify Table 22-1</w:t>
      </w:r>
      <w:r>
        <w:br/>
      </w:r>
      <w:r>
        <w:br/>
        <w:t xml:space="preserve">Add condition to EXPANSION_MAT_TYPE: “if EXPANSION_MAT is present” (similar to Table 20-1 in </w:t>
      </w:r>
      <w:proofErr w:type="spellStart"/>
      <w:r>
        <w:t>Revmb</w:t>
      </w:r>
      <w:proofErr w:type="spellEnd"/>
      <w:r>
        <w:t>)</w:t>
      </w:r>
      <w:r>
        <w:br/>
      </w:r>
    </w:p>
    <w:p w:rsidR="00C40B66" w:rsidRDefault="00C40B66" w:rsidP="00C40B66">
      <w:pPr>
        <w:pStyle w:val="ListParagraph"/>
        <w:numPr>
          <w:ilvl w:val="0"/>
          <w:numId w:val="39"/>
        </w:numPr>
        <w:spacing w:after="200" w:line="276" w:lineRule="auto"/>
      </w:pPr>
      <w:r>
        <w:t>Modify text for EXPANSION_MAT in Table 22-1</w:t>
      </w:r>
    </w:p>
    <w:p w:rsidR="00C40B66" w:rsidRPr="00803219" w:rsidRDefault="00C40B66" w:rsidP="00C40B66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0"/>
        </w:rPr>
      </w:pPr>
      <w:proofErr w:type="gramStart"/>
      <w:r w:rsidRPr="00803219">
        <w:rPr>
          <w:rFonts w:ascii="TimesNewRomanPSMT" w:hAnsi="TimesNewRomanPSMT" w:cs="TimesNewRomanPSMT"/>
          <w:sz w:val="20"/>
        </w:rPr>
        <w:t xml:space="preserve">Contains a set of compressed </w:t>
      </w:r>
      <w:proofErr w:type="spellStart"/>
      <w:r w:rsidRPr="00803219">
        <w:rPr>
          <w:rFonts w:ascii="TimesNewRomanPSMT" w:hAnsi="TimesNewRomanPSMT" w:cs="TimesNewRomanPSMT"/>
          <w:sz w:val="20"/>
        </w:rPr>
        <w:t>beamforming</w:t>
      </w:r>
      <w:proofErr w:type="spellEnd"/>
      <w:r w:rsidRPr="00803219">
        <w:rPr>
          <w:rFonts w:ascii="TimesNewRomanPSMT" w:hAnsi="TimesNewRomanPSMT" w:cs="TimesNewRomanPSMT"/>
          <w:sz w:val="20"/>
        </w:rPr>
        <w:t xml:space="preserve"> feedback matrices as defined in 22.3.11.2 (</w:t>
      </w:r>
      <w:proofErr w:type="spellStart"/>
      <w:r w:rsidRPr="00803219">
        <w:rPr>
          <w:rFonts w:ascii="TimesNewRomanPSMT" w:hAnsi="TimesNewRomanPSMT" w:cs="TimesNewRomanPSMT"/>
          <w:sz w:val="20"/>
        </w:rPr>
        <w:t>Beamforming</w:t>
      </w:r>
      <w:proofErr w:type="spellEnd"/>
      <w:r w:rsidRPr="00803219">
        <w:rPr>
          <w:rFonts w:ascii="TimesNewRomanPSMT" w:hAnsi="TimesNewRomanPSMT" w:cs="TimesNewRomanPSMT"/>
          <w:sz w:val="20"/>
        </w:rPr>
        <w:t xml:space="preserve"> Feedback Matrix V).</w:t>
      </w:r>
      <w:proofErr w:type="gramEnd"/>
      <w:r w:rsidRPr="00803219">
        <w:rPr>
          <w:rFonts w:ascii="TimesNewRomanPSMT" w:hAnsi="TimesNewRomanPSMT" w:cs="TimesNewRomanPSMT"/>
          <w:sz w:val="20"/>
        </w:rPr>
        <w:t xml:space="preserve"> The number of elements depends on the number of space-time streams and the number of users.</w:t>
      </w:r>
    </w:p>
    <w:p w:rsidR="00C40B66" w:rsidRPr="00803219" w:rsidRDefault="00C40B66" w:rsidP="00C40B66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trike/>
          <w:sz w:val="20"/>
        </w:rPr>
      </w:pPr>
      <w:r w:rsidRPr="00803219">
        <w:rPr>
          <w:rFonts w:ascii="TimesNewRomanPSMT" w:hAnsi="TimesNewRomanPSMT" w:cs="TimesNewRomanPSMT"/>
          <w:strike/>
          <w:sz w:val="20"/>
        </w:rPr>
        <w:t>Note that implementations are not restricted to the spatial mapping matrix examples listed in 20.3.11.11.2 (Spatial mapping). For MU packets, it is the MU-MIMO steering matrix which is implementation specific.</w:t>
      </w:r>
    </w:p>
    <w:p w:rsidR="00C40B66" w:rsidRDefault="00C40B66" w:rsidP="00C40B66">
      <w:pPr>
        <w:ind w:left="360"/>
      </w:pPr>
    </w:p>
    <w:p w:rsidR="00C40B66" w:rsidRDefault="00C40B66" w:rsidP="00C40B66">
      <w:pPr>
        <w:pStyle w:val="ListParagraph"/>
        <w:numPr>
          <w:ilvl w:val="0"/>
          <w:numId w:val="39"/>
        </w:numPr>
        <w:spacing w:after="200" w:line="276" w:lineRule="auto"/>
      </w:pPr>
      <w:r>
        <w:t>In section 22.3.10.11, modify text as follows:</w:t>
      </w:r>
    </w:p>
    <w:p w:rsidR="00C40B66" w:rsidRDefault="00C40B66" w:rsidP="00C40B66">
      <w:pPr>
        <w:autoSpaceDE w:val="0"/>
        <w:autoSpaceDN w:val="0"/>
        <w:adjustRightInd w:val="0"/>
        <w:ind w:left="360"/>
      </w:pPr>
      <m:oMath>
        <m:sSubSup>
          <m:sSubSupPr>
            <m:ctrlPr>
              <w:rPr>
                <w:rFonts w:ascii="Cambria Math" w:hAnsi="Cambria Math" w:cs="TimesNewRomanPSMT"/>
                <w:i/>
                <w:sz w:val="20"/>
              </w:rPr>
            </m:ctrlPr>
          </m:sSubSupPr>
          <m:e>
            <m:r>
              <w:rPr>
                <w:rFonts w:ascii="Cambria Math" w:hAnsi="Cambria Math" w:cs="TimesNewRomanPSMT"/>
                <w:sz w:val="20"/>
              </w:rPr>
              <m:t>Q</m:t>
            </m:r>
          </m:e>
          <m:sub>
            <m:r>
              <w:rPr>
                <w:rFonts w:ascii="Cambria Math" w:hAnsi="Cambria Math" w:cs="TimesNewRomanPSMT"/>
                <w:sz w:val="20"/>
              </w:rPr>
              <m:t>k</m:t>
            </m:r>
          </m:sub>
          <m:sup>
            <m:r>
              <w:rPr>
                <w:rFonts w:ascii="Cambria Math" w:hAnsi="Cambria Math" w:cs="TimesNewRomanPSMT"/>
                <w:sz w:val="20"/>
              </w:rPr>
              <m:t>(ise</m:t>
            </m:r>
            <m:r>
              <w:rPr>
                <w:rFonts w:ascii="Cambria Math" w:hAnsi="Cambria Math" w:cs="TimesNewRomanPSMT"/>
                <w:sz w:val="20"/>
              </w:rPr>
              <m:t>g)</m:t>
            </m:r>
          </m:sup>
        </m:sSubSup>
      </m:oMath>
      <w:r>
        <w:rPr>
          <w:rFonts w:ascii="TimesNewRomanPSMT" w:hAnsi="TimesNewRomanPSMT" w:cs="TimesNewRomanPSMT"/>
          <w:sz w:val="20"/>
        </w:rPr>
        <w:t xml:space="preserve"> </w:t>
      </w:r>
      <w:proofErr w:type="gramStart"/>
      <w:r w:rsidRPr="00E21911">
        <w:rPr>
          <w:rFonts w:ascii="TimesNewRomanPSMT" w:hAnsi="TimesNewRomanPSMT" w:cs="TimesNewRomanPSMT"/>
          <w:sz w:val="20"/>
        </w:rPr>
        <w:t>is</w:t>
      </w:r>
      <w:proofErr w:type="gramEnd"/>
      <w:r w:rsidRPr="00E21911">
        <w:rPr>
          <w:rFonts w:ascii="TimesNewRomanPSMT" w:hAnsi="TimesNewRomanPSMT" w:cs="TimesNewRomanPSMT"/>
          <w:sz w:val="20"/>
        </w:rPr>
        <w:t xml:space="preserve"> a spatial mapping matrix with </w:t>
      </w:r>
      <w:r w:rsidRPr="00E21911">
        <w:rPr>
          <w:rFonts w:ascii="TimesNewRomanPS-ItalicMT" w:hAnsi="TimesNewRomanPS-ItalicMT" w:cs="TimesNewRomanPS-ItalicMT"/>
          <w:i/>
          <w:iCs/>
          <w:sz w:val="20"/>
        </w:rPr>
        <w:t>N</w:t>
      </w:r>
      <w:r w:rsidRPr="00E21911"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TX </w:t>
      </w:r>
      <w:r w:rsidRPr="00E21911">
        <w:rPr>
          <w:rFonts w:ascii="TimesNewRomanPSMT" w:hAnsi="TimesNewRomanPSMT" w:cs="TimesNewRomanPSMT"/>
          <w:sz w:val="20"/>
        </w:rPr>
        <w:t xml:space="preserve">rows and </w:t>
      </w:r>
      <w:proofErr w:type="spellStart"/>
      <w:r w:rsidRPr="00E21911">
        <w:rPr>
          <w:rFonts w:ascii="TimesNewRomanPS-ItalicMT" w:hAnsi="TimesNewRomanPS-ItalicMT" w:cs="TimesNewRomanPS-ItalicMT"/>
          <w:i/>
          <w:iCs/>
          <w:sz w:val="20"/>
        </w:rPr>
        <w:t>N</w:t>
      </w:r>
      <w:r w:rsidRPr="00E21911">
        <w:rPr>
          <w:rFonts w:ascii="TimesNewRomanPS-ItalicMT" w:hAnsi="TimesNewRomanPS-ItalicMT" w:cs="TimesNewRomanPS-ItalicMT"/>
          <w:i/>
          <w:iCs/>
          <w:sz w:val="16"/>
          <w:szCs w:val="16"/>
        </w:rPr>
        <w:t>STS,total</w:t>
      </w:r>
      <w:proofErr w:type="spellEnd"/>
      <w:r w:rsidRPr="00E21911"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 </w:t>
      </w:r>
      <w:r w:rsidRPr="00E21911">
        <w:rPr>
          <w:rFonts w:ascii="TimesNewRomanPSMT" w:hAnsi="TimesNewRomanPSMT" w:cs="TimesNewRomanPSMT"/>
          <w:sz w:val="20"/>
        </w:rPr>
        <w:t xml:space="preserve">columns for subcarrier </w:t>
      </w:r>
      <w:r w:rsidRPr="00E21911">
        <w:rPr>
          <w:rFonts w:ascii="TimesNewRomanPS-ItalicMT" w:hAnsi="TimesNewRomanPS-ItalicMT" w:cs="TimesNewRomanPS-ItalicMT"/>
          <w:i/>
          <w:iCs/>
          <w:sz w:val="20"/>
        </w:rPr>
        <w:t xml:space="preserve">k </w:t>
      </w:r>
      <w:r w:rsidRPr="00E21911">
        <w:rPr>
          <w:rFonts w:ascii="TimesNewRomanPSMT" w:hAnsi="TimesNewRomanPSMT" w:cs="TimesNewRomanPSMT"/>
          <w:sz w:val="20"/>
        </w:rPr>
        <w:t xml:space="preserve">in frequency segment. </w:t>
      </w:r>
      <m:oMath>
        <m:sSubSup>
          <m:sSubSupPr>
            <m:ctrlPr>
              <w:rPr>
                <w:rFonts w:ascii="Cambria Math" w:hAnsi="Cambria Math" w:cs="TimesNewRomanPSMT"/>
                <w:i/>
                <w:sz w:val="20"/>
              </w:rPr>
            </m:ctrlPr>
          </m:sSubSupPr>
          <m:e>
            <m:r>
              <w:rPr>
                <w:rFonts w:ascii="Cambria Math" w:hAnsi="Cambria Math" w:cs="TimesNewRomanPSMT"/>
                <w:sz w:val="20"/>
              </w:rPr>
              <m:t>Q</m:t>
            </m:r>
          </m:e>
          <m:sub>
            <m:r>
              <w:rPr>
                <w:rFonts w:ascii="Cambria Math" w:hAnsi="Cambria Math" w:cs="TimesNewRomanPSMT"/>
                <w:sz w:val="20"/>
              </w:rPr>
              <m:t>k</m:t>
            </m:r>
          </m:sub>
          <m:sup>
            <m:r>
              <w:rPr>
                <w:rFonts w:ascii="Cambria Math" w:hAnsi="Cambria Math" w:cs="TimesNewRomanPSMT"/>
                <w:sz w:val="20"/>
              </w:rPr>
              <m:t>(iseg)</m:t>
            </m:r>
          </m:sup>
        </m:sSubSup>
      </m:oMath>
      <w:r>
        <w:rPr>
          <w:rFonts w:ascii="TimesNewRomanPSMT" w:hAnsi="TimesNewRomanPSMT" w:cs="TimesNewRomanPSMT"/>
          <w:sz w:val="20"/>
        </w:rPr>
        <w:t xml:space="preserve"> </w:t>
      </w:r>
      <w:proofErr w:type="gramStart"/>
      <w:r w:rsidRPr="00E21911">
        <w:rPr>
          <w:rFonts w:ascii="TimesNewRomanPSMT" w:hAnsi="TimesNewRomanPSMT" w:cs="TimesNewRomanPSMT"/>
          <w:sz w:val="20"/>
        </w:rPr>
        <w:t>may</w:t>
      </w:r>
      <w:proofErr w:type="gramEnd"/>
      <w:r w:rsidRPr="00E21911">
        <w:rPr>
          <w:rFonts w:ascii="TimesNewRomanPSMT" w:hAnsi="TimesNewRomanPSMT" w:cs="TimesNewRomanPSMT"/>
          <w:sz w:val="20"/>
        </w:rPr>
        <w:t xml:space="preserve"> be frequency dependent. Refer to the examples of </w:t>
      </w:r>
      <m:oMath>
        <m:sSubSup>
          <m:sSubSupPr>
            <m:ctrlPr>
              <w:rPr>
                <w:rFonts w:ascii="Cambria Math" w:hAnsi="Cambria Math" w:cs="TimesNewRomanPSMT"/>
                <w:i/>
                <w:sz w:val="20"/>
              </w:rPr>
            </m:ctrlPr>
          </m:sSubSupPr>
          <m:e>
            <m:r>
              <w:rPr>
                <w:rFonts w:ascii="Cambria Math" w:hAnsi="Cambria Math" w:cs="TimesNewRomanPSMT"/>
                <w:sz w:val="20"/>
              </w:rPr>
              <m:t>Q</m:t>
            </m:r>
          </m:e>
          <m:sub>
            <m:r>
              <w:rPr>
                <w:rFonts w:ascii="Cambria Math" w:hAnsi="Cambria Math" w:cs="TimesNewRomanPSMT"/>
                <w:sz w:val="20"/>
              </w:rPr>
              <m:t>k</m:t>
            </m:r>
          </m:sub>
          <m:sup/>
        </m:sSubSup>
      </m:oMath>
      <w:r>
        <w:rPr>
          <w:rFonts w:ascii="TimesNewRomanPSMT" w:hAnsi="TimesNewRomanPSMT" w:cs="TimesNewRomanPSMT"/>
          <w:sz w:val="20"/>
        </w:rPr>
        <w:t xml:space="preserve"> </w:t>
      </w:r>
      <w:r w:rsidRPr="00E21911">
        <w:rPr>
          <w:rFonts w:ascii="TimesNewRomanPSMT" w:hAnsi="TimesNewRomanPSMT" w:cs="TimesNewRomanPSMT"/>
          <w:sz w:val="20"/>
        </w:rPr>
        <w:t>listed in 20.3.11.11.2 (Spatial mapping)</w:t>
      </w:r>
      <w:r>
        <w:rPr>
          <w:rFonts w:ascii="TimesNewRomanPSMT" w:hAnsi="TimesNewRomanPSMT" w:cs="TimesNewRomanPSMT"/>
          <w:sz w:val="20"/>
        </w:rPr>
        <w:t xml:space="preserve"> for examples of</w:t>
      </w:r>
      <w:r w:rsidRPr="00E21911">
        <w:rPr>
          <w:rFonts w:ascii="TimesNewRomanPSMT" w:hAnsi="TimesNewRomanPSMT" w:cs="TimesNewRomanPSMT"/>
          <w:sz w:val="20"/>
        </w:rPr>
        <w:t xml:space="preserve"> </w:t>
      </w:r>
      <m:oMath>
        <m:sSubSup>
          <m:sSubSupPr>
            <m:ctrlPr>
              <w:rPr>
                <w:rFonts w:ascii="Cambria Math" w:hAnsi="Cambria Math" w:cs="TimesNewRomanPSMT"/>
                <w:i/>
                <w:sz w:val="20"/>
              </w:rPr>
            </m:ctrlPr>
          </m:sSubSupPr>
          <m:e>
            <m:r>
              <w:rPr>
                <w:rFonts w:ascii="Cambria Math" w:hAnsi="Cambria Math" w:cs="TimesNewRomanPSMT"/>
                <w:sz w:val="20"/>
              </w:rPr>
              <m:t>Q</m:t>
            </m:r>
          </m:e>
          <m:sub>
            <m:r>
              <w:rPr>
                <w:rFonts w:ascii="Cambria Math" w:hAnsi="Cambria Math" w:cs="TimesNewRomanPSMT"/>
                <w:sz w:val="20"/>
              </w:rPr>
              <m:t>k</m:t>
            </m:r>
          </m:sub>
          <m:sup>
            <m:r>
              <w:rPr>
                <w:rFonts w:ascii="Cambria Math" w:hAnsi="Cambria Math" w:cs="TimesNewRomanPSMT"/>
                <w:sz w:val="20"/>
              </w:rPr>
              <m:t>(iseg)</m:t>
            </m:r>
          </m:sup>
        </m:sSubSup>
      </m:oMath>
      <w:r>
        <w:rPr>
          <w:rFonts w:ascii="TimesNewRomanPSMT" w:hAnsi="TimesNewRomanPSMT" w:cs="TimesNewRomanPSMT"/>
          <w:sz w:val="20"/>
        </w:rPr>
        <w:t xml:space="preserve"> </w:t>
      </w:r>
      <w:r w:rsidRPr="00E21911">
        <w:rPr>
          <w:rFonts w:ascii="TimesNewRomanPSMT" w:hAnsi="TimesNewRomanPSMT" w:cs="TimesNewRomanPSMT"/>
          <w:sz w:val="20"/>
        </w:rPr>
        <w:t xml:space="preserve">that could be used for SU </w:t>
      </w:r>
      <w:proofErr w:type="spellStart"/>
      <w:r w:rsidRPr="00E21911">
        <w:rPr>
          <w:rFonts w:ascii="TimesNewRomanPSMT" w:hAnsi="TimesNewRomanPSMT" w:cs="TimesNewRomanPSMT"/>
          <w:sz w:val="20"/>
        </w:rPr>
        <w:t>PPDUs</w:t>
      </w:r>
      <w:proofErr w:type="spellEnd"/>
      <w:r w:rsidRPr="00E21911">
        <w:rPr>
          <w:rFonts w:ascii="TimesNewRomanPSMT" w:hAnsi="TimesNewRomanPSMT" w:cs="TimesNewRomanPSMT"/>
          <w:sz w:val="20"/>
        </w:rPr>
        <w:t>. Note that implementations are not restricted</w:t>
      </w:r>
      <w:r>
        <w:rPr>
          <w:rFonts w:ascii="TimesNewRomanPSMT" w:hAnsi="TimesNewRomanPSMT" w:cs="TimesNewRomanPSMT"/>
          <w:sz w:val="20"/>
        </w:rPr>
        <w:t xml:space="preserve"> </w:t>
      </w:r>
      <w:r w:rsidRPr="00E21911">
        <w:rPr>
          <w:rFonts w:ascii="TimesNewRomanPSMT" w:hAnsi="TimesNewRomanPSMT" w:cs="TimesNewRomanPSMT"/>
          <w:sz w:val="20"/>
        </w:rPr>
        <w:t>to the spatial mapping matrix examples listed in Section 20.3.11.11.2 (Spatial mapping) and the number of</w:t>
      </w:r>
      <w:r>
        <w:rPr>
          <w:rFonts w:ascii="TimesNewRomanPSMT" w:hAnsi="TimesNewRomanPSMT" w:cs="TimesNewRomanPSMT"/>
          <w:sz w:val="20"/>
        </w:rPr>
        <w:t xml:space="preserve"> </w:t>
      </w:r>
      <w:r w:rsidRPr="00E21911">
        <w:rPr>
          <w:rFonts w:ascii="TimesNewRomanPSMT" w:hAnsi="TimesNewRomanPSMT" w:cs="TimesNewRomanPSMT"/>
          <w:sz w:val="20"/>
        </w:rPr>
        <w:t xml:space="preserve">transmit chains </w:t>
      </w:r>
      <w:r w:rsidRPr="00E21911">
        <w:rPr>
          <w:rFonts w:ascii="TimesNewRomanPS-ItalicMT" w:hAnsi="TimesNewRomanPS-ItalicMT" w:cs="TimesNewRomanPS-ItalicMT"/>
          <w:i/>
          <w:iCs/>
          <w:sz w:val="20"/>
        </w:rPr>
        <w:t>N</w:t>
      </w:r>
      <w:r w:rsidRPr="00E21911"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TX </w:t>
      </w:r>
      <w:r w:rsidRPr="00E21911">
        <w:rPr>
          <w:rFonts w:ascii="TimesNewRomanPSMT" w:hAnsi="TimesNewRomanPSMT" w:cs="TimesNewRomanPSMT"/>
          <w:sz w:val="20"/>
        </w:rPr>
        <w:t xml:space="preserve">could be up to 8. </w:t>
      </w:r>
      <w:r w:rsidRPr="0028023A">
        <w:rPr>
          <w:rFonts w:ascii="TimesNewRomanPSMT" w:hAnsi="TimesNewRomanPSMT" w:cs="TimesNewRomanPSMT"/>
          <w:sz w:val="20"/>
          <w:u w:val="single"/>
        </w:rPr>
        <w:t xml:space="preserve">For </w:t>
      </w:r>
      <w:r>
        <w:rPr>
          <w:rFonts w:ascii="TimesNewRomanPSMT" w:hAnsi="TimesNewRomanPSMT" w:cs="TimesNewRomanPSMT"/>
          <w:sz w:val="20"/>
          <w:u w:val="single"/>
        </w:rPr>
        <w:t xml:space="preserve">SU </w:t>
      </w:r>
      <w:proofErr w:type="spellStart"/>
      <w:r w:rsidRPr="0028023A">
        <w:rPr>
          <w:rFonts w:ascii="TimesNewRomanPSMT" w:hAnsi="TimesNewRomanPSMT" w:cs="TimesNewRomanPSMT"/>
          <w:sz w:val="20"/>
          <w:u w:val="single"/>
        </w:rPr>
        <w:t>PPDUs</w:t>
      </w:r>
      <w:proofErr w:type="spellEnd"/>
      <w:r w:rsidRPr="0028023A">
        <w:rPr>
          <w:rFonts w:ascii="TimesNewRomanPSMT" w:hAnsi="TimesNewRomanPSMT" w:cs="TimesNewRomanPSMT"/>
          <w:sz w:val="20"/>
          <w:u w:val="single"/>
        </w:rPr>
        <w:t xml:space="preserve"> that apply </w:t>
      </w:r>
      <w:proofErr w:type="spellStart"/>
      <w:r w:rsidRPr="0028023A">
        <w:rPr>
          <w:rFonts w:ascii="TimesNewRomanPSMT" w:hAnsi="TimesNewRomanPSMT" w:cs="TimesNewRomanPSMT"/>
          <w:sz w:val="20"/>
          <w:u w:val="single"/>
        </w:rPr>
        <w:t>beamforming</w:t>
      </w:r>
      <w:proofErr w:type="spellEnd"/>
      <w:r w:rsidRPr="0028023A">
        <w:rPr>
          <w:rFonts w:ascii="TimesNewRomanPSMT" w:hAnsi="TimesNewRomanPSMT" w:cs="TimesNewRomanPSMT"/>
          <w:sz w:val="20"/>
          <w:u w:val="single"/>
        </w:rPr>
        <w:t xml:space="preserve">, </w:t>
      </w:r>
      <m:oMath>
        <m:sSubSup>
          <m:sSubSupPr>
            <m:ctrlPr>
              <w:rPr>
                <w:rFonts w:ascii="Cambria Math" w:hAnsi="Cambria Math" w:cs="TimesNewRomanPSMT"/>
                <w:i/>
                <w:sz w:val="20"/>
                <w:u w:val="single"/>
              </w:rPr>
            </m:ctrlPr>
          </m:sSubSupPr>
          <m:e>
            <m:r>
              <w:rPr>
                <w:rFonts w:ascii="Cambria Math" w:hAnsi="Cambria Math" w:cs="TimesNewRomanPSMT"/>
                <w:sz w:val="20"/>
                <w:u w:val="single"/>
              </w:rPr>
              <m:t>Q</m:t>
            </m:r>
          </m:e>
          <m:sub>
            <m:r>
              <w:rPr>
                <w:rFonts w:ascii="Cambria Math" w:hAnsi="Cambria Math" w:cs="TimesNewRomanPSMT"/>
                <w:sz w:val="20"/>
                <w:u w:val="single"/>
              </w:rPr>
              <m:t>k</m:t>
            </m:r>
          </m:sub>
          <m:sup>
            <m:r>
              <w:rPr>
                <w:rFonts w:ascii="Cambria Math" w:hAnsi="Cambria Math" w:cs="TimesNewRomanPSMT"/>
                <w:sz w:val="20"/>
                <w:u w:val="single"/>
              </w:rPr>
              <m:t>(iseg)</m:t>
            </m:r>
          </m:sup>
        </m:sSubSup>
      </m:oMath>
      <w:r w:rsidRPr="0028023A">
        <w:rPr>
          <w:rFonts w:ascii="TimesNewRomanPSMT" w:hAnsi="TimesNewRomanPSMT" w:cs="TimesNewRomanPSMT"/>
          <w:sz w:val="20"/>
          <w:u w:val="single"/>
        </w:rPr>
        <w:t xml:space="preserve"> is a beamforming steering matrix and is </w:t>
      </w:r>
      <w:r>
        <w:rPr>
          <w:rFonts w:ascii="TimesNewRomanPSMT" w:hAnsi="TimesNewRomanPSMT" w:cs="TimesNewRomanPSMT"/>
          <w:sz w:val="20"/>
          <w:u w:val="single"/>
        </w:rPr>
        <w:t>derived from the field</w:t>
      </w:r>
      <w:r w:rsidRPr="0028023A">
        <w:rPr>
          <w:rFonts w:ascii="TimesNewRomanPSMT" w:hAnsi="TimesNewRomanPSMT" w:cs="TimesNewRomanPSMT"/>
          <w:sz w:val="20"/>
          <w:u w:val="single"/>
        </w:rPr>
        <w:t xml:space="preserve"> EXPANSION_MAT in TXVECTOR. </w:t>
      </w:r>
      <w:r w:rsidRPr="0028023A">
        <w:rPr>
          <w:rFonts w:ascii="TimesNewRomanPSMT" w:hAnsi="TimesNewRomanPSMT" w:cs="TimesNewRomanPSMT"/>
          <w:sz w:val="20"/>
        </w:rPr>
        <w:t xml:space="preserve">For MU </w:t>
      </w:r>
      <w:proofErr w:type="spellStart"/>
      <w:r w:rsidRPr="0028023A">
        <w:rPr>
          <w:rFonts w:ascii="TimesNewRomanPSMT" w:hAnsi="TimesNewRomanPSMT" w:cs="TimesNewRomanPSMT"/>
          <w:sz w:val="20"/>
        </w:rPr>
        <w:t>PPDUs</w:t>
      </w:r>
      <w:proofErr w:type="spellEnd"/>
      <w:r w:rsidRPr="0028023A">
        <w:rPr>
          <w:rFonts w:ascii="TimesNewRomanPSMT" w:hAnsi="TimesNewRomanPSMT" w:cs="TimesNewRomanPSMT"/>
          <w:sz w:val="20"/>
        </w:rPr>
        <w:t xml:space="preserve">, </w:t>
      </w:r>
      <w:r w:rsidRPr="00E21911">
        <w:rPr>
          <w:rFonts w:ascii="TimesNewRomanPSMT" w:hAnsi="TimesNewRomanPSMT" w:cs="TimesNewRomanPSMT"/>
          <w:sz w:val="20"/>
        </w:rPr>
        <w:t xml:space="preserve"> </w:t>
      </w:r>
      <m:oMath>
        <m:sSubSup>
          <m:sSubSupPr>
            <m:ctrlPr>
              <w:rPr>
                <w:rFonts w:ascii="Cambria Math" w:hAnsi="Cambria Math" w:cs="TimesNewRomanPSMT"/>
                <w:i/>
                <w:sz w:val="20"/>
              </w:rPr>
            </m:ctrlPr>
          </m:sSubSupPr>
          <m:e>
            <m:r>
              <w:rPr>
                <w:rFonts w:ascii="Cambria Math" w:hAnsi="Cambria Math" w:cs="TimesNewRomanPSMT"/>
                <w:sz w:val="20"/>
              </w:rPr>
              <m:t>Q</m:t>
            </m:r>
          </m:e>
          <m:sub>
            <m:r>
              <w:rPr>
                <w:rFonts w:ascii="Cambria Math" w:hAnsi="Cambria Math" w:cs="TimesNewRomanPSMT"/>
                <w:sz w:val="20"/>
              </w:rPr>
              <m:t>k</m:t>
            </m:r>
          </m:sub>
          <m:sup>
            <m:r>
              <w:rPr>
                <w:rFonts w:ascii="Cambria Math" w:hAnsi="Cambria Math" w:cs="TimesNewRomanPSMT"/>
                <w:sz w:val="20"/>
              </w:rPr>
              <m:t>(iseg)</m:t>
            </m:r>
          </m:sup>
        </m:sSubSup>
      </m:oMath>
      <w:r>
        <w:rPr>
          <w:rFonts w:ascii="TimesNewRomanPSMT" w:hAnsi="TimesNewRomanPSMT" w:cs="TimesNewRomanPSMT"/>
          <w:sz w:val="20"/>
        </w:rPr>
        <w:t xml:space="preserve"> </w:t>
      </w:r>
      <w:r w:rsidRPr="00E21911">
        <w:rPr>
          <w:rFonts w:ascii="TimesNewRomanPSMT" w:hAnsi="TimesNewRomanPSMT" w:cs="TimesNewRomanPSMT"/>
          <w:sz w:val="20"/>
        </w:rPr>
        <w:t xml:space="preserve"> is the MU-MIMO steering matrix </w:t>
      </w:r>
      <w:r w:rsidRPr="0028023A">
        <w:rPr>
          <w:rFonts w:ascii="TimesNewRomanPSMT" w:hAnsi="TimesNewRomanPSMT" w:cs="TimesNewRomanPSMT"/>
          <w:sz w:val="20"/>
          <w:u w:val="single"/>
        </w:rPr>
        <w:t xml:space="preserve">and is </w:t>
      </w:r>
      <w:r>
        <w:rPr>
          <w:rFonts w:ascii="TimesNewRomanPSMT" w:hAnsi="TimesNewRomanPSMT" w:cs="TimesNewRomanPSMT"/>
          <w:sz w:val="20"/>
          <w:u w:val="single"/>
        </w:rPr>
        <w:t>derived from the field</w:t>
      </w:r>
      <w:r w:rsidRPr="0028023A">
        <w:rPr>
          <w:rFonts w:ascii="TimesNewRomanPSMT" w:hAnsi="TimesNewRomanPSMT" w:cs="TimesNewRomanPSMT"/>
          <w:sz w:val="20"/>
          <w:u w:val="single"/>
        </w:rPr>
        <w:t xml:space="preserve"> </w:t>
      </w:r>
      <w:r w:rsidRPr="0028023A">
        <w:rPr>
          <w:rFonts w:ascii="TimesNewRomanPSMT" w:hAnsi="TimesNewRomanPSMT" w:cs="TimesNewRomanPSMT"/>
          <w:sz w:val="20"/>
          <w:u w:val="single"/>
        </w:rPr>
        <w:lastRenderedPageBreak/>
        <w:t>EXPANSION_MAT in TXVECTOR.</w:t>
      </w:r>
      <w:r>
        <w:rPr>
          <w:rFonts w:ascii="TimesNewRomanPSMT" w:hAnsi="TimesNewRomanPSMT" w:cs="TimesNewRomanPSMT"/>
          <w:sz w:val="20"/>
          <w:u w:val="single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u w:val="single"/>
        </w:rPr>
        <w:t>Beamforming</w:t>
      </w:r>
      <w:proofErr w:type="spellEnd"/>
      <w:r>
        <w:rPr>
          <w:rFonts w:ascii="TimesNewRomanPSMT" w:hAnsi="TimesNewRomanPSMT" w:cs="TimesNewRomanPSMT"/>
          <w:sz w:val="20"/>
          <w:u w:val="single"/>
        </w:rPr>
        <w:t xml:space="preserve"> steering matrices and </w:t>
      </w:r>
      <w:r w:rsidRPr="00B80988">
        <w:rPr>
          <w:rFonts w:ascii="TimesNewRomanPSMT" w:hAnsi="TimesNewRomanPSMT" w:cs="TimesNewRomanPSMT"/>
          <w:sz w:val="20"/>
          <w:u w:val="single"/>
        </w:rPr>
        <w:t>MU-MIMO steering matrices</w:t>
      </w:r>
      <w:r>
        <w:rPr>
          <w:rFonts w:ascii="TimesNewRomanPSMT" w:hAnsi="TimesNewRomanPSMT" w:cs="TimesNewRomanPSMT"/>
          <w:sz w:val="20"/>
          <w:u w:val="single"/>
        </w:rPr>
        <w:t xml:space="preserve"> are</w:t>
      </w:r>
      <w:r w:rsidRPr="0028023A">
        <w:rPr>
          <w:rFonts w:ascii="TimesNewRomanPSMT" w:hAnsi="TimesNewRomanPSMT" w:cs="TimesNewRomanPSMT"/>
          <w:sz w:val="20"/>
          <w:u w:val="single"/>
        </w:rPr>
        <w:t xml:space="preserve"> </w:t>
      </w:r>
      <w:r w:rsidRPr="00B80988">
        <w:rPr>
          <w:rFonts w:ascii="TimesNewRomanPSMT" w:hAnsi="TimesNewRomanPSMT" w:cs="TimesNewRomanPSMT"/>
          <w:strike/>
          <w:sz w:val="20"/>
        </w:rPr>
        <w:t xml:space="preserve">which </w:t>
      </w:r>
      <w:proofErr w:type="gramStart"/>
      <w:r w:rsidRPr="00B80988">
        <w:rPr>
          <w:rFonts w:ascii="TimesNewRomanPSMT" w:hAnsi="TimesNewRomanPSMT" w:cs="TimesNewRomanPSMT"/>
          <w:strike/>
          <w:sz w:val="20"/>
        </w:rPr>
        <w:t>is</w:t>
      </w:r>
      <w:r>
        <w:rPr>
          <w:rFonts w:ascii="TimesNewRomanPSMT" w:hAnsi="TimesNewRomanPSMT" w:cs="TimesNewRomanPSMT"/>
          <w:sz w:val="20"/>
        </w:rPr>
        <w:t xml:space="preserve"> </w:t>
      </w:r>
      <w:r w:rsidRPr="00E21911">
        <w:rPr>
          <w:rFonts w:ascii="TimesNewRomanPSMT" w:hAnsi="TimesNewRomanPSMT" w:cs="TimesNewRomanPSMT"/>
          <w:sz w:val="20"/>
        </w:rPr>
        <w:t>implementation specific</w:t>
      </w:r>
      <w:proofErr w:type="gramEnd"/>
      <w:r w:rsidRPr="00E21911">
        <w:rPr>
          <w:rFonts w:ascii="TimesNewRomanPSMT" w:hAnsi="TimesNewRomanPSMT" w:cs="TimesNewRomanPSMT"/>
          <w:sz w:val="20"/>
        </w:rPr>
        <w:t>.</w:t>
      </w:r>
    </w:p>
    <w:p w:rsidR="00C40B66" w:rsidRDefault="00C40B66" w:rsidP="00C40B66"/>
    <w:p w:rsidR="00C40B66" w:rsidRDefault="00C40B66" w:rsidP="00C40B66">
      <w:pPr>
        <w:pStyle w:val="ListParagraph"/>
      </w:pPr>
    </w:p>
    <w:p w:rsidR="00C40B66" w:rsidRDefault="00A56970" w:rsidP="00116D33">
      <w:pPr>
        <w:pStyle w:val="ListParagraph"/>
        <w:numPr>
          <w:ilvl w:val="0"/>
          <w:numId w:val="39"/>
        </w:numPr>
        <w:spacing w:after="200" w:line="276" w:lineRule="auto"/>
      </w:pPr>
      <w:r>
        <w:t>Modify Table 22-1</w:t>
      </w:r>
      <w:r w:rsidR="00116D33">
        <w:t>:</w:t>
      </w:r>
      <w:r w:rsidRPr="00116D33">
        <w:br/>
        <w:t>Make DELTA_SNR part of TXVECTOR, i.e. Replace “N” with “</w:t>
      </w:r>
      <w:r>
        <w:t>MU” for TX in Table 22-1, row for DELTA_SNR</w:t>
      </w:r>
    </w:p>
    <w:p w:rsidR="00C40B66" w:rsidRDefault="00C40B66" w:rsidP="00C40B66"/>
    <w:p w:rsidR="00C40B66" w:rsidRDefault="00C40B66" w:rsidP="00C40B66"/>
    <w:sectPr w:rsidR="00C40B66" w:rsidSect="00E905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5C2" w:rsidRDefault="005B05C2">
      <w:r>
        <w:separator/>
      </w:r>
    </w:p>
  </w:endnote>
  <w:endnote w:type="continuationSeparator" w:id="0">
    <w:p w:rsidR="005B05C2" w:rsidRDefault="005B0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ECC" w:rsidRDefault="00DA7E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2F" w:rsidRDefault="00F53277" w:rsidP="00465AAF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 w:rsidR="00C40B66">
        <w:t>Submission</w:t>
      </w:r>
    </w:fldSimple>
    <w:r w:rsidR="000D7E2F">
      <w:tab/>
      <w:t xml:space="preserve">page </w:t>
    </w:r>
    <w:r>
      <w:fldChar w:fldCharType="begin"/>
    </w:r>
    <w:r w:rsidR="00646DE1">
      <w:instrText xml:space="preserve">page </w:instrText>
    </w:r>
    <w:r>
      <w:fldChar w:fldCharType="separate"/>
    </w:r>
    <w:r w:rsidR="00DA7ECC">
      <w:rPr>
        <w:noProof/>
      </w:rPr>
      <w:t>1</w:t>
    </w:r>
    <w:r>
      <w:rPr>
        <w:noProof/>
      </w:rPr>
      <w:fldChar w:fldCharType="end"/>
    </w:r>
    <w:r w:rsidR="000D7E2F">
      <w:tab/>
    </w:r>
    <w:r w:rsidR="009B007D">
      <w:rPr>
        <w:lang w:eastAsia="ko-KR"/>
      </w:rPr>
      <w:t>Sigurd Schelstraete, Quantenna</w:t>
    </w:r>
  </w:p>
  <w:p w:rsidR="000D7E2F" w:rsidRDefault="000D7E2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ECC" w:rsidRDefault="00DA7E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5C2" w:rsidRDefault="005B05C2">
      <w:r>
        <w:separator/>
      </w:r>
    </w:p>
  </w:footnote>
  <w:footnote w:type="continuationSeparator" w:id="0">
    <w:p w:rsidR="005B05C2" w:rsidRDefault="005B0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ECC" w:rsidRDefault="00DA7E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2F" w:rsidRDefault="00636C8B" w:rsidP="004B65EE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>March</w:t>
    </w:r>
    <w:r>
      <w:t xml:space="preserve"> 201</w:t>
    </w:r>
    <w:r>
      <w:rPr>
        <w:rFonts w:hint="eastAsia"/>
        <w:lang w:eastAsia="ko-KR"/>
      </w:rPr>
      <w:t>2</w:t>
    </w:r>
    <w:r w:rsidR="000D7E2F">
      <w:tab/>
    </w:r>
    <w:r w:rsidR="000D7E2F">
      <w:tab/>
    </w:r>
    <w:fldSimple w:instr=" TITLE  \* MERGEFORMAT ">
      <w:r w:rsidR="00C40B66">
        <w:t>IEEE 802.11</w:t>
      </w:r>
    </w:fldSimple>
    <w:r w:rsidR="008E6761">
      <w:rPr>
        <w:lang w:eastAsia="ko-KR"/>
      </w:rPr>
      <w:t>-</w:t>
    </w:r>
    <w:r w:rsidR="00DA7ECC">
      <w:rPr>
        <w:lang w:eastAsia="ko-KR"/>
      </w:rPr>
      <w:t>446-01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ECC" w:rsidRDefault="00DA7E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1.2pt;height:13.5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7A521198"/>
    <w:lvl w:ilvl="0">
      <w:numFmt w:val="bullet"/>
      <w:lvlText w:val="*"/>
      <w:lvlJc w:val="left"/>
    </w:lvl>
  </w:abstractNum>
  <w:abstractNum w:abstractNumId="1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81F9A"/>
    <w:multiLevelType w:val="hybridMultilevel"/>
    <w:tmpl w:val="F95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27B18"/>
    <w:multiLevelType w:val="hybridMultilevel"/>
    <w:tmpl w:val="26A4E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D4B16"/>
    <w:multiLevelType w:val="hybridMultilevel"/>
    <w:tmpl w:val="B7689BA4"/>
    <w:lvl w:ilvl="0" w:tplc="7EFAAB90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5EDCA11A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EE2EF1FA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B9D4A5A4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2BC22E46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96E41D22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FAB6E36C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2654F212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45449D9A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5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2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2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2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2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2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2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2.3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2.3.4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2.3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22.3.4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22.3.4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2.3.4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22.3.4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2.3.4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22.3.4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22.3.4.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4"/>
  </w:num>
  <w:num w:numId="3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2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6C92"/>
    <w:rsid w:val="0002111F"/>
    <w:rsid w:val="00030066"/>
    <w:rsid w:val="00037694"/>
    <w:rsid w:val="000530C5"/>
    <w:rsid w:val="000548FD"/>
    <w:rsid w:val="00055776"/>
    <w:rsid w:val="00055946"/>
    <w:rsid w:val="00056D0A"/>
    <w:rsid w:val="00057D14"/>
    <w:rsid w:val="0006349F"/>
    <w:rsid w:val="000639B8"/>
    <w:rsid w:val="0006491F"/>
    <w:rsid w:val="0009648B"/>
    <w:rsid w:val="000A466F"/>
    <w:rsid w:val="000A51FB"/>
    <w:rsid w:val="000A5570"/>
    <w:rsid w:val="000B15FB"/>
    <w:rsid w:val="000D0295"/>
    <w:rsid w:val="000D79BF"/>
    <w:rsid w:val="000D7E2F"/>
    <w:rsid w:val="000E15F2"/>
    <w:rsid w:val="000E246D"/>
    <w:rsid w:val="000F054E"/>
    <w:rsid w:val="000F3C8C"/>
    <w:rsid w:val="00100098"/>
    <w:rsid w:val="001056C4"/>
    <w:rsid w:val="00112789"/>
    <w:rsid w:val="00113978"/>
    <w:rsid w:val="00116B67"/>
    <w:rsid w:val="00116D33"/>
    <w:rsid w:val="00122177"/>
    <w:rsid w:val="00124064"/>
    <w:rsid w:val="00125254"/>
    <w:rsid w:val="00130B38"/>
    <w:rsid w:val="00150C50"/>
    <w:rsid w:val="00163139"/>
    <w:rsid w:val="00166717"/>
    <w:rsid w:val="00175CC3"/>
    <w:rsid w:val="00181F0B"/>
    <w:rsid w:val="00184B9C"/>
    <w:rsid w:val="00185E1F"/>
    <w:rsid w:val="001A4597"/>
    <w:rsid w:val="001B4CC4"/>
    <w:rsid w:val="001B7308"/>
    <w:rsid w:val="001C34EA"/>
    <w:rsid w:val="001C738B"/>
    <w:rsid w:val="001C77A5"/>
    <w:rsid w:val="001D723B"/>
    <w:rsid w:val="001D7D6F"/>
    <w:rsid w:val="001E1353"/>
    <w:rsid w:val="001E2F11"/>
    <w:rsid w:val="001E62EB"/>
    <w:rsid w:val="001F15C3"/>
    <w:rsid w:val="001F617D"/>
    <w:rsid w:val="00205EDC"/>
    <w:rsid w:val="002127FE"/>
    <w:rsid w:val="002234F2"/>
    <w:rsid w:val="0022389E"/>
    <w:rsid w:val="00224151"/>
    <w:rsid w:val="002249B8"/>
    <w:rsid w:val="00231160"/>
    <w:rsid w:val="00241444"/>
    <w:rsid w:val="002432D1"/>
    <w:rsid w:val="0026092E"/>
    <w:rsid w:val="00262AC3"/>
    <w:rsid w:val="00262BAF"/>
    <w:rsid w:val="002661E9"/>
    <w:rsid w:val="00266C20"/>
    <w:rsid w:val="00270D7E"/>
    <w:rsid w:val="00283560"/>
    <w:rsid w:val="0029020B"/>
    <w:rsid w:val="00291301"/>
    <w:rsid w:val="00294ED4"/>
    <w:rsid w:val="00297608"/>
    <w:rsid w:val="002A050A"/>
    <w:rsid w:val="002A5312"/>
    <w:rsid w:val="002B24D2"/>
    <w:rsid w:val="002D44BE"/>
    <w:rsid w:val="002E3AB5"/>
    <w:rsid w:val="002F463F"/>
    <w:rsid w:val="002F5D5D"/>
    <w:rsid w:val="003045F0"/>
    <w:rsid w:val="00306FE1"/>
    <w:rsid w:val="0031210C"/>
    <w:rsid w:val="0031391F"/>
    <w:rsid w:val="003140A0"/>
    <w:rsid w:val="00314B50"/>
    <w:rsid w:val="0032169F"/>
    <w:rsid w:val="0033486D"/>
    <w:rsid w:val="00343B21"/>
    <w:rsid w:val="00344979"/>
    <w:rsid w:val="00346D27"/>
    <w:rsid w:val="00350749"/>
    <w:rsid w:val="00355FDC"/>
    <w:rsid w:val="00390C23"/>
    <w:rsid w:val="00391E85"/>
    <w:rsid w:val="003920F6"/>
    <w:rsid w:val="00394E32"/>
    <w:rsid w:val="0039696C"/>
    <w:rsid w:val="003A3751"/>
    <w:rsid w:val="003A4A90"/>
    <w:rsid w:val="003A535C"/>
    <w:rsid w:val="003C1B41"/>
    <w:rsid w:val="003C2141"/>
    <w:rsid w:val="003C4388"/>
    <w:rsid w:val="003C6848"/>
    <w:rsid w:val="003D61B5"/>
    <w:rsid w:val="003E1F36"/>
    <w:rsid w:val="003E2582"/>
    <w:rsid w:val="00405629"/>
    <w:rsid w:val="00412AE3"/>
    <w:rsid w:val="004320E8"/>
    <w:rsid w:val="00432470"/>
    <w:rsid w:val="004349BA"/>
    <w:rsid w:val="0043576F"/>
    <w:rsid w:val="00441743"/>
    <w:rsid w:val="00442037"/>
    <w:rsid w:val="00446685"/>
    <w:rsid w:val="00454C7B"/>
    <w:rsid w:val="00460CF1"/>
    <w:rsid w:val="00462BFA"/>
    <w:rsid w:val="00465AAF"/>
    <w:rsid w:val="00475A2E"/>
    <w:rsid w:val="004765EC"/>
    <w:rsid w:val="00476C92"/>
    <w:rsid w:val="004771A1"/>
    <w:rsid w:val="00482949"/>
    <w:rsid w:val="00486971"/>
    <w:rsid w:val="004A3D8E"/>
    <w:rsid w:val="004A7C84"/>
    <w:rsid w:val="004B043F"/>
    <w:rsid w:val="004B2B18"/>
    <w:rsid w:val="004B52C4"/>
    <w:rsid w:val="004B65EE"/>
    <w:rsid w:val="004D79B3"/>
    <w:rsid w:val="004E34D7"/>
    <w:rsid w:val="004F2B96"/>
    <w:rsid w:val="004F2BD2"/>
    <w:rsid w:val="004F6713"/>
    <w:rsid w:val="00500124"/>
    <w:rsid w:val="005005E0"/>
    <w:rsid w:val="005032FA"/>
    <w:rsid w:val="005038A3"/>
    <w:rsid w:val="0050441F"/>
    <w:rsid w:val="00507C82"/>
    <w:rsid w:val="00513358"/>
    <w:rsid w:val="00521C6B"/>
    <w:rsid w:val="00522296"/>
    <w:rsid w:val="00525ABD"/>
    <w:rsid w:val="00527A34"/>
    <w:rsid w:val="00534AD9"/>
    <w:rsid w:val="00540622"/>
    <w:rsid w:val="00541D48"/>
    <w:rsid w:val="005446B3"/>
    <w:rsid w:val="00557AB0"/>
    <w:rsid w:val="00561BE8"/>
    <w:rsid w:val="00566253"/>
    <w:rsid w:val="00571357"/>
    <w:rsid w:val="00573526"/>
    <w:rsid w:val="0057520B"/>
    <w:rsid w:val="0058034F"/>
    <w:rsid w:val="00581AA5"/>
    <w:rsid w:val="00596EBA"/>
    <w:rsid w:val="005A7BE1"/>
    <w:rsid w:val="005B05C2"/>
    <w:rsid w:val="005B59DA"/>
    <w:rsid w:val="005C0D46"/>
    <w:rsid w:val="005C3A39"/>
    <w:rsid w:val="005C47D1"/>
    <w:rsid w:val="005C72F4"/>
    <w:rsid w:val="00600354"/>
    <w:rsid w:val="006003D8"/>
    <w:rsid w:val="0060491A"/>
    <w:rsid w:val="00615771"/>
    <w:rsid w:val="0062440B"/>
    <w:rsid w:val="00631936"/>
    <w:rsid w:val="0063305F"/>
    <w:rsid w:val="006338F0"/>
    <w:rsid w:val="00636C8B"/>
    <w:rsid w:val="00646DE1"/>
    <w:rsid w:val="00665968"/>
    <w:rsid w:val="00667019"/>
    <w:rsid w:val="00672672"/>
    <w:rsid w:val="00677900"/>
    <w:rsid w:val="00677C69"/>
    <w:rsid w:val="006845FB"/>
    <w:rsid w:val="00693ECC"/>
    <w:rsid w:val="00695B9E"/>
    <w:rsid w:val="006A246E"/>
    <w:rsid w:val="006A27C9"/>
    <w:rsid w:val="006B01D9"/>
    <w:rsid w:val="006C0727"/>
    <w:rsid w:val="006D2E4C"/>
    <w:rsid w:val="006E145F"/>
    <w:rsid w:val="006E32B1"/>
    <w:rsid w:val="00712A22"/>
    <w:rsid w:val="007178FC"/>
    <w:rsid w:val="00721ED2"/>
    <w:rsid w:val="00724BA3"/>
    <w:rsid w:val="00724C96"/>
    <w:rsid w:val="00724E71"/>
    <w:rsid w:val="00733D0C"/>
    <w:rsid w:val="00744A60"/>
    <w:rsid w:val="00752F5A"/>
    <w:rsid w:val="00753AC4"/>
    <w:rsid w:val="00754695"/>
    <w:rsid w:val="00757E59"/>
    <w:rsid w:val="00761CEE"/>
    <w:rsid w:val="0076276C"/>
    <w:rsid w:val="007651DC"/>
    <w:rsid w:val="00766500"/>
    <w:rsid w:val="00770572"/>
    <w:rsid w:val="00772603"/>
    <w:rsid w:val="007821A9"/>
    <w:rsid w:val="007929D6"/>
    <w:rsid w:val="0079404A"/>
    <w:rsid w:val="00797A09"/>
    <w:rsid w:val="007C122F"/>
    <w:rsid w:val="007C482D"/>
    <w:rsid w:val="007D5084"/>
    <w:rsid w:val="007D6077"/>
    <w:rsid w:val="007D654F"/>
    <w:rsid w:val="007D6A39"/>
    <w:rsid w:val="007E6188"/>
    <w:rsid w:val="007E7656"/>
    <w:rsid w:val="007F21C9"/>
    <w:rsid w:val="007F50B9"/>
    <w:rsid w:val="008041F9"/>
    <w:rsid w:val="00806D1A"/>
    <w:rsid w:val="00812B80"/>
    <w:rsid w:val="00824978"/>
    <w:rsid w:val="00827559"/>
    <w:rsid w:val="00840CFE"/>
    <w:rsid w:val="0085484A"/>
    <w:rsid w:val="00860878"/>
    <w:rsid w:val="00877F2F"/>
    <w:rsid w:val="008963B0"/>
    <w:rsid w:val="008A15C4"/>
    <w:rsid w:val="008B0FAA"/>
    <w:rsid w:val="008B6797"/>
    <w:rsid w:val="008C3A60"/>
    <w:rsid w:val="008C48C5"/>
    <w:rsid w:val="008E3227"/>
    <w:rsid w:val="008E3D70"/>
    <w:rsid w:val="008E60B6"/>
    <w:rsid w:val="008E6761"/>
    <w:rsid w:val="008F132F"/>
    <w:rsid w:val="008F28C4"/>
    <w:rsid w:val="008F5D78"/>
    <w:rsid w:val="008F6FDB"/>
    <w:rsid w:val="00900921"/>
    <w:rsid w:val="00917742"/>
    <w:rsid w:val="00917AEE"/>
    <w:rsid w:val="00923E88"/>
    <w:rsid w:val="00926AB5"/>
    <w:rsid w:val="00931BC7"/>
    <w:rsid w:val="00935CDB"/>
    <w:rsid w:val="00941711"/>
    <w:rsid w:val="0094583E"/>
    <w:rsid w:val="00945B30"/>
    <w:rsid w:val="00957B13"/>
    <w:rsid w:val="00961B8F"/>
    <w:rsid w:val="009649F3"/>
    <w:rsid w:val="0096531E"/>
    <w:rsid w:val="00966BDE"/>
    <w:rsid w:val="009728B5"/>
    <w:rsid w:val="00976086"/>
    <w:rsid w:val="009800DD"/>
    <w:rsid w:val="00983118"/>
    <w:rsid w:val="00987165"/>
    <w:rsid w:val="00996E06"/>
    <w:rsid w:val="009973EC"/>
    <w:rsid w:val="009A35A2"/>
    <w:rsid w:val="009A484D"/>
    <w:rsid w:val="009B007D"/>
    <w:rsid w:val="009B760C"/>
    <w:rsid w:val="009C2128"/>
    <w:rsid w:val="009C2A42"/>
    <w:rsid w:val="009C31FA"/>
    <w:rsid w:val="009C32EA"/>
    <w:rsid w:val="009C7186"/>
    <w:rsid w:val="009E16CF"/>
    <w:rsid w:val="009F4C0F"/>
    <w:rsid w:val="00A00D15"/>
    <w:rsid w:val="00A02325"/>
    <w:rsid w:val="00A0490F"/>
    <w:rsid w:val="00A30E0C"/>
    <w:rsid w:val="00A42BD8"/>
    <w:rsid w:val="00A440F5"/>
    <w:rsid w:val="00A479DA"/>
    <w:rsid w:val="00A528DC"/>
    <w:rsid w:val="00A5394B"/>
    <w:rsid w:val="00A56970"/>
    <w:rsid w:val="00A6499E"/>
    <w:rsid w:val="00A77E14"/>
    <w:rsid w:val="00A811B5"/>
    <w:rsid w:val="00A8579F"/>
    <w:rsid w:val="00A8766B"/>
    <w:rsid w:val="00A94E38"/>
    <w:rsid w:val="00A97082"/>
    <w:rsid w:val="00AA09D4"/>
    <w:rsid w:val="00AA21DF"/>
    <w:rsid w:val="00AA427C"/>
    <w:rsid w:val="00AA59D9"/>
    <w:rsid w:val="00AB003A"/>
    <w:rsid w:val="00AB2F30"/>
    <w:rsid w:val="00AD44F5"/>
    <w:rsid w:val="00AE5E0C"/>
    <w:rsid w:val="00AF12DE"/>
    <w:rsid w:val="00B161AE"/>
    <w:rsid w:val="00B231D0"/>
    <w:rsid w:val="00B24036"/>
    <w:rsid w:val="00B266FC"/>
    <w:rsid w:val="00B35FBE"/>
    <w:rsid w:val="00B40278"/>
    <w:rsid w:val="00B4147E"/>
    <w:rsid w:val="00B44885"/>
    <w:rsid w:val="00B8109F"/>
    <w:rsid w:val="00B84376"/>
    <w:rsid w:val="00BA0ED6"/>
    <w:rsid w:val="00BA2676"/>
    <w:rsid w:val="00BB15A8"/>
    <w:rsid w:val="00BB1CA1"/>
    <w:rsid w:val="00BC0E54"/>
    <w:rsid w:val="00BD7AC6"/>
    <w:rsid w:val="00BE68C2"/>
    <w:rsid w:val="00BF0BB2"/>
    <w:rsid w:val="00BF140B"/>
    <w:rsid w:val="00C06DCB"/>
    <w:rsid w:val="00C1162C"/>
    <w:rsid w:val="00C216C6"/>
    <w:rsid w:val="00C21E57"/>
    <w:rsid w:val="00C22446"/>
    <w:rsid w:val="00C23205"/>
    <w:rsid w:val="00C276B9"/>
    <w:rsid w:val="00C33816"/>
    <w:rsid w:val="00C40B66"/>
    <w:rsid w:val="00C509DB"/>
    <w:rsid w:val="00C54FA6"/>
    <w:rsid w:val="00C64401"/>
    <w:rsid w:val="00C6459E"/>
    <w:rsid w:val="00C7577F"/>
    <w:rsid w:val="00C86355"/>
    <w:rsid w:val="00C902CB"/>
    <w:rsid w:val="00C95265"/>
    <w:rsid w:val="00CA09B2"/>
    <w:rsid w:val="00CB160A"/>
    <w:rsid w:val="00CB40BE"/>
    <w:rsid w:val="00CB62D3"/>
    <w:rsid w:val="00CB7606"/>
    <w:rsid w:val="00CC1256"/>
    <w:rsid w:val="00CC1A55"/>
    <w:rsid w:val="00CE6842"/>
    <w:rsid w:val="00CF0D94"/>
    <w:rsid w:val="00CF2ADF"/>
    <w:rsid w:val="00CF3CBB"/>
    <w:rsid w:val="00D003F6"/>
    <w:rsid w:val="00D10AD2"/>
    <w:rsid w:val="00D11546"/>
    <w:rsid w:val="00D1601E"/>
    <w:rsid w:val="00D248A2"/>
    <w:rsid w:val="00D25C1B"/>
    <w:rsid w:val="00D26E67"/>
    <w:rsid w:val="00D3440B"/>
    <w:rsid w:val="00D344A9"/>
    <w:rsid w:val="00D467C7"/>
    <w:rsid w:val="00D7694C"/>
    <w:rsid w:val="00D83265"/>
    <w:rsid w:val="00D86702"/>
    <w:rsid w:val="00D87B88"/>
    <w:rsid w:val="00D9008A"/>
    <w:rsid w:val="00D97840"/>
    <w:rsid w:val="00DA096A"/>
    <w:rsid w:val="00DA5BD4"/>
    <w:rsid w:val="00DA6C30"/>
    <w:rsid w:val="00DA7ECC"/>
    <w:rsid w:val="00DB3FE0"/>
    <w:rsid w:val="00DB79F1"/>
    <w:rsid w:val="00DC5A7B"/>
    <w:rsid w:val="00DC6583"/>
    <w:rsid w:val="00DD1C1A"/>
    <w:rsid w:val="00DD28FB"/>
    <w:rsid w:val="00DF18FD"/>
    <w:rsid w:val="00DF7295"/>
    <w:rsid w:val="00DF741E"/>
    <w:rsid w:val="00E00918"/>
    <w:rsid w:val="00E03561"/>
    <w:rsid w:val="00E11A23"/>
    <w:rsid w:val="00E16DB5"/>
    <w:rsid w:val="00E30B21"/>
    <w:rsid w:val="00E32E76"/>
    <w:rsid w:val="00E35BD0"/>
    <w:rsid w:val="00E6306F"/>
    <w:rsid w:val="00E64121"/>
    <w:rsid w:val="00E8299C"/>
    <w:rsid w:val="00E905A8"/>
    <w:rsid w:val="00EA418F"/>
    <w:rsid w:val="00EA73C6"/>
    <w:rsid w:val="00EB5EEE"/>
    <w:rsid w:val="00ED6991"/>
    <w:rsid w:val="00ED7B30"/>
    <w:rsid w:val="00EF12A6"/>
    <w:rsid w:val="00EF3012"/>
    <w:rsid w:val="00EF3347"/>
    <w:rsid w:val="00F05248"/>
    <w:rsid w:val="00F05E59"/>
    <w:rsid w:val="00F30F1B"/>
    <w:rsid w:val="00F327EC"/>
    <w:rsid w:val="00F36581"/>
    <w:rsid w:val="00F37B0A"/>
    <w:rsid w:val="00F44F43"/>
    <w:rsid w:val="00F50E8F"/>
    <w:rsid w:val="00F53277"/>
    <w:rsid w:val="00F53288"/>
    <w:rsid w:val="00F536C2"/>
    <w:rsid w:val="00F652C3"/>
    <w:rsid w:val="00F753E6"/>
    <w:rsid w:val="00F87728"/>
    <w:rsid w:val="00F90910"/>
    <w:rsid w:val="00F92A5D"/>
    <w:rsid w:val="00F92A69"/>
    <w:rsid w:val="00F94F7B"/>
    <w:rsid w:val="00FA4C70"/>
    <w:rsid w:val="00FC085B"/>
    <w:rsid w:val="00FD3956"/>
    <w:rsid w:val="00FF19B3"/>
    <w:rsid w:val="00FF4A1F"/>
    <w:rsid w:val="00FF62CA"/>
    <w:rsid w:val="00FF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05A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905A8"/>
    <w:pPr>
      <w:ind w:left="720" w:hanging="720"/>
    </w:pPr>
  </w:style>
  <w:style w:type="character" w:styleId="Hyperlink">
    <w:name w:val="Hyperlink"/>
    <w:basedOn w:val="DefaultParagraphFont"/>
    <w:rsid w:val="00E905A8"/>
    <w:rPr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rsid w:val="00C2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E57"/>
    <w:rPr>
      <w:rFonts w:ascii="Tahoma" w:hAnsi="Tahoma" w:cs="Tahoma"/>
      <w:sz w:val="16"/>
      <w:szCs w:val="16"/>
      <w:lang w:val="en-GB" w:bidi="ar-SA"/>
    </w:rPr>
  </w:style>
  <w:style w:type="table" w:styleId="TableGrid">
    <w:name w:val="Table Grid"/>
    <w:basedOn w:val="TableNormal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4C7B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475A2E"/>
    <w:rPr>
      <w:rFonts w:eastAsia="Malgun Gothic"/>
      <w:b/>
      <w:bCs/>
      <w:sz w:val="2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475A2E"/>
    <w:rPr>
      <w:rFonts w:eastAsia="Malgun Gothic"/>
      <w:b/>
      <w:bCs/>
      <w:lang w:val="en-GB"/>
    </w:rPr>
  </w:style>
  <w:style w:type="character" w:styleId="CommentReference">
    <w:name w:val="annotation reference"/>
    <w:basedOn w:val="DefaultParagraphFont"/>
    <w:rsid w:val="004E34D7"/>
    <w:rPr>
      <w:sz w:val="18"/>
      <w:szCs w:val="18"/>
    </w:rPr>
  </w:style>
  <w:style w:type="paragraph" w:styleId="CommentText">
    <w:name w:val="annotation text"/>
    <w:basedOn w:val="Normal"/>
    <w:link w:val="CommentTextChar"/>
    <w:rsid w:val="004E34D7"/>
  </w:style>
  <w:style w:type="character" w:customStyle="1" w:styleId="CommentTextChar">
    <w:name w:val="Comment Text Char"/>
    <w:basedOn w:val="DefaultParagraphFont"/>
    <w:link w:val="CommentText"/>
    <w:rsid w:val="004E34D7"/>
    <w:rPr>
      <w:sz w:val="22"/>
      <w:lang w:val="en-GB"/>
    </w:rPr>
  </w:style>
  <w:style w:type="paragraph" w:customStyle="1" w:styleId="H4">
    <w:name w:val="H4"/>
    <w:aliases w:val="1.1.1.1"/>
    <w:next w:val="Normal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3">
    <w:name w:val="H3"/>
    <w:aliases w:val="1.1.1"/>
    <w:next w:val="Normal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"/>
    <w:next w:val="Normal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2">
    <w:name w:val="L2"/>
    <w:aliases w:val="LetteredList"/>
    <w:uiPriority w:val="99"/>
    <w:rsid w:val="0066701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L11">
    <w:name w:val="L11"/>
    <w:aliases w:val="LetteredList1"/>
    <w:next w:val="L2"/>
    <w:uiPriority w:val="99"/>
    <w:rsid w:val="0066701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Body">
    <w:name w:val="Body"/>
    <w:uiPriority w:val="99"/>
    <w:rsid w:val="0066701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C40B66"/>
    <w:rPr>
      <w:rFonts w:ascii="Arial" w:hAnsi="Arial"/>
      <w:b/>
      <w:sz w:val="28"/>
      <w:u w:val="single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3297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2395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3430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2232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AppData\Roaming\Microsoft\Templates\IEEE%20802.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9F19-F1F0-41C9-8F64-05EF62B2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 802.11.dotx</Template>
  <TotalTime>2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IEEE 802.11</vt:lpstr>
      <vt:lpstr>doc.: IEEE 802.11-yy/xxxxr0</vt:lpstr>
    </vt:vector>
  </TitlesOfParts>
  <Company>Some Company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</dc:title>
  <dc:subject>Submission</dc:subject>
  <dc:creator>Sigurd</dc:creator>
  <cp:keywords>Month Year</cp:keywords>
  <cp:lastModifiedBy>Sigurd</cp:lastModifiedBy>
  <cp:revision>4</cp:revision>
  <cp:lastPrinted>2011-03-25T00:45:00Z</cp:lastPrinted>
  <dcterms:created xsi:type="dcterms:W3CDTF">2012-03-15T21:22:00Z</dcterms:created>
  <dcterms:modified xsi:type="dcterms:W3CDTF">2012-03-15T21:23:00Z</dcterms:modified>
</cp:coreProperties>
</file>