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98"/>
        <w:gridCol w:w="1530"/>
        <w:gridCol w:w="2448"/>
      </w:tblGrid>
      <w:tr w:rsidR="00CA09B2">
        <w:trPr>
          <w:trHeight w:val="485"/>
          <w:jc w:val="center"/>
        </w:trPr>
        <w:tc>
          <w:tcPr>
            <w:tcW w:w="9576" w:type="dxa"/>
            <w:gridSpan w:val="5"/>
            <w:vAlign w:val="center"/>
          </w:tcPr>
          <w:p w:rsidR="00FD0256" w:rsidRDefault="00FD0256" w:rsidP="00FD0256">
            <w:pPr>
              <w:pStyle w:val="T2"/>
              <w:rPr>
                <w:lang w:eastAsia="ko-KR"/>
              </w:rPr>
            </w:pPr>
            <w:r>
              <w:rPr>
                <w:rFonts w:hint="eastAsia"/>
                <w:lang w:eastAsia="ko-KR"/>
              </w:rPr>
              <w:t>802.11 TGac WG Letter Ballot LB187</w:t>
            </w:r>
          </w:p>
          <w:p w:rsidR="00FD0256" w:rsidRDefault="00FD0256" w:rsidP="00FD0256">
            <w:pPr>
              <w:pStyle w:val="T2"/>
              <w:rPr>
                <w:lang w:eastAsia="ko-KR"/>
              </w:rPr>
            </w:pPr>
            <w:r>
              <w:rPr>
                <w:rFonts w:hint="eastAsia"/>
                <w:lang w:eastAsia="ko-KR"/>
              </w:rPr>
              <w:t>Proposed resolutions to comments on</w:t>
            </w:r>
            <w:r>
              <w:rPr>
                <w:rFonts w:hint="eastAsia"/>
                <w:lang w:eastAsia="ko-KR"/>
              </w:rPr>
              <w:br/>
              <w:t>Clauses 22.1, 22.2.3, 22.2.4, 22.4.3</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4916F2">
              <w:rPr>
                <w:rFonts w:hint="eastAsia"/>
                <w:b w:val="0"/>
                <w:sz w:val="20"/>
                <w:lang w:eastAsia="ko-KR"/>
              </w:rPr>
              <w:t>07</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D0C7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98"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ED0C74">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198"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530" w:type="dxa"/>
            <w:vAlign w:val="center"/>
          </w:tcPr>
          <w:p w:rsidR="00CA09B2" w:rsidRDefault="00CA09B2">
            <w:pPr>
              <w:pStyle w:val="T2"/>
              <w:spacing w:after="0"/>
              <w:ind w:left="0" w:right="0"/>
              <w:rPr>
                <w:b w:val="0"/>
                <w:sz w:val="20"/>
              </w:rPr>
            </w:pPr>
          </w:p>
        </w:tc>
        <w:tc>
          <w:tcPr>
            <w:tcW w:w="2448" w:type="dxa"/>
            <w:vAlign w:val="center"/>
          </w:tcPr>
          <w:p w:rsidR="00CA09B2" w:rsidRDefault="00ED0C74">
            <w:pPr>
              <w:pStyle w:val="T2"/>
              <w:spacing w:after="0"/>
              <w:ind w:left="0" w:right="0"/>
              <w:rPr>
                <w:b w:val="0"/>
                <w:sz w:val="16"/>
                <w:lang w:eastAsia="ko-KR"/>
              </w:rPr>
            </w:pPr>
            <w:hyperlink r:id="rId9" w:history="1">
              <w:r w:rsidRPr="0077559D">
                <w:rPr>
                  <w:rStyle w:val="Hyperlink"/>
                  <w:rFonts w:hint="eastAsia"/>
                  <w:b w:val="0"/>
                  <w:sz w:val="16"/>
                  <w:lang w:eastAsia="ko-KR"/>
                </w:rPr>
                <w:t>youhan.kim@qca.qualcomm.com</w:t>
              </w:r>
            </w:hyperlink>
          </w:p>
        </w:tc>
      </w:tr>
      <w:tr w:rsidR="00ED0C74" w:rsidTr="00ED0C74">
        <w:trPr>
          <w:jc w:val="center"/>
        </w:trPr>
        <w:tc>
          <w:tcPr>
            <w:tcW w:w="1336" w:type="dxa"/>
            <w:vAlign w:val="center"/>
          </w:tcPr>
          <w:p w:rsidR="00ED0C74" w:rsidRDefault="00ED0C74" w:rsidP="001C00D8">
            <w:pPr>
              <w:pStyle w:val="T2"/>
              <w:spacing w:after="0"/>
              <w:ind w:left="0" w:right="0"/>
              <w:rPr>
                <w:rFonts w:hint="eastAsia"/>
                <w:b w:val="0"/>
                <w:sz w:val="20"/>
                <w:lang w:eastAsia="ko-KR"/>
              </w:rPr>
            </w:pPr>
            <w:r>
              <w:rPr>
                <w:rFonts w:hint="eastAsia"/>
                <w:b w:val="0"/>
                <w:sz w:val="20"/>
                <w:lang w:eastAsia="ko-KR"/>
              </w:rPr>
              <w:t>Allert Van Zelst</w:t>
            </w:r>
          </w:p>
        </w:tc>
        <w:tc>
          <w:tcPr>
            <w:tcW w:w="2064" w:type="dxa"/>
            <w:vAlign w:val="center"/>
          </w:tcPr>
          <w:p w:rsidR="00ED0C74" w:rsidRDefault="00ED0C74" w:rsidP="001C00D8">
            <w:pPr>
              <w:pStyle w:val="T2"/>
              <w:spacing w:after="0"/>
              <w:ind w:left="0" w:right="0"/>
              <w:rPr>
                <w:rFonts w:hint="eastAsia"/>
                <w:b w:val="0"/>
                <w:sz w:val="20"/>
                <w:lang w:eastAsia="ko-KR"/>
              </w:rPr>
            </w:pPr>
            <w:r>
              <w:rPr>
                <w:rFonts w:hint="eastAsia"/>
                <w:b w:val="0"/>
                <w:sz w:val="20"/>
                <w:lang w:eastAsia="ko-KR"/>
              </w:rPr>
              <w:t>Qualcomm</w:t>
            </w:r>
          </w:p>
        </w:tc>
        <w:tc>
          <w:tcPr>
            <w:tcW w:w="2198" w:type="dxa"/>
            <w:vAlign w:val="center"/>
          </w:tcPr>
          <w:p w:rsidR="00ED0C74" w:rsidRDefault="00ED0C74" w:rsidP="001C00D8">
            <w:pPr>
              <w:pStyle w:val="T2"/>
              <w:spacing w:after="0"/>
              <w:ind w:left="0" w:right="0"/>
              <w:jc w:val="left"/>
              <w:rPr>
                <w:rFonts w:hint="eastAsia"/>
                <w:b w:val="0"/>
                <w:sz w:val="20"/>
                <w:lang w:eastAsia="ko-KR"/>
              </w:rPr>
            </w:pPr>
            <w:r w:rsidRPr="000B674D">
              <w:rPr>
                <w:b w:val="0"/>
                <w:sz w:val="20"/>
                <w:lang w:eastAsia="ko-KR"/>
              </w:rPr>
              <w:t>Straatweg 66-S</w:t>
            </w:r>
          </w:p>
        </w:tc>
        <w:tc>
          <w:tcPr>
            <w:tcW w:w="1530" w:type="dxa"/>
            <w:vAlign w:val="center"/>
          </w:tcPr>
          <w:p w:rsidR="00ED0C74" w:rsidRDefault="00ED0C74" w:rsidP="001C00D8">
            <w:pPr>
              <w:pStyle w:val="T2"/>
              <w:spacing w:after="0"/>
              <w:ind w:left="0" w:right="0"/>
              <w:rPr>
                <w:b w:val="0"/>
                <w:sz w:val="20"/>
              </w:rPr>
            </w:pPr>
            <w:r w:rsidRPr="000B674D">
              <w:rPr>
                <w:b w:val="0"/>
                <w:sz w:val="20"/>
              </w:rPr>
              <w:t>+31 346 259663</w:t>
            </w:r>
          </w:p>
        </w:tc>
        <w:tc>
          <w:tcPr>
            <w:tcW w:w="2448" w:type="dxa"/>
            <w:vAlign w:val="center"/>
          </w:tcPr>
          <w:p w:rsidR="00ED0C74" w:rsidRDefault="00ED0C74" w:rsidP="001C00D8">
            <w:pPr>
              <w:pStyle w:val="T2"/>
              <w:spacing w:after="0"/>
              <w:ind w:left="0" w:right="0"/>
              <w:rPr>
                <w:b w:val="0"/>
                <w:sz w:val="16"/>
                <w:lang w:eastAsia="ko-KR"/>
              </w:rPr>
            </w:pPr>
            <w:hyperlink r:id="rId10" w:history="1">
              <w:r w:rsidRPr="0077559D">
                <w:rPr>
                  <w:rStyle w:val="Hyperlink"/>
                  <w:b w:val="0"/>
                  <w:sz w:val="16"/>
                  <w:lang w:eastAsia="ko-KR"/>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0E54FA" w:rsidP="006F79B1">
      <w:pPr>
        <w:rPr>
          <w:lang w:eastAsia="ko-KR"/>
        </w:rPr>
      </w:pPr>
      <w:r>
        <w:rPr>
          <w:rFonts w:hint="eastAsia"/>
          <w:lang w:eastAsia="ko-KR"/>
        </w:rPr>
        <w:t>Following CIDs are covered in this document</w:t>
      </w:r>
      <w:r w:rsidR="004504FE">
        <w:rPr>
          <w:rFonts w:hint="eastAsia"/>
          <w:lang w:eastAsia="ko-KR"/>
        </w:rPr>
        <w:t xml:space="preserve"> (total 29)</w:t>
      </w:r>
      <w:r>
        <w:rPr>
          <w:rFonts w:hint="eastAsia"/>
          <w:lang w:eastAsia="ko-KR"/>
        </w:rPr>
        <w:t>:</w:t>
      </w:r>
    </w:p>
    <w:p w:rsidR="000E54FA" w:rsidRPr="005D4F2D" w:rsidRDefault="00A82077" w:rsidP="006F79B1">
      <w:pPr>
        <w:rPr>
          <w:szCs w:val="22"/>
          <w:lang w:eastAsia="ko-KR"/>
        </w:rPr>
      </w:pPr>
      <w:r w:rsidRPr="005D4F2D">
        <w:rPr>
          <w:szCs w:val="22"/>
          <w:lang w:eastAsia="ko-KR"/>
        </w:rPr>
        <w:t xml:space="preserve">5104, 5472, 5473, 4064, 5105, </w:t>
      </w:r>
      <w:r w:rsidRPr="005D4F2D">
        <w:rPr>
          <w:rFonts w:eastAsia="Times New Roman"/>
          <w:szCs w:val="22"/>
          <w:lang w:val="en-US" w:eastAsia="ko-KR"/>
        </w:rPr>
        <w:t>5106</w:t>
      </w:r>
      <w:r w:rsidRPr="005D4F2D">
        <w:rPr>
          <w:szCs w:val="22"/>
          <w:lang w:val="en-US" w:eastAsia="ko-KR"/>
        </w:rPr>
        <w:t xml:space="preserve">, </w:t>
      </w:r>
      <w:r w:rsidRPr="005D4F2D">
        <w:rPr>
          <w:rFonts w:eastAsia="Times New Roman"/>
          <w:szCs w:val="22"/>
          <w:lang w:val="en-US" w:eastAsia="ko-KR"/>
        </w:rPr>
        <w:t>5279</w:t>
      </w:r>
      <w:r w:rsidRPr="005D4F2D">
        <w:rPr>
          <w:szCs w:val="22"/>
          <w:lang w:val="en-US" w:eastAsia="ko-KR"/>
        </w:rPr>
        <w:t xml:space="preserve">, </w:t>
      </w:r>
      <w:r w:rsidRPr="005D4F2D">
        <w:rPr>
          <w:rFonts w:eastAsia="Times New Roman"/>
          <w:szCs w:val="22"/>
          <w:lang w:val="en-US" w:eastAsia="ko-KR"/>
        </w:rPr>
        <w:t>5283</w:t>
      </w:r>
      <w:r w:rsidRPr="005D4F2D">
        <w:rPr>
          <w:szCs w:val="22"/>
          <w:lang w:val="en-US" w:eastAsia="ko-KR"/>
        </w:rPr>
        <w:t xml:space="preserve">, </w:t>
      </w:r>
      <w:r w:rsidRPr="005D4F2D">
        <w:rPr>
          <w:rFonts w:eastAsia="Times New Roman"/>
          <w:szCs w:val="22"/>
          <w:lang w:val="en-US" w:eastAsia="ko-KR"/>
        </w:rPr>
        <w:t>4984</w:t>
      </w:r>
      <w:r w:rsidRPr="005D4F2D">
        <w:rPr>
          <w:szCs w:val="22"/>
          <w:lang w:val="en-US" w:eastAsia="ko-KR"/>
        </w:rPr>
        <w:t xml:space="preserve">, </w:t>
      </w:r>
      <w:r w:rsidRPr="005D4F2D">
        <w:rPr>
          <w:rFonts w:eastAsia="Times New Roman"/>
          <w:szCs w:val="22"/>
          <w:lang w:val="en-US" w:eastAsia="ko-KR"/>
        </w:rPr>
        <w:t>4065</w:t>
      </w:r>
      <w:r w:rsidRPr="005D4F2D">
        <w:rPr>
          <w:szCs w:val="22"/>
          <w:lang w:val="en-US" w:eastAsia="ko-KR"/>
        </w:rPr>
        <w:t xml:space="preserve">, </w:t>
      </w:r>
      <w:r w:rsidRPr="005D4F2D">
        <w:rPr>
          <w:rFonts w:eastAsia="Times New Roman"/>
          <w:szCs w:val="22"/>
          <w:lang w:val="en-US" w:eastAsia="ko-KR"/>
        </w:rPr>
        <w:t>5292</w:t>
      </w:r>
      <w:r w:rsidRPr="005D4F2D">
        <w:rPr>
          <w:szCs w:val="22"/>
          <w:lang w:val="en-US" w:eastAsia="ko-KR"/>
        </w:rPr>
        <w:t xml:space="preserve">, </w:t>
      </w:r>
      <w:r w:rsidRPr="005D4F2D">
        <w:rPr>
          <w:rFonts w:eastAsia="Times New Roman"/>
          <w:szCs w:val="22"/>
          <w:lang w:val="en-US" w:eastAsia="ko-KR"/>
        </w:rPr>
        <w:t>5117</w:t>
      </w:r>
      <w:r w:rsidRPr="005D4F2D">
        <w:rPr>
          <w:szCs w:val="22"/>
          <w:lang w:val="en-US" w:eastAsia="ko-KR"/>
        </w:rPr>
        <w:t xml:space="preserve">, </w:t>
      </w:r>
      <w:r w:rsidRPr="005D4F2D">
        <w:rPr>
          <w:rFonts w:eastAsia="Times New Roman"/>
          <w:szCs w:val="22"/>
          <w:lang w:val="en-US" w:eastAsia="ko-KR"/>
        </w:rPr>
        <w:t>5118</w:t>
      </w:r>
      <w:r w:rsidRPr="005D4F2D">
        <w:rPr>
          <w:szCs w:val="22"/>
          <w:lang w:val="en-US" w:eastAsia="ko-KR"/>
        </w:rPr>
        <w:t xml:space="preserve">, </w:t>
      </w:r>
      <w:r w:rsidRPr="005D4F2D">
        <w:rPr>
          <w:rFonts w:eastAsia="Times New Roman"/>
          <w:szCs w:val="22"/>
          <w:lang w:val="en-US" w:eastAsia="ko-KR"/>
        </w:rPr>
        <w:t>5119</w:t>
      </w:r>
      <w:r w:rsidRPr="005D4F2D">
        <w:rPr>
          <w:szCs w:val="22"/>
          <w:lang w:val="en-US" w:eastAsia="ko-KR"/>
        </w:rPr>
        <w:t xml:space="preserve">, </w:t>
      </w:r>
      <w:r w:rsidRPr="005D4F2D">
        <w:rPr>
          <w:rFonts w:eastAsia="Times New Roman"/>
          <w:szCs w:val="22"/>
          <w:lang w:val="en-US" w:eastAsia="ko-KR"/>
        </w:rPr>
        <w:t>5381</w:t>
      </w:r>
      <w:r w:rsidRPr="005D4F2D">
        <w:rPr>
          <w:szCs w:val="22"/>
          <w:lang w:val="en-US" w:eastAsia="ko-KR"/>
        </w:rPr>
        <w:t xml:space="preserve">, </w:t>
      </w:r>
      <w:r w:rsidRPr="005D4F2D">
        <w:rPr>
          <w:rFonts w:eastAsia="Times New Roman"/>
          <w:szCs w:val="22"/>
          <w:lang w:val="en-US" w:eastAsia="ko-KR"/>
        </w:rPr>
        <w:t>4078</w:t>
      </w:r>
      <w:r w:rsidRPr="005D4F2D">
        <w:rPr>
          <w:szCs w:val="22"/>
          <w:lang w:val="en-US" w:eastAsia="ko-KR"/>
        </w:rPr>
        <w:t xml:space="preserve">, </w:t>
      </w:r>
      <w:r w:rsidRPr="005D4F2D">
        <w:rPr>
          <w:rFonts w:eastAsia="Times New Roman"/>
          <w:szCs w:val="22"/>
          <w:lang w:val="en-US" w:eastAsia="ko-KR"/>
        </w:rPr>
        <w:t>4198</w:t>
      </w:r>
      <w:r w:rsidRPr="005D4F2D">
        <w:rPr>
          <w:szCs w:val="22"/>
          <w:lang w:val="en-US" w:eastAsia="ko-KR"/>
        </w:rPr>
        <w:t xml:space="preserve">, </w:t>
      </w:r>
      <w:r w:rsidRPr="005D4F2D">
        <w:rPr>
          <w:rFonts w:eastAsia="Times New Roman"/>
          <w:szCs w:val="22"/>
          <w:lang w:val="en-US" w:eastAsia="ko-KR"/>
        </w:rPr>
        <w:t>5382</w:t>
      </w:r>
      <w:r w:rsidRPr="005D4F2D">
        <w:rPr>
          <w:szCs w:val="22"/>
          <w:lang w:val="en-US" w:eastAsia="ko-KR"/>
        </w:rPr>
        <w:t xml:space="preserve">, </w:t>
      </w:r>
      <w:r w:rsidRPr="005D4F2D">
        <w:rPr>
          <w:rFonts w:eastAsia="Times New Roman"/>
          <w:szCs w:val="22"/>
          <w:lang w:val="en-US" w:eastAsia="ko-KR"/>
        </w:rPr>
        <w:t>5120</w:t>
      </w:r>
      <w:r w:rsidRPr="005D4F2D">
        <w:rPr>
          <w:szCs w:val="22"/>
          <w:lang w:val="en-US" w:eastAsia="ko-KR"/>
        </w:rPr>
        <w:t xml:space="preserve">, </w:t>
      </w:r>
      <w:r w:rsidRPr="005D4F2D">
        <w:rPr>
          <w:rFonts w:eastAsia="Times New Roman"/>
          <w:szCs w:val="22"/>
          <w:lang w:val="en-US" w:eastAsia="ko-KR"/>
        </w:rPr>
        <w:t>4212</w:t>
      </w:r>
      <w:r w:rsidRPr="005D4F2D">
        <w:rPr>
          <w:szCs w:val="22"/>
          <w:lang w:val="en-US" w:eastAsia="ko-KR"/>
        </w:rPr>
        <w:t xml:space="preserve">, </w:t>
      </w:r>
      <w:r w:rsidRPr="005D4F2D">
        <w:rPr>
          <w:rFonts w:eastAsia="Times New Roman"/>
          <w:szCs w:val="22"/>
          <w:lang w:val="en-US" w:eastAsia="ko-KR"/>
        </w:rPr>
        <w:t>4566</w:t>
      </w:r>
      <w:r w:rsidRPr="005D4F2D">
        <w:rPr>
          <w:szCs w:val="22"/>
          <w:lang w:val="en-US" w:eastAsia="ko-KR"/>
        </w:rPr>
        <w:t xml:space="preserve">, </w:t>
      </w:r>
      <w:r w:rsidRPr="005D4F2D">
        <w:rPr>
          <w:rFonts w:eastAsia="Times New Roman"/>
          <w:szCs w:val="22"/>
          <w:lang w:val="en-US" w:eastAsia="ko-KR"/>
        </w:rPr>
        <w:t>5228</w:t>
      </w:r>
      <w:r w:rsidRPr="005D4F2D">
        <w:rPr>
          <w:szCs w:val="22"/>
          <w:lang w:val="en-US" w:eastAsia="ko-KR"/>
        </w:rPr>
        <w:t xml:space="preserve">, </w:t>
      </w:r>
      <w:r w:rsidRPr="005D4F2D">
        <w:rPr>
          <w:rFonts w:eastAsia="Times New Roman"/>
          <w:szCs w:val="22"/>
          <w:lang w:val="en-US" w:eastAsia="ko-KR"/>
        </w:rPr>
        <w:t>5322</w:t>
      </w:r>
      <w:r w:rsidRPr="005D4F2D">
        <w:rPr>
          <w:szCs w:val="22"/>
          <w:lang w:val="en-US" w:eastAsia="ko-KR"/>
        </w:rPr>
        <w:t xml:space="preserve">, </w:t>
      </w:r>
      <w:r w:rsidRPr="005D4F2D">
        <w:rPr>
          <w:rFonts w:eastAsia="Times New Roman"/>
          <w:szCs w:val="22"/>
          <w:lang w:val="en-US" w:eastAsia="ko-KR"/>
        </w:rPr>
        <w:t>5391</w:t>
      </w:r>
      <w:r w:rsidRPr="005D4F2D">
        <w:rPr>
          <w:szCs w:val="22"/>
          <w:lang w:val="en-US" w:eastAsia="ko-KR"/>
        </w:rPr>
        <w:t xml:space="preserve">, </w:t>
      </w:r>
      <w:r w:rsidRPr="005D4F2D">
        <w:rPr>
          <w:rFonts w:eastAsia="Times New Roman"/>
          <w:szCs w:val="22"/>
          <w:lang w:val="en-US" w:eastAsia="ko-KR"/>
        </w:rPr>
        <w:t>5229</w:t>
      </w:r>
      <w:r w:rsidRPr="005D4F2D">
        <w:rPr>
          <w:szCs w:val="22"/>
          <w:lang w:val="en-US" w:eastAsia="ko-KR"/>
        </w:rPr>
        <w:t xml:space="preserve">, </w:t>
      </w:r>
      <w:r w:rsidRPr="005D4F2D">
        <w:rPr>
          <w:rFonts w:eastAsia="Times New Roman"/>
          <w:szCs w:val="22"/>
          <w:lang w:val="en-US" w:eastAsia="ko-KR"/>
        </w:rPr>
        <w:t>5230</w:t>
      </w:r>
      <w:r w:rsidRPr="005D4F2D">
        <w:rPr>
          <w:szCs w:val="22"/>
          <w:lang w:val="en-US" w:eastAsia="ko-KR"/>
        </w:rPr>
        <w:t xml:space="preserve">, </w:t>
      </w:r>
      <w:r w:rsidRPr="005D4F2D">
        <w:rPr>
          <w:rFonts w:eastAsia="Times New Roman"/>
          <w:szCs w:val="22"/>
          <w:lang w:val="en-US" w:eastAsia="ko-KR"/>
        </w:rPr>
        <w:t>4213</w:t>
      </w:r>
      <w:r w:rsidRPr="005D4F2D">
        <w:rPr>
          <w:szCs w:val="22"/>
          <w:lang w:val="en-US" w:eastAsia="ko-KR"/>
        </w:rPr>
        <w:t xml:space="preserve">, </w:t>
      </w:r>
      <w:r w:rsidRPr="005D4F2D">
        <w:rPr>
          <w:rFonts w:eastAsia="Times New Roman"/>
          <w:szCs w:val="22"/>
          <w:lang w:val="en-US" w:eastAsia="ko-KR"/>
        </w:rPr>
        <w:t>4567</w:t>
      </w:r>
      <w:r w:rsidRPr="005D4F2D">
        <w:rPr>
          <w:szCs w:val="22"/>
          <w:lang w:val="en-US" w:eastAsia="ko-KR"/>
        </w:rPr>
        <w:t xml:space="preserve">, </w:t>
      </w:r>
      <w:r w:rsidRPr="005D4F2D">
        <w:rPr>
          <w:rFonts w:eastAsia="Times New Roman"/>
          <w:szCs w:val="22"/>
          <w:lang w:val="en-US" w:eastAsia="ko-KR"/>
        </w:rPr>
        <w:t>5392</w:t>
      </w:r>
    </w:p>
    <w:p w:rsidR="00A82077" w:rsidRPr="005D4F2D" w:rsidRDefault="00A82077" w:rsidP="006F79B1">
      <w:pPr>
        <w:rPr>
          <w:szCs w:val="22"/>
          <w:lang w:eastAsia="ko-KR"/>
        </w:rPr>
      </w:pPr>
    </w:p>
    <w:p w:rsidR="00A82077" w:rsidRDefault="00A82077">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2"/>
        <w:gridCol w:w="3564"/>
        <w:gridCol w:w="3564"/>
      </w:tblGrid>
      <w:tr w:rsidR="005C672D" w:rsidRPr="00EE775A" w:rsidTr="00E927EE">
        <w:trPr>
          <w:trHeight w:val="70"/>
        </w:trPr>
        <w:tc>
          <w:tcPr>
            <w:tcW w:w="346"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160.25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6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number of streams should be maximum number of streams</w:t>
            </w:r>
          </w:p>
        </w:tc>
        <w:tc>
          <w:tcPr>
            <w:tcW w:w="186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"number of space-time streams" with "maximum number of space-time streams"</w:t>
            </w:r>
          </w:p>
        </w:tc>
      </w:tr>
    </w:tbl>
    <w:p w:rsidR="005312D2" w:rsidRDefault="005312D2">
      <w:pPr>
        <w:rPr>
          <w:lang w:eastAsia="ko-KR"/>
        </w:rPr>
      </w:pPr>
    </w:p>
    <w:p w:rsidR="005312D2" w:rsidRDefault="005312D2" w:rsidP="005312D2">
      <w:pPr>
        <w:rPr>
          <w:b/>
          <w:lang w:val="en-US" w:eastAsia="ko-KR"/>
        </w:rPr>
      </w:pPr>
      <w:r w:rsidRPr="00070FE6">
        <w:rPr>
          <w:rFonts w:hint="eastAsia"/>
          <w:b/>
          <w:lang w:val="en-US" w:eastAsia="ko-KR"/>
        </w:rPr>
        <w:t>Discussion:</w:t>
      </w:r>
    </w:p>
    <w:p w:rsidR="005C672D" w:rsidRDefault="005C672D" w:rsidP="005312D2">
      <w:pPr>
        <w:rPr>
          <w:lang w:val="en-US" w:eastAsia="ko-KR"/>
        </w:rPr>
      </w:pPr>
      <w:r>
        <w:rPr>
          <w:rFonts w:hint="eastAsia"/>
          <w:lang w:val="en-US" w:eastAsia="ko-KR"/>
        </w:rPr>
        <w:t>Th</w:t>
      </w:r>
      <w:r w:rsidR="005F175D">
        <w:rPr>
          <w:rFonts w:hint="eastAsia"/>
          <w:lang w:val="en-US" w:eastAsia="ko-KR"/>
        </w:rPr>
        <w:t>e</w:t>
      </w:r>
      <w:r>
        <w:rPr>
          <w:rFonts w:hint="eastAsia"/>
          <w:lang w:val="en-US" w:eastAsia="ko-KR"/>
        </w:rPr>
        <w:t xml:space="preserve"> comment is on the following paragraph:</w:t>
      </w:r>
    </w:p>
    <w:p w:rsidR="005C672D" w:rsidRDefault="005C672D" w:rsidP="005312D2">
      <w:pPr>
        <w:rPr>
          <w:lang w:val="en-US" w:eastAsia="ko-KR"/>
        </w:rPr>
      </w:pPr>
    </w:p>
    <w:p w:rsidR="005C672D" w:rsidRDefault="005C672D" w:rsidP="005C672D">
      <w:pPr>
        <w:autoSpaceDE w:val="0"/>
        <w:autoSpaceDN w:val="0"/>
        <w:adjustRightInd w:val="0"/>
        <w:ind w:left="720"/>
        <w:rPr>
          <w:lang w:val="en-US" w:eastAsia="ko-KR"/>
        </w:rPr>
      </w:pPr>
      <w:r>
        <w:rPr>
          <w:rFonts w:ascii="TimesNewRomanPSMT" w:hAnsi="TimesNewRomanPSMT" w:cs="TimesNewRomanPSMT"/>
          <w:sz w:val="20"/>
          <w:lang w:val="en-US"/>
        </w:rPr>
        <w:t>The VHT PHY extends the number of space-time streams supported to eight and provides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support for multi-user (MU) transmissions.</w:t>
      </w:r>
    </w:p>
    <w:p w:rsidR="005C672D" w:rsidRDefault="005C672D" w:rsidP="005312D2">
      <w:pPr>
        <w:rPr>
          <w:lang w:val="en-US" w:eastAsia="ko-KR"/>
        </w:rPr>
      </w:pPr>
    </w:p>
    <w:p w:rsidR="005C672D" w:rsidRDefault="005C672D" w:rsidP="005312D2">
      <w:pPr>
        <w:rPr>
          <w:lang w:val="en-US" w:eastAsia="ko-KR"/>
        </w:rPr>
      </w:pPr>
      <w:r>
        <w:rPr>
          <w:rFonts w:hint="eastAsia"/>
          <w:lang w:val="en-US" w:eastAsia="ko-KR"/>
        </w:rPr>
        <w:t>The commenter is correct that eight is the maximum</w:t>
      </w:r>
      <w:r w:rsidR="00C42B84">
        <w:rPr>
          <w:rFonts w:hint="eastAsia"/>
          <w:lang w:val="en-US" w:eastAsia="ko-KR"/>
        </w:rPr>
        <w:t>.</w:t>
      </w:r>
    </w:p>
    <w:p w:rsidR="00C42B84" w:rsidRDefault="00C42B84" w:rsidP="005312D2">
      <w:pPr>
        <w:rPr>
          <w:lang w:val="en-US" w:eastAsia="ko-KR"/>
        </w:rPr>
      </w:pPr>
    </w:p>
    <w:p w:rsidR="005312D2" w:rsidRPr="00070FE6" w:rsidRDefault="005312D2" w:rsidP="005312D2">
      <w:pPr>
        <w:rPr>
          <w:b/>
          <w:lang w:val="en-US" w:eastAsia="ko-KR"/>
        </w:rPr>
      </w:pPr>
      <w:r>
        <w:rPr>
          <w:rFonts w:hint="eastAsia"/>
          <w:b/>
          <w:lang w:val="en-US" w:eastAsia="ko-KR"/>
        </w:rPr>
        <w:t xml:space="preserve">Proposed </w:t>
      </w:r>
      <w:r w:rsidR="00C42B84">
        <w:rPr>
          <w:rFonts w:hint="eastAsia"/>
          <w:b/>
          <w:lang w:val="en-US" w:eastAsia="ko-KR"/>
        </w:rPr>
        <w:t>Resolution</w:t>
      </w:r>
      <w:r w:rsidRPr="00070FE6">
        <w:rPr>
          <w:rFonts w:hint="eastAsia"/>
          <w:b/>
          <w:lang w:val="en-US" w:eastAsia="ko-KR"/>
        </w:rPr>
        <w:t>:</w:t>
      </w:r>
    </w:p>
    <w:p w:rsidR="00D97F78" w:rsidRDefault="00C42B84">
      <w:pPr>
        <w:rPr>
          <w:lang w:val="en-US" w:eastAsia="ko-KR"/>
        </w:rPr>
      </w:pPr>
      <w:r>
        <w:rPr>
          <w:rFonts w:hint="eastAsia"/>
          <w:lang w:val="en-US" w:eastAsia="ko-KR"/>
        </w:rPr>
        <w:t>ACCEPT.</w:t>
      </w:r>
    </w:p>
    <w:p w:rsidR="005312D2" w:rsidRDefault="005312D2">
      <w:pPr>
        <w:rPr>
          <w:lang w:eastAsia="ko-KR"/>
        </w:rPr>
      </w:pPr>
    </w:p>
    <w:p w:rsidR="005F175D" w:rsidRDefault="005F175D">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927EE" w:rsidRPr="00EE775A" w:rsidTr="00E927EE">
        <w:trPr>
          <w:trHeight w:val="70"/>
        </w:trPr>
        <w:tc>
          <w:tcPr>
            <w:tcW w:w="346"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5472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160.40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"convolutional" is not a standard term. It should be "BCC".</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"convolutional" to "BCC"</w:t>
            </w:r>
          </w:p>
        </w:tc>
      </w:tr>
    </w:tbl>
    <w:p w:rsidR="005F175D" w:rsidRDefault="005F175D">
      <w:pPr>
        <w:rPr>
          <w:lang w:eastAsia="ko-KR"/>
        </w:rPr>
      </w:pPr>
    </w:p>
    <w:p w:rsidR="005F175D" w:rsidRDefault="005F175D" w:rsidP="005F175D">
      <w:pPr>
        <w:rPr>
          <w:b/>
          <w:lang w:val="en-US" w:eastAsia="ko-KR"/>
        </w:rPr>
      </w:pPr>
      <w:r w:rsidRPr="00070FE6">
        <w:rPr>
          <w:rFonts w:hint="eastAsia"/>
          <w:b/>
          <w:lang w:val="en-US" w:eastAsia="ko-KR"/>
        </w:rPr>
        <w:t>Discussion:</w:t>
      </w:r>
    </w:p>
    <w:p w:rsidR="005F175D" w:rsidRDefault="005F175D" w:rsidP="005F175D">
      <w:pPr>
        <w:rPr>
          <w:lang w:val="en-US" w:eastAsia="ko-KR"/>
        </w:rPr>
      </w:pPr>
      <w:r>
        <w:rPr>
          <w:rFonts w:hint="eastAsia"/>
          <w:lang w:val="en-US" w:eastAsia="ko-KR"/>
        </w:rPr>
        <w:t>The comment is on the following paragraph:</w:t>
      </w:r>
    </w:p>
    <w:p w:rsidR="005F175D" w:rsidRDefault="005F175D" w:rsidP="005F175D">
      <w:pPr>
        <w:rPr>
          <w:lang w:val="en-US" w:eastAsia="ko-KR"/>
        </w:rPr>
      </w:pPr>
    </w:p>
    <w:p w:rsidR="005F175D" w:rsidRDefault="005F175D" w:rsidP="005F175D">
      <w:pPr>
        <w:autoSpaceDE w:val="0"/>
        <w:autoSpaceDN w:val="0"/>
        <w:adjustRightInd w:val="0"/>
        <w:ind w:left="72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 is used with a coding rate of 1/2, 2/3, 3/4, or 5/6.</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Note that similar phrase has been used in clauses 18 and 20:</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REVmb D12.0: 18.1.1</w:t>
      </w:r>
    </w:p>
    <w:p w:rsidR="005F175D" w:rsidRDefault="005F175D" w:rsidP="005F175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Forward error</w:t>
      </w:r>
      <w:r>
        <w:rPr>
          <w:rFonts w:ascii="TimesNewRoman" w:hAnsi="TimesNewRoman" w:cs="TimesNewRoman" w:hint="eastAsia"/>
          <w:sz w:val="20"/>
          <w:lang w:val="en-US" w:eastAsia="ko-KR"/>
        </w:rPr>
        <w:t xml:space="preserve"> </w:t>
      </w:r>
      <w:r>
        <w:rPr>
          <w:rFonts w:ascii="TimesNewRoman" w:hAnsi="TimesNewRoman" w:cs="TimesNewRoman"/>
          <w:sz w:val="20"/>
          <w:lang w:val="en-US"/>
        </w:rPr>
        <w:t>correction coding (convolutional coding) is used with a coding rate of 1/2, 2/3, or 3/4.</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REVmb D12.0: 20.1.1</w:t>
      </w:r>
    </w:p>
    <w:p w:rsidR="005F175D" w:rsidRDefault="005F175D" w:rsidP="005F175D">
      <w:pPr>
        <w:autoSpaceDE w:val="0"/>
        <w:autoSpaceDN w:val="0"/>
        <w:adjustRightInd w:val="0"/>
        <w:ind w:left="720"/>
        <w:rPr>
          <w:lang w:val="en-US" w:eastAsia="ko-KR"/>
        </w:rPr>
      </w:pPr>
      <w:r>
        <w:rPr>
          <w:rFonts w:ascii="TimesNewRoman" w:hAnsi="TimesNewRoman" w:cs="TimesNewRoman"/>
          <w:sz w:val="20"/>
          <w:lang w:val="en-US"/>
        </w:rPr>
        <w:t>Forward error correction</w:t>
      </w:r>
      <w:r>
        <w:rPr>
          <w:rFonts w:ascii="TimesNewRoman" w:hAnsi="TimesNewRoman" w:cs="TimesNewRoman" w:hint="eastAsia"/>
          <w:sz w:val="20"/>
          <w:lang w:val="en-US" w:eastAsia="ko-KR"/>
        </w:rPr>
        <w:t xml:space="preserve"> </w:t>
      </w:r>
      <w:r>
        <w:rPr>
          <w:rFonts w:ascii="TimesNewRoman" w:hAnsi="TimesNewRoman" w:cs="TimesNewRoman"/>
          <w:sz w:val="20"/>
          <w:lang w:val="en-US"/>
        </w:rPr>
        <w:t>(FEC) coding (convolutional coding) is used with a coding rate of 1/2, 2/3, 3/4, or 5/6.</w:t>
      </w:r>
      <w:r>
        <w:rPr>
          <w:rFonts w:ascii="TimesNewRoman" w:hAnsi="TimesNewRoman" w:cs="TimesNewRoman" w:hint="eastAsia"/>
          <w:sz w:val="20"/>
          <w:lang w:val="en-US" w:eastAsia="ko-KR"/>
        </w:rPr>
        <w:t xml:space="preserve">  L</w:t>
      </w:r>
      <w:r>
        <w:rPr>
          <w:rFonts w:ascii="TimesNewRoman" w:hAnsi="TimesNewRoman" w:cs="TimesNewRoman"/>
          <w:sz w:val="20"/>
          <w:lang w:val="en-US"/>
        </w:rPr>
        <w:t>DPC codes are</w:t>
      </w:r>
      <w:r>
        <w:rPr>
          <w:rFonts w:ascii="TimesNewRoman" w:hAnsi="TimesNewRoman" w:cs="TimesNewRoman" w:hint="eastAsia"/>
          <w:sz w:val="20"/>
          <w:lang w:val="en-US" w:eastAsia="ko-KR"/>
        </w:rPr>
        <w:t xml:space="preserve"> </w:t>
      </w:r>
      <w:r>
        <w:rPr>
          <w:rFonts w:ascii="TimesNewRoman" w:hAnsi="TimesNewRoman" w:cs="TimesNewRoman"/>
          <w:sz w:val="20"/>
          <w:lang w:val="en-US"/>
        </w:rPr>
        <w:t>added as an optional feature.</w:t>
      </w:r>
    </w:p>
    <w:p w:rsidR="005F175D" w:rsidRDefault="005F175D" w:rsidP="005F175D">
      <w:pPr>
        <w:rPr>
          <w:lang w:val="en-US" w:eastAsia="ko-KR"/>
        </w:rPr>
      </w:pPr>
    </w:p>
    <w:p w:rsidR="005F175D" w:rsidRDefault="00C94137" w:rsidP="005F175D">
      <w:pPr>
        <w:rPr>
          <w:lang w:val="en-US" w:eastAsia="ko-KR"/>
        </w:rPr>
      </w:pPr>
      <w:r>
        <w:rPr>
          <w:rFonts w:hint="eastAsia"/>
          <w:lang w:val="en-US" w:eastAsia="ko-KR"/>
        </w:rPr>
        <w:t>Hence, while it is true that the term BCC is used in many other places in the standard, convolutional coding is also widely used.</w:t>
      </w:r>
    </w:p>
    <w:p w:rsidR="005F175D" w:rsidRDefault="005F175D" w:rsidP="005F175D">
      <w:pPr>
        <w:rPr>
          <w:lang w:val="en-US" w:eastAsia="ko-KR"/>
        </w:rPr>
      </w:pPr>
    </w:p>
    <w:p w:rsidR="005F175D" w:rsidRPr="00070FE6" w:rsidRDefault="005F175D" w:rsidP="005F175D">
      <w:pPr>
        <w:rPr>
          <w:b/>
          <w:lang w:val="en-US" w:eastAsia="ko-KR"/>
        </w:rPr>
      </w:pPr>
      <w:r>
        <w:rPr>
          <w:rFonts w:hint="eastAsia"/>
          <w:b/>
          <w:lang w:val="en-US" w:eastAsia="ko-KR"/>
        </w:rPr>
        <w:t>Proposed Resolution</w:t>
      </w:r>
      <w:r w:rsidRPr="00070FE6">
        <w:rPr>
          <w:rFonts w:hint="eastAsia"/>
          <w:b/>
          <w:lang w:val="en-US" w:eastAsia="ko-KR"/>
        </w:rPr>
        <w:t>:</w:t>
      </w:r>
    </w:p>
    <w:p w:rsidR="00D97F78" w:rsidRDefault="00C94137" w:rsidP="005F175D">
      <w:pPr>
        <w:rPr>
          <w:lang w:val="en-US" w:eastAsia="ko-KR"/>
        </w:rPr>
      </w:pPr>
      <w:r>
        <w:rPr>
          <w:rFonts w:hint="eastAsia"/>
          <w:lang w:val="en-US" w:eastAsia="ko-KR"/>
        </w:rPr>
        <w:t>REVISE.</w:t>
      </w:r>
    </w:p>
    <w:p w:rsidR="005F175D" w:rsidRDefault="00C94137" w:rsidP="005F175D">
      <w:pPr>
        <w:rPr>
          <w:lang w:val="en-US" w:eastAsia="ko-KR"/>
        </w:rPr>
      </w:pPr>
      <w:r>
        <w:rPr>
          <w:rFonts w:hint="eastAsia"/>
          <w:lang w:val="en-US" w:eastAsia="ko-KR"/>
        </w:rPr>
        <w:t>B</w:t>
      </w:r>
      <w:r>
        <w:rPr>
          <w:lang w:val="en-US" w:eastAsia="ko-KR"/>
        </w:rPr>
        <w:t>o</w:t>
      </w:r>
      <w:r>
        <w:rPr>
          <w:rFonts w:hint="eastAsia"/>
          <w:lang w:val="en-US" w:eastAsia="ko-KR"/>
        </w:rPr>
        <w:t xml:space="preserve">th </w:t>
      </w:r>
      <w:r>
        <w:rPr>
          <w:lang w:val="en-US" w:eastAsia="ko-KR"/>
        </w:rPr>
        <w:t>‘</w:t>
      </w:r>
      <w:r>
        <w:rPr>
          <w:rFonts w:hint="eastAsia"/>
          <w:lang w:val="en-US" w:eastAsia="ko-KR"/>
        </w:rPr>
        <w:t>BCC</w:t>
      </w:r>
      <w:r>
        <w:rPr>
          <w:lang w:val="en-US" w:eastAsia="ko-KR"/>
        </w:rPr>
        <w:t>’</w:t>
      </w:r>
      <w:r>
        <w:rPr>
          <w:rFonts w:hint="eastAsia"/>
          <w:lang w:val="en-US" w:eastAsia="ko-KR"/>
        </w:rPr>
        <w:t xml:space="preserve"> and </w:t>
      </w:r>
      <w:r>
        <w:rPr>
          <w:lang w:val="en-US" w:eastAsia="ko-KR"/>
        </w:rPr>
        <w:t>‘</w:t>
      </w:r>
      <w:r>
        <w:rPr>
          <w:rFonts w:hint="eastAsia"/>
          <w:lang w:val="en-US" w:eastAsia="ko-KR"/>
        </w:rPr>
        <w:t>convolutional coding</w:t>
      </w:r>
      <w:r>
        <w:rPr>
          <w:lang w:val="en-US" w:eastAsia="ko-KR"/>
        </w:rPr>
        <w:t>’</w:t>
      </w:r>
      <w:r>
        <w:rPr>
          <w:rFonts w:hint="eastAsia"/>
          <w:lang w:val="en-US" w:eastAsia="ko-KR"/>
        </w:rPr>
        <w:t xml:space="preserve"> are widely used term in the standard.  Also, similar sentences in clauses 18 and 20 uses </w:t>
      </w:r>
      <w:r>
        <w:rPr>
          <w:lang w:val="en-US" w:eastAsia="ko-KR"/>
        </w:rPr>
        <w:t>‘</w:t>
      </w:r>
      <w:r>
        <w:rPr>
          <w:rFonts w:hint="eastAsia"/>
          <w:lang w:val="en-US" w:eastAsia="ko-KR"/>
        </w:rPr>
        <w:t>convolutional coding</w:t>
      </w:r>
      <w:r>
        <w:rPr>
          <w:lang w:val="en-US" w:eastAsia="ko-KR"/>
        </w:rPr>
        <w:t>’</w:t>
      </w:r>
      <w:r>
        <w:rPr>
          <w:rFonts w:hint="eastAsia"/>
          <w:lang w:val="en-US" w:eastAsia="ko-KR"/>
        </w:rPr>
        <w:t>.</w:t>
      </w:r>
      <w:r w:rsidR="00D97F78">
        <w:rPr>
          <w:rFonts w:hint="eastAsia"/>
          <w:lang w:val="en-US" w:eastAsia="ko-KR"/>
        </w:rPr>
        <w:t xml:space="preserve">  See 11-</w:t>
      </w:r>
      <w:r w:rsidR="00EC7EFF">
        <w:rPr>
          <w:rFonts w:hint="eastAsia"/>
          <w:lang w:val="en-US" w:eastAsia="ko-KR"/>
        </w:rPr>
        <w:t>12/0291r0</w:t>
      </w:r>
    </w:p>
    <w:p w:rsidR="005F175D" w:rsidRDefault="005F175D" w:rsidP="005F175D">
      <w:pPr>
        <w:rPr>
          <w:lang w:val="en-US" w:eastAsia="ko-KR"/>
        </w:rPr>
      </w:pPr>
    </w:p>
    <w:p w:rsidR="005F175D" w:rsidRPr="00070FE6" w:rsidRDefault="005F175D" w:rsidP="005F175D">
      <w:pPr>
        <w:rPr>
          <w:b/>
          <w:lang w:val="en-US" w:eastAsia="ko-KR"/>
        </w:rPr>
      </w:pPr>
      <w:r>
        <w:rPr>
          <w:rFonts w:hint="eastAsia"/>
          <w:b/>
          <w:lang w:val="en-US" w:eastAsia="ko-KR"/>
        </w:rPr>
        <w:t>Proposed Text Changes</w:t>
      </w:r>
      <w:r w:rsidRPr="00070FE6">
        <w:rPr>
          <w:rFonts w:hint="eastAsia"/>
          <w:b/>
          <w:lang w:val="en-US" w:eastAsia="ko-KR"/>
        </w:rPr>
        <w:t>:</w:t>
      </w:r>
    </w:p>
    <w:p w:rsidR="00514ACC" w:rsidRDefault="00514ACC" w:rsidP="00C94137">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sidR="00452615" w:rsidRPr="00452615">
        <w:rPr>
          <w:rFonts w:ascii="TimesNewRomanPSMT" w:hAnsi="TimesNewRomanPSMT" w:cs="TimesNewRomanPSMT" w:hint="eastAsia"/>
          <w:sz w:val="20"/>
          <w:highlight w:val="yellow"/>
          <w:lang w:val="en-US" w:eastAsia="ko-KR"/>
        </w:rPr>
        <w:t>40 as follows:</w:t>
      </w:r>
    </w:p>
    <w:p w:rsidR="00C94137" w:rsidRDefault="00C94137" w:rsidP="00C94137">
      <w:pPr>
        <w:autoSpaceDE w:val="0"/>
        <w:autoSpaceDN w:val="0"/>
        <w:adjustRightInd w:val="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w:t>
      </w:r>
      <w:ins w:id="1" w:author="Youhan Kim" w:date="2012-03-04T22:42:00Z">
        <w:r>
          <w:rPr>
            <w:rFonts w:ascii="TimesNewRomanPSMT" w:hAnsi="TimesNewRomanPSMT" w:cs="TimesNewRomanPSMT" w:hint="eastAsia"/>
            <w:sz w:val="20"/>
            <w:lang w:val="en-US" w:eastAsia="ko-KR"/>
          </w:rPr>
          <w:t xml:space="preserve"> coding</w:t>
        </w:r>
      </w:ins>
      <w:r>
        <w:rPr>
          <w:rFonts w:ascii="TimesNewRomanPSMT" w:hAnsi="TimesNewRomanPSMT" w:cs="TimesNewRomanPSMT"/>
          <w:sz w:val="20"/>
          <w:lang w:val="en-US"/>
        </w:rPr>
        <w:t>) is used with a coding rate of 1/2, 2/3, 3/4, or 5/6.</w:t>
      </w:r>
    </w:p>
    <w:p w:rsidR="005F175D" w:rsidRPr="00C94137" w:rsidRDefault="005F175D" w:rsidP="005F175D">
      <w:pPr>
        <w:rPr>
          <w:lang w:val="en-US" w:eastAsia="ko-KR"/>
        </w:rPr>
      </w:pPr>
    </w:p>
    <w:p w:rsidR="009F0379" w:rsidRDefault="009F0379">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D97F78" w:rsidRPr="00EE775A" w:rsidTr="00D97F78">
        <w:trPr>
          <w:trHeight w:val="70"/>
        </w:trPr>
        <w:tc>
          <w:tcPr>
            <w:tcW w:w="346"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5473</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160.46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support to BCC is mandatory should be explicitly stated.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Add a sentence to state that a VHT STA shall support binary convolutional code (BCC).</w:t>
            </w:r>
          </w:p>
        </w:tc>
      </w:tr>
    </w:tbl>
    <w:p w:rsidR="004D07D9" w:rsidRDefault="004D07D9" w:rsidP="00D97F78">
      <w:pPr>
        <w:rPr>
          <w:b/>
          <w:lang w:val="en-US" w:eastAsia="ko-KR"/>
        </w:rPr>
      </w:pPr>
    </w:p>
    <w:p w:rsidR="00D97F78" w:rsidRDefault="00D97F78" w:rsidP="00D97F78">
      <w:pPr>
        <w:rPr>
          <w:b/>
          <w:lang w:val="en-US" w:eastAsia="ko-KR"/>
        </w:rPr>
      </w:pPr>
      <w:r w:rsidRPr="00070FE6">
        <w:rPr>
          <w:rFonts w:hint="eastAsia"/>
          <w:b/>
          <w:lang w:val="en-US" w:eastAsia="ko-KR"/>
        </w:rPr>
        <w:t>Discussion:</w:t>
      </w:r>
    </w:p>
    <w:p w:rsidR="00D97F78" w:rsidRDefault="00D97F78" w:rsidP="00D97F78">
      <w:pPr>
        <w:rPr>
          <w:lang w:val="en-US" w:eastAsia="ko-KR"/>
        </w:rPr>
      </w:pPr>
      <w:r>
        <w:rPr>
          <w:rFonts w:hint="eastAsia"/>
          <w:lang w:val="en-US" w:eastAsia="ko-KR"/>
        </w:rPr>
        <w:t>Commenter is correct that support of BCC is mandatory, as stated in 22.3.10.5.1 (P222L64):</w:t>
      </w:r>
    </w:p>
    <w:p w:rsidR="00D97F78" w:rsidRDefault="00D97F78" w:rsidP="00D97F78">
      <w:pPr>
        <w:autoSpaceDE w:val="0"/>
        <w:autoSpaceDN w:val="0"/>
        <w:adjustRightInd w:val="0"/>
        <w:ind w:firstLine="720"/>
        <w:rPr>
          <w:lang w:val="en-US" w:eastAsia="ko-KR"/>
        </w:rPr>
      </w:pPr>
      <w:r>
        <w:rPr>
          <w:rFonts w:ascii="TimesNewRomanPSMT" w:hAnsi="TimesNewRomanPSMT" w:cs="TimesNewRomanPSMT"/>
          <w:sz w:val="20"/>
          <w:lang w:val="en-US"/>
        </w:rPr>
        <w:t>Support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the reception of a BCC encoded Data field is mandatory.</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Resolution</w:t>
      </w:r>
      <w:r w:rsidRPr="00070FE6">
        <w:rPr>
          <w:rFonts w:hint="eastAsia"/>
          <w:b/>
          <w:lang w:val="en-US" w:eastAsia="ko-KR"/>
        </w:rPr>
        <w:t>:</w:t>
      </w:r>
    </w:p>
    <w:p w:rsidR="00D97F78" w:rsidRDefault="004D07D9" w:rsidP="00D97F78">
      <w:pPr>
        <w:rPr>
          <w:lang w:val="en-US" w:eastAsia="ko-KR"/>
        </w:rPr>
      </w:pPr>
      <w:r>
        <w:rPr>
          <w:rFonts w:hint="eastAsia"/>
          <w:lang w:val="en-US" w:eastAsia="ko-KR"/>
        </w:rPr>
        <w:t>REVISE</w:t>
      </w:r>
      <w:r w:rsidR="00D97F78">
        <w:rPr>
          <w:rFonts w:hint="eastAsia"/>
          <w:lang w:val="en-US" w:eastAsia="ko-KR"/>
        </w:rPr>
        <w:t>.  See 11-</w:t>
      </w:r>
      <w:r w:rsidR="00EC7EFF">
        <w:rPr>
          <w:rFonts w:hint="eastAsia"/>
          <w:lang w:val="en-US" w:eastAsia="ko-KR"/>
        </w:rPr>
        <w:t>12/0291r0</w:t>
      </w:r>
      <w:r w:rsidR="00D97F78">
        <w:rPr>
          <w:rFonts w:hint="eastAsia"/>
          <w:lang w:val="en-US" w:eastAsia="ko-KR"/>
        </w:rPr>
        <w:t>.</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P160L4</w:t>
      </w:r>
      <w:r>
        <w:rPr>
          <w:rFonts w:ascii="TimesNewRomanPSMT" w:hAnsi="TimesNewRomanPSMT" w:cs="TimesNewRomanPSMT" w:hint="eastAsia"/>
          <w:sz w:val="20"/>
          <w:highlight w:val="yellow"/>
          <w:lang w:val="en-US" w:eastAsia="ko-KR"/>
        </w:rPr>
        <w:t>7</w:t>
      </w:r>
      <w:r w:rsidRPr="00452615">
        <w:rPr>
          <w:rFonts w:ascii="TimesNewRomanPSMT" w:hAnsi="TimesNewRomanPSMT" w:cs="TimesNewRomanPSMT" w:hint="eastAsia"/>
          <w:sz w:val="20"/>
          <w:highlight w:val="yellow"/>
          <w:lang w:val="en-US" w:eastAsia="ko-KR"/>
        </w:rPr>
        <w:t xml:space="preserve"> as follows:</w:t>
      </w:r>
    </w:p>
    <w:p w:rsidR="00D97F78" w:rsidRDefault="00D97F78" w:rsidP="00D97F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support:</w:t>
      </w:r>
    </w:p>
    <w:p w:rsid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20 MHz, 40 MHz and 80 MHz channel widths</w:t>
      </w:r>
    </w:p>
    <w:p w:rsidR="00D97F78" w:rsidRP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Single spatial stream MCSs 0 to 7 (transmit and receive) in all supported channel widths</w:t>
      </w:r>
    </w:p>
    <w:p w:rsidR="00D97F78" w:rsidRPr="009D6D66" w:rsidRDefault="009D6D66" w:rsidP="009D6D66">
      <w:pPr>
        <w:pStyle w:val="ListParagraph"/>
        <w:numPr>
          <w:ilvl w:val="0"/>
          <w:numId w:val="12"/>
        </w:numPr>
        <w:autoSpaceDE w:val="0"/>
        <w:autoSpaceDN w:val="0"/>
        <w:adjustRightInd w:val="0"/>
        <w:rPr>
          <w:sz w:val="20"/>
          <w:lang w:eastAsia="ko-KR"/>
        </w:rPr>
      </w:pPr>
      <w:ins w:id="2" w:author="Youhan Kim" w:date="2012-03-04T22:50:00Z">
        <w:r w:rsidRPr="009D6D66">
          <w:rPr>
            <w:rFonts w:hint="eastAsia"/>
            <w:sz w:val="20"/>
            <w:lang w:eastAsia="ko-KR"/>
          </w:rPr>
          <w:t>Binary convolutional coding</w:t>
        </w:r>
      </w:ins>
    </w:p>
    <w:p w:rsidR="00D97F78" w:rsidRDefault="00D97F78">
      <w:pPr>
        <w:rPr>
          <w:lang w:val="en-US" w:eastAsia="ko-KR"/>
        </w:rPr>
      </w:pPr>
    </w:p>
    <w:p w:rsidR="00983AD2" w:rsidRDefault="00983AD2">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983AD2" w:rsidRPr="00EE775A" w:rsidTr="00983AD2">
        <w:trPr>
          <w:trHeight w:val="70"/>
        </w:trPr>
        <w:tc>
          <w:tcPr>
            <w:tcW w:w="346"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4064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160.55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"Initiate transmit beamforming sounding (by sending an NDPA frame followed by a VHT NDP</w:t>
            </w:r>
            <w:r w:rsidRPr="00912ADE">
              <w:rPr>
                <w:rFonts w:ascii="Arial" w:eastAsia="Times New Roman" w:hAnsi="Arial" w:cs="Arial"/>
                <w:sz w:val="20"/>
                <w:lang w:val="en-US" w:eastAsia="ko-KR"/>
              </w:rPr>
              <w:br/>
              <w:t>frame)"</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This is not a PHY characteristic.    Relate to PHY properties only in the PHY clause.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with:  "Support beamforming sounding (by sending a VHT NDP frame)"</w:t>
            </w:r>
          </w:p>
        </w:tc>
      </w:tr>
    </w:tbl>
    <w:p w:rsidR="004D07D9" w:rsidRDefault="004D07D9" w:rsidP="004D07D9">
      <w:pPr>
        <w:rPr>
          <w:b/>
          <w:lang w:val="en-US" w:eastAsia="ko-KR"/>
        </w:rPr>
      </w:pPr>
    </w:p>
    <w:p w:rsidR="004D07D9" w:rsidRDefault="004D07D9" w:rsidP="004D07D9">
      <w:pPr>
        <w:rPr>
          <w:b/>
          <w:lang w:val="en-US" w:eastAsia="ko-KR"/>
        </w:rPr>
      </w:pPr>
      <w:r w:rsidRPr="00070FE6">
        <w:rPr>
          <w:rFonts w:hint="eastAsia"/>
          <w:b/>
          <w:lang w:val="en-US" w:eastAsia="ko-KR"/>
        </w:rPr>
        <w:t>Discussion:</w:t>
      </w:r>
    </w:p>
    <w:p w:rsidR="004D07D9" w:rsidRDefault="006A020C" w:rsidP="006A020C">
      <w:pPr>
        <w:autoSpaceDE w:val="0"/>
        <w:autoSpaceDN w:val="0"/>
        <w:adjustRightInd w:val="0"/>
        <w:rPr>
          <w:lang w:val="en-US" w:eastAsia="ko-KR"/>
        </w:rPr>
      </w:pPr>
      <w:r>
        <w:rPr>
          <w:rFonts w:hint="eastAsia"/>
          <w:lang w:val="en-US" w:eastAsia="ko-KR"/>
        </w:rPr>
        <w:t>Initiating transmit beamforming sounding by sending an NDPA is done by MAC.</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Resolution</w:t>
      </w:r>
      <w:r w:rsidRPr="00070FE6">
        <w:rPr>
          <w:rFonts w:hint="eastAsia"/>
          <w:b/>
          <w:lang w:val="en-US" w:eastAsia="ko-KR"/>
        </w:rPr>
        <w:t>:</w:t>
      </w:r>
    </w:p>
    <w:p w:rsidR="004D07D9" w:rsidRDefault="00A439A0" w:rsidP="004D07D9">
      <w:pPr>
        <w:rPr>
          <w:lang w:val="en-US" w:eastAsia="ko-KR"/>
        </w:rPr>
      </w:pPr>
      <w:r>
        <w:rPr>
          <w:rFonts w:hint="eastAsia"/>
          <w:lang w:val="en-US" w:eastAsia="ko-KR"/>
        </w:rPr>
        <w:t>REVISE</w:t>
      </w:r>
      <w:r w:rsidR="004D07D9">
        <w:rPr>
          <w:rFonts w:hint="eastAsia"/>
          <w:lang w:val="en-US" w:eastAsia="ko-KR"/>
        </w:rPr>
        <w:t>.  See 11-</w:t>
      </w:r>
      <w:r w:rsidR="00EC7EFF">
        <w:rPr>
          <w:rFonts w:hint="eastAsia"/>
          <w:lang w:val="en-US" w:eastAsia="ko-KR"/>
        </w:rPr>
        <w:t>12/0291r0</w:t>
      </w:r>
      <w:r w:rsidR="004D07D9">
        <w:rPr>
          <w:rFonts w:hint="eastAsia"/>
          <w:lang w:val="en-US" w:eastAsia="ko-KR"/>
        </w:rPr>
        <w:t>.</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Pr>
          <w:rFonts w:ascii="TimesNewRomanPSMT" w:hAnsi="TimesNewRomanPSMT" w:cs="TimesNewRomanPSMT" w:hint="eastAsia"/>
          <w:sz w:val="20"/>
          <w:highlight w:val="yellow"/>
          <w:lang w:val="en-US" w:eastAsia="ko-KR"/>
        </w:rPr>
        <w:t>55</w:t>
      </w:r>
      <w:r w:rsidRPr="00452615">
        <w:rPr>
          <w:rFonts w:ascii="TimesNewRomanPSMT" w:hAnsi="TimesNewRomanPSMT" w:cs="TimesNewRomanPSMT" w:hint="eastAsia"/>
          <w:sz w:val="20"/>
          <w:highlight w:val="yellow"/>
          <w:lang w:val="en-US" w:eastAsia="ko-KR"/>
        </w:rPr>
        <w:t xml:space="preserve"> as follows:</w:t>
      </w:r>
    </w:p>
    <w:p w:rsidR="004D07D9" w:rsidRDefault="004D07D9" w:rsidP="004D07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t>
      </w:r>
      <w:r w:rsidR="004B5792">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2 or more spatial streams (transmit and receive)</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400 ns short guard interval (transmit and receive)</w:t>
      </w:r>
    </w:p>
    <w:p w:rsidR="004B5792" w:rsidRPr="00D97F78"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del w:id="3" w:author="Youhan Kim" w:date="2012-03-04T22:58:00Z">
        <w:r w:rsidDel="00297CDC">
          <w:rPr>
            <w:rFonts w:ascii="TimesNewRomanPSMT" w:hAnsi="TimesNewRomanPSMT" w:cs="TimesNewRomanPSMT" w:hint="eastAsia"/>
            <w:sz w:val="20"/>
            <w:lang w:eastAsia="ko-KR"/>
          </w:rPr>
          <w:delText>Initiate transmit</w:delText>
        </w:r>
      </w:del>
      <w:del w:id="4" w:author="Youhan Kim" w:date="2012-03-04T22:59:00Z">
        <w:r w:rsidDel="00297CDC">
          <w:rPr>
            <w:rFonts w:ascii="TimesNewRomanPSMT" w:hAnsi="TimesNewRomanPSMT" w:cs="TimesNewRomanPSMT" w:hint="eastAsia"/>
            <w:sz w:val="20"/>
            <w:lang w:eastAsia="ko-KR"/>
          </w:rPr>
          <w:delText xml:space="preserve"> beamforming </w:delText>
        </w:r>
      </w:del>
      <w:ins w:id="5" w:author="Youhan Kim" w:date="2012-03-04T22:59:00Z">
        <w:r w:rsidR="00297CDC">
          <w:rPr>
            <w:rFonts w:ascii="TimesNewRomanPSMT" w:hAnsi="TimesNewRomanPSMT" w:cs="TimesNewRomanPSMT" w:hint="eastAsia"/>
            <w:sz w:val="20"/>
            <w:lang w:eastAsia="ko-KR"/>
          </w:rPr>
          <w:t xml:space="preserve">Beamforming </w:t>
        </w:r>
      </w:ins>
      <w:r>
        <w:rPr>
          <w:rFonts w:ascii="TimesNewRomanPSMT" w:hAnsi="TimesNewRomanPSMT" w:cs="TimesNewRomanPSMT" w:hint="eastAsia"/>
          <w:sz w:val="20"/>
          <w:lang w:eastAsia="ko-KR"/>
        </w:rPr>
        <w:t xml:space="preserve">sounding (by sending </w:t>
      </w:r>
      <w:del w:id="6" w:author="Youhan Kim" w:date="2012-03-04T22:59:00Z">
        <w:r w:rsidDel="00297CDC">
          <w:rPr>
            <w:rFonts w:ascii="TimesNewRomanPSMT" w:hAnsi="TimesNewRomanPSMT" w:cs="TimesNewRomanPSMT" w:hint="eastAsia"/>
            <w:sz w:val="20"/>
            <w:lang w:eastAsia="ko-KR"/>
          </w:rPr>
          <w:delText xml:space="preserve">an NDPA frame followed by </w:delText>
        </w:r>
      </w:del>
      <w:r>
        <w:rPr>
          <w:rFonts w:ascii="TimesNewRomanPSMT" w:hAnsi="TimesNewRomanPSMT" w:cs="TimesNewRomanPSMT" w:hint="eastAsia"/>
          <w:sz w:val="20"/>
          <w:lang w:eastAsia="ko-KR"/>
        </w:rPr>
        <w:t>a VHT NDP frame)</w:t>
      </w:r>
    </w:p>
    <w:p w:rsidR="004D07D9" w:rsidRDefault="004D07D9">
      <w:pPr>
        <w:rPr>
          <w:lang w:eastAsia="ko-KR"/>
        </w:rPr>
      </w:pPr>
    </w:p>
    <w:p w:rsidR="006B0F1F" w:rsidRDefault="006B0F1F">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8C7510" w:rsidRPr="00EE775A" w:rsidTr="008C7510">
        <w:trPr>
          <w:trHeight w:val="70"/>
        </w:trPr>
        <w:tc>
          <w:tcPr>
            <w:tcW w:w="346"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27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5105</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161.01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Unclear intent</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What is the meaning of "when operating with appropriate N_SS and channel width"?</w:t>
            </w:r>
            <w:r w:rsidRPr="00912ADE">
              <w:rPr>
                <w:rFonts w:ascii="Arial" w:eastAsia="Times New Roman" w:hAnsi="Arial" w:cs="Arial"/>
                <w:sz w:val="20"/>
                <w:lang w:val="en-US" w:eastAsia="ko-KR"/>
              </w:rPr>
              <w:br/>
              <w:t>Please clarify.</w:t>
            </w:r>
          </w:p>
        </w:tc>
      </w:tr>
    </w:tbl>
    <w:p w:rsidR="001E2B79" w:rsidRDefault="001E2B79" w:rsidP="001E2B79">
      <w:pPr>
        <w:rPr>
          <w:b/>
          <w:lang w:val="en-US" w:eastAsia="ko-KR"/>
        </w:rPr>
      </w:pPr>
    </w:p>
    <w:p w:rsidR="001E2B79" w:rsidRDefault="001E2B79" w:rsidP="001E2B79">
      <w:pPr>
        <w:rPr>
          <w:b/>
          <w:lang w:val="en-US" w:eastAsia="ko-KR"/>
        </w:rPr>
      </w:pPr>
      <w:r w:rsidRPr="00070FE6">
        <w:rPr>
          <w:rFonts w:hint="eastAsia"/>
          <w:b/>
          <w:lang w:val="en-US" w:eastAsia="ko-KR"/>
        </w:rPr>
        <w:t>Discussion:</w:t>
      </w:r>
    </w:p>
    <w:p w:rsidR="001E2B79" w:rsidRDefault="001E2B79" w:rsidP="001E2B79">
      <w:pPr>
        <w:autoSpaceDE w:val="0"/>
        <w:autoSpaceDN w:val="0"/>
        <w:adjustRightInd w:val="0"/>
        <w:rPr>
          <w:lang w:val="en-US" w:eastAsia="ko-KR"/>
        </w:rPr>
      </w:pPr>
      <w:r>
        <w:rPr>
          <w:rFonts w:hint="eastAsia"/>
          <w:lang w:val="en-US" w:eastAsia="ko-KR"/>
        </w:rPr>
        <w:t>The comment is on:</w:t>
      </w:r>
    </w:p>
    <w:p w:rsidR="001E2B79" w:rsidRDefault="001E2B79"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1E2B79" w:rsidRDefault="000A3374" w:rsidP="001E2B79">
      <w:pPr>
        <w:pStyle w:val="ListParagraph"/>
        <w:numPr>
          <w:ilvl w:val="0"/>
          <w:numId w:val="13"/>
        </w:numPr>
        <w:autoSpaceDE w:val="0"/>
        <w:autoSpaceDN w:val="0"/>
        <w:adjustRightInd w:val="0"/>
        <w:ind w:left="135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when operating with appropriate </w:t>
      </w:r>
      <w:r>
        <w:rPr>
          <w:rFonts w:ascii="TimesNewRomanPS-ItalicMT" w:hAnsi="TimesNewRomanPS-ItalicMT" w:cs="TimesNewRomanPS-ItalicMT"/>
          <w:i/>
          <w:iCs/>
          <w:sz w:val="20"/>
        </w:rPr>
        <w:t>N</w:t>
      </w:r>
      <w:r w:rsidRPr="000A3374">
        <w:rPr>
          <w:rFonts w:ascii="TimesNewRomanPS-ItalicMT" w:hAnsi="TimesNewRomanPS-ItalicMT" w:cs="TimesNewRomanPS-ItalicMT"/>
          <w:i/>
          <w:iCs/>
          <w:sz w:val="16"/>
          <w:szCs w:val="16"/>
          <w:vertAlign w:val="subscript"/>
        </w:rPr>
        <w:t>SS</w:t>
      </w:r>
      <w:r>
        <w:rPr>
          <w:rFonts w:ascii="TimesNewRomanPS-ItalicMT" w:hAnsi="TimesNewRomanPS-ItalicMT" w:cs="TimesNewRomanPS-ItalicMT"/>
          <w:i/>
          <w:iCs/>
          <w:sz w:val="16"/>
          <w:szCs w:val="16"/>
        </w:rPr>
        <w:t xml:space="preserve"> </w:t>
      </w:r>
      <w:r>
        <w:rPr>
          <w:rFonts w:ascii="TimesNewRomanPSMT" w:hAnsi="TimesNewRomanPSMT" w:cs="TimesNewRomanPSMT"/>
          <w:sz w:val="20"/>
        </w:rPr>
        <w:t>and channel width</w:t>
      </w:r>
    </w:p>
    <w:p w:rsidR="001E2B79" w:rsidRDefault="001E2B79" w:rsidP="001E2B79">
      <w:pPr>
        <w:autoSpaceDE w:val="0"/>
        <w:autoSpaceDN w:val="0"/>
        <w:adjustRightInd w:val="0"/>
        <w:rPr>
          <w:lang w:val="en-US" w:eastAsia="ko-KR"/>
        </w:rPr>
      </w:pPr>
    </w:p>
    <w:p w:rsidR="000A3374" w:rsidRDefault="000A3374" w:rsidP="001E2B79">
      <w:pPr>
        <w:autoSpaceDE w:val="0"/>
        <w:autoSpaceDN w:val="0"/>
        <w:adjustRightInd w:val="0"/>
        <w:rPr>
          <w:lang w:val="en-US" w:eastAsia="ko-KR"/>
        </w:rPr>
      </w:pPr>
      <w:r>
        <w:rPr>
          <w:rFonts w:hint="eastAsia"/>
          <w:lang w:val="en-US" w:eastAsia="ko-KR"/>
        </w:rPr>
        <w:t>Tables 22-29 to 22-60 shows that MCS9 is not valid for certain combinations of Nss and channel width, which was the intent of the phrase</w:t>
      </w:r>
      <w:r w:rsidR="00F2149D" w:rsidRPr="00F2149D">
        <w:rPr>
          <w:rFonts w:hint="eastAsia"/>
          <w:lang w:val="en-US" w:eastAsia="ko-KR"/>
        </w:rPr>
        <w:t xml:space="preserve"> </w:t>
      </w:r>
      <w:r w:rsidR="00F2149D">
        <w:rPr>
          <w:rFonts w:hint="eastAsia"/>
          <w:lang w:val="en-US" w:eastAsia="ko-KR"/>
        </w:rPr>
        <w:t>above</w:t>
      </w:r>
      <w:r>
        <w:rPr>
          <w:rFonts w:hint="eastAsia"/>
          <w:lang w:val="en-US" w:eastAsia="ko-KR"/>
        </w:rPr>
        <w:t>.  However, this is an introductory subclause, and it is understood that further details would be given in subsequent subclauses.  For example, MCS6 is</w:t>
      </w:r>
      <w:r w:rsidR="00D337F1">
        <w:rPr>
          <w:rFonts w:hint="eastAsia"/>
          <w:lang w:val="en-US" w:eastAsia="ko-KR"/>
        </w:rPr>
        <w:t xml:space="preserve"> not valid for 80 MHz, Nss=3, but the draft does not </w:t>
      </w:r>
      <w:r w:rsidR="00F2149D">
        <w:rPr>
          <w:rFonts w:hint="eastAsia"/>
          <w:lang w:val="en-US" w:eastAsia="ko-KR"/>
        </w:rPr>
        <w:t>call out this level of detail.</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Resolution</w:t>
      </w:r>
      <w:r w:rsidRPr="00070FE6">
        <w:rPr>
          <w:rFonts w:hint="eastAsia"/>
          <w:b/>
          <w:lang w:val="en-US" w:eastAsia="ko-KR"/>
        </w:rPr>
        <w:t>:</w:t>
      </w:r>
    </w:p>
    <w:p w:rsidR="001E2B79" w:rsidRDefault="001E2B79" w:rsidP="001E2B79">
      <w:pPr>
        <w:rPr>
          <w:lang w:val="en-US" w:eastAsia="ko-KR"/>
        </w:rPr>
      </w:pPr>
      <w:r>
        <w:rPr>
          <w:rFonts w:hint="eastAsia"/>
          <w:lang w:val="en-US" w:eastAsia="ko-KR"/>
        </w:rPr>
        <w:t>REVISE.  See 11-</w:t>
      </w:r>
      <w:r w:rsidR="00EC7EFF">
        <w:rPr>
          <w:rFonts w:hint="eastAsia"/>
          <w:lang w:val="en-US" w:eastAsia="ko-KR"/>
        </w:rPr>
        <w:t>12/0291r0</w:t>
      </w:r>
      <w:r>
        <w:rPr>
          <w:rFonts w:hint="eastAsia"/>
          <w:lang w:val="en-US" w:eastAsia="ko-KR"/>
        </w:rPr>
        <w:t>.</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L</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 xml:space="preserve"> as follows:</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2149D" w:rsidRDefault="00F2149D" w:rsidP="00F2149D">
      <w:pPr>
        <w:pStyle w:val="ListParagraph"/>
        <w:numPr>
          <w:ilvl w:val="0"/>
          <w:numId w:val="13"/>
        </w:numPr>
        <w:autoSpaceDE w:val="0"/>
        <w:autoSpaceDN w:val="0"/>
        <w:adjustRightInd w:val="0"/>
        <w:ind w:left="63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t>
      </w:r>
      <w:del w:id="7" w:author="Youhan Kim" w:date="2012-03-05T17:36:00Z">
        <w:r w:rsidDel="00F2149D">
          <w:rPr>
            <w:rFonts w:ascii="TimesNewRomanPSMT" w:hAnsi="TimesNewRomanPSMT" w:cs="TimesNewRomanPSMT"/>
            <w:sz w:val="20"/>
          </w:rPr>
          <w:delText xml:space="preserve">when operating with appropriate </w:delText>
        </w:r>
        <w:r w:rsidDel="00F2149D">
          <w:rPr>
            <w:rFonts w:ascii="TimesNewRomanPS-ItalicMT" w:hAnsi="TimesNewRomanPS-ItalicMT" w:cs="TimesNewRomanPS-ItalicMT"/>
            <w:i/>
            <w:iCs/>
            <w:sz w:val="20"/>
          </w:rPr>
          <w:delText>N</w:delText>
        </w:r>
        <w:r w:rsidRPr="000A3374" w:rsidDel="00F2149D">
          <w:rPr>
            <w:rFonts w:ascii="TimesNewRomanPS-ItalicMT" w:hAnsi="TimesNewRomanPS-ItalicMT" w:cs="TimesNewRomanPS-ItalicMT"/>
            <w:i/>
            <w:iCs/>
            <w:sz w:val="16"/>
            <w:szCs w:val="16"/>
            <w:vertAlign w:val="subscript"/>
          </w:rPr>
          <w:delText>SS</w:delText>
        </w:r>
        <w:r w:rsidDel="00F2149D">
          <w:rPr>
            <w:rFonts w:ascii="TimesNewRomanPS-ItalicMT" w:hAnsi="TimesNewRomanPS-ItalicMT" w:cs="TimesNewRomanPS-ItalicMT"/>
            <w:i/>
            <w:iCs/>
            <w:sz w:val="16"/>
            <w:szCs w:val="16"/>
          </w:rPr>
          <w:delText xml:space="preserve"> </w:delText>
        </w:r>
        <w:r w:rsidDel="00F2149D">
          <w:rPr>
            <w:rFonts w:ascii="TimesNewRomanPSMT" w:hAnsi="TimesNewRomanPSMT" w:cs="TimesNewRomanPSMT"/>
            <w:sz w:val="20"/>
          </w:rPr>
          <w:delText>and channel width</w:delText>
        </w:r>
      </w:del>
    </w:p>
    <w:p w:rsidR="001E2B79" w:rsidRPr="001E2B79" w:rsidRDefault="001E2B79">
      <w:pPr>
        <w:rPr>
          <w:lang w:val="en-US" w:eastAsia="ko-KR"/>
        </w:rPr>
      </w:pPr>
    </w:p>
    <w:p w:rsidR="001E2B79" w:rsidRDefault="001E2B79">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5E276C" w:rsidRPr="00EE775A" w:rsidTr="005E276C">
        <w:trPr>
          <w:trHeight w:val="70"/>
        </w:trPr>
        <w:tc>
          <w:tcPr>
            <w:tcW w:w="346"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5106</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161.26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22.1.3.1</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Insert "physical" before "layer management"</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"layer management funtion" to "physical layer management funtion"</w:t>
            </w:r>
          </w:p>
        </w:tc>
      </w:tr>
    </w:tbl>
    <w:p w:rsidR="00463263" w:rsidRDefault="00463263">
      <w:pPr>
        <w:rPr>
          <w:lang w:eastAsia="ko-KR"/>
        </w:rPr>
      </w:pPr>
    </w:p>
    <w:p w:rsidR="00463263" w:rsidRDefault="00463263" w:rsidP="00463263">
      <w:pPr>
        <w:rPr>
          <w:b/>
          <w:lang w:val="en-US" w:eastAsia="ko-KR"/>
        </w:rPr>
      </w:pPr>
      <w:r w:rsidRPr="00070FE6">
        <w:rPr>
          <w:rFonts w:hint="eastAsia"/>
          <w:b/>
          <w:lang w:val="en-US" w:eastAsia="ko-KR"/>
        </w:rPr>
        <w:t>Discussion:</w:t>
      </w:r>
    </w:p>
    <w:p w:rsidR="00463263" w:rsidRDefault="00463263" w:rsidP="00463263">
      <w:pPr>
        <w:autoSpaceDE w:val="0"/>
        <w:autoSpaceDN w:val="0"/>
        <w:adjustRightInd w:val="0"/>
        <w:rPr>
          <w:lang w:val="en-US" w:eastAsia="ko-KR"/>
        </w:rPr>
      </w:pPr>
      <w:r>
        <w:rPr>
          <w:rFonts w:hint="eastAsia"/>
          <w:lang w:val="en-US" w:eastAsia="ko-KR"/>
        </w:rPr>
        <w:t>The comment is on:</w:t>
      </w:r>
    </w:p>
    <w:p w:rsidR="00463263" w:rsidRDefault="00463263" w:rsidP="00463263">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The VHT PHY contains three functional entities: the PHY convergence function (i.e., the PLCP), the PMD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function, and the layer management function (i.e., the PLME).</w:t>
      </w:r>
    </w:p>
    <w:p w:rsidR="00463263" w:rsidRDefault="00463263" w:rsidP="00463263">
      <w:pPr>
        <w:autoSpaceDE w:val="0"/>
        <w:autoSpaceDN w:val="0"/>
        <w:adjustRightInd w:val="0"/>
        <w:rPr>
          <w:lang w:val="en-US" w:eastAsia="ko-KR"/>
        </w:rPr>
      </w:pPr>
    </w:p>
    <w:p w:rsidR="00463263" w:rsidRDefault="00463263" w:rsidP="00463263">
      <w:pPr>
        <w:autoSpaceDE w:val="0"/>
        <w:autoSpaceDN w:val="0"/>
        <w:adjustRightInd w:val="0"/>
        <w:rPr>
          <w:lang w:val="en-US" w:eastAsia="ko-KR"/>
        </w:rPr>
      </w:pPr>
      <w:r>
        <w:rPr>
          <w:rFonts w:hint="eastAsia"/>
          <w:lang w:val="en-US" w:eastAsia="ko-KR"/>
        </w:rPr>
        <w:t xml:space="preserve">The commenter is correct that the layer management function referred to hear is </w:t>
      </w:r>
      <w:r>
        <w:rPr>
          <w:lang w:val="en-US" w:eastAsia="ko-KR"/>
        </w:rPr>
        <w:t>the</w:t>
      </w:r>
      <w:r>
        <w:rPr>
          <w:rFonts w:hint="eastAsia"/>
          <w:lang w:val="en-US" w:eastAsia="ko-KR"/>
        </w:rPr>
        <w:t xml:space="preserve"> layer management function for PHY.  However, searching through REVmb D12.0, there are no instances of </w:t>
      </w:r>
      <w:r>
        <w:rPr>
          <w:lang w:val="en-US" w:eastAsia="ko-KR"/>
        </w:rPr>
        <w:t>“</w:t>
      </w:r>
      <w:r>
        <w:rPr>
          <w:rFonts w:hint="eastAsia"/>
          <w:lang w:val="en-US" w:eastAsia="ko-KR"/>
        </w:rPr>
        <w:t xml:space="preserve">physical layer </w:t>
      </w:r>
      <w:r>
        <w:rPr>
          <w:lang w:val="en-US" w:eastAsia="ko-KR"/>
        </w:rPr>
        <w:t>management</w:t>
      </w:r>
      <w:r>
        <w:rPr>
          <w:rFonts w:hint="eastAsia"/>
          <w:lang w:val="en-US" w:eastAsia="ko-KR"/>
        </w:rPr>
        <w:t xml:space="preserve"> function</w:t>
      </w:r>
      <w:r>
        <w:rPr>
          <w:lang w:val="en-US" w:eastAsia="ko-KR"/>
        </w:rPr>
        <w:t>”</w:t>
      </w:r>
      <w:r>
        <w:rPr>
          <w:rFonts w:hint="eastAsia"/>
          <w:lang w:val="en-US" w:eastAsia="ko-KR"/>
        </w:rPr>
        <w:t xml:space="preserve">.  Furthermore there are several </w:t>
      </w:r>
      <w:r w:rsidR="00B15E3B">
        <w:rPr>
          <w:rFonts w:hint="eastAsia"/>
          <w:lang w:val="en-US" w:eastAsia="ko-KR"/>
        </w:rPr>
        <w:t xml:space="preserve">locations in REVmb D12.0 which simply refers to </w:t>
      </w:r>
      <w:r w:rsidR="00B15E3B">
        <w:rPr>
          <w:lang w:val="en-US" w:eastAsia="ko-KR"/>
        </w:rPr>
        <w:t>“</w:t>
      </w:r>
      <w:r w:rsidR="00B15E3B">
        <w:rPr>
          <w:rFonts w:hint="eastAsia"/>
          <w:lang w:val="en-US" w:eastAsia="ko-KR"/>
        </w:rPr>
        <w:t>the layer management function.</w:t>
      </w:r>
      <w:r w:rsidR="00B15E3B">
        <w:rPr>
          <w:lang w:val="en-US" w:eastAsia="ko-KR"/>
        </w:rPr>
        <w:t>”</w:t>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P411L26:</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extent cx="5943600" cy="881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81897"/>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P1573L43:</w:t>
      </w:r>
    </w:p>
    <w:p w:rsidR="00B15E3B" w:rsidRDefault="00B15E3B" w:rsidP="00463263">
      <w:pPr>
        <w:autoSpaceDE w:val="0"/>
        <w:autoSpaceDN w:val="0"/>
        <w:adjustRightInd w:val="0"/>
        <w:rPr>
          <w:lang w:val="en-US" w:eastAsia="ko-KR"/>
        </w:rPr>
      </w:pPr>
      <w:r>
        <w:rPr>
          <w:rFonts w:hint="eastAsia"/>
          <w:noProof/>
          <w:lang w:val="en-US" w:eastAsia="ko-KR"/>
        </w:rPr>
        <w:lastRenderedPageBreak/>
        <w:drawing>
          <wp:inline distT="0" distB="0" distL="0" distR="0">
            <wp:extent cx="5943600" cy="123062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30624"/>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P1654L54:</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extent cx="5943600" cy="1170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70005"/>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REVmb D12.0 P1740L12:</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extent cx="5943600" cy="1146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46816"/>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 xml:space="preserve">So, while the commenter is correct that the layer management function is for PHY,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seems to be a commonly used term in the existing baseline.</w:t>
      </w:r>
    </w:p>
    <w:p w:rsidR="00B15E3B" w:rsidRDefault="00B15E3B" w:rsidP="00463263">
      <w:pPr>
        <w:autoSpaceDE w:val="0"/>
        <w:autoSpaceDN w:val="0"/>
        <w:adjustRightInd w:val="0"/>
        <w:rPr>
          <w:lang w:val="en-US" w:eastAsia="ko-KR"/>
        </w:rPr>
      </w:pPr>
    </w:p>
    <w:p w:rsidR="00463263" w:rsidRPr="00070FE6" w:rsidRDefault="00463263" w:rsidP="00463263">
      <w:pPr>
        <w:rPr>
          <w:b/>
          <w:lang w:val="en-US" w:eastAsia="ko-KR"/>
        </w:rPr>
      </w:pPr>
      <w:r>
        <w:rPr>
          <w:rFonts w:hint="eastAsia"/>
          <w:b/>
          <w:lang w:val="en-US" w:eastAsia="ko-KR"/>
        </w:rPr>
        <w:t>Proposed Resolution</w:t>
      </w:r>
      <w:r w:rsidRPr="00070FE6">
        <w:rPr>
          <w:rFonts w:hint="eastAsia"/>
          <w:b/>
          <w:lang w:val="en-US" w:eastAsia="ko-KR"/>
        </w:rPr>
        <w:t>:</w:t>
      </w:r>
    </w:p>
    <w:p w:rsidR="00463263" w:rsidRDefault="00B15E3B" w:rsidP="00463263">
      <w:pPr>
        <w:rPr>
          <w:lang w:val="en-US" w:eastAsia="ko-KR"/>
        </w:rPr>
      </w:pPr>
      <w:r>
        <w:rPr>
          <w:rFonts w:hint="eastAsia"/>
          <w:lang w:val="en-US" w:eastAsia="ko-KR"/>
        </w:rPr>
        <w:t>REJECT</w:t>
      </w:r>
      <w:r w:rsidR="00463263">
        <w:rPr>
          <w:rFonts w:hint="eastAsia"/>
          <w:lang w:val="en-US" w:eastAsia="ko-KR"/>
        </w:rPr>
        <w:t xml:space="preserve">.  </w:t>
      </w:r>
      <w:r>
        <w:rPr>
          <w:rFonts w:hint="eastAsia"/>
          <w:lang w:val="en-US" w:eastAsia="ko-KR"/>
        </w:rPr>
        <w:t xml:space="preserve">Baseline standard uses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throughout the document.</w:t>
      </w:r>
    </w:p>
    <w:p w:rsidR="00463263" w:rsidRDefault="00463263" w:rsidP="00463263">
      <w:pPr>
        <w:rPr>
          <w:lang w:val="en-US" w:eastAsia="ko-KR"/>
        </w:rPr>
      </w:pPr>
    </w:p>
    <w:p w:rsidR="003677BA" w:rsidRDefault="003677BA">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15E3B" w:rsidRPr="00EE775A" w:rsidTr="00653642">
        <w:trPr>
          <w:trHeight w:val="70"/>
        </w:trPr>
        <w:tc>
          <w:tcPr>
            <w:tcW w:w="346"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44F17" w:rsidRPr="00912ADE" w:rsidTr="00E927EE">
        <w:trPr>
          <w:trHeight w:val="3315"/>
        </w:trPr>
        <w:tc>
          <w:tcPr>
            <w:tcW w:w="346"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5279</w:t>
            </w:r>
          </w:p>
        </w:tc>
        <w:tc>
          <w:tcPr>
            <w:tcW w:w="433"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161.44</w:t>
            </w:r>
          </w:p>
        </w:tc>
        <w:tc>
          <w:tcPr>
            <w:tcW w:w="493"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22.1.3.3</w:t>
            </w:r>
          </w:p>
        </w:tc>
        <w:tc>
          <w:tcPr>
            <w:tcW w:w="184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VHT PMD sublayer provides a means to send and receive data between two or more STAs. This clause is concerned with the below 6 GHz frequency bands excluding the 2.4 GHz frequency band using OFDM modulation as described in 22.3 (VHT PLCP sublayer). --&gt; the 11ah and 11af bands should be excluded also from below 6 GHz</w:t>
            </w:r>
          </w:p>
        </w:tc>
        <w:tc>
          <w:tcPr>
            <w:tcW w:w="188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Clarify which bands are excluded</w:t>
            </w:r>
          </w:p>
        </w:tc>
      </w:tr>
      <w:tr w:rsidR="00344F17" w:rsidRPr="00912ADE" w:rsidTr="00E927EE">
        <w:trPr>
          <w:trHeight w:val="1020"/>
        </w:trPr>
        <w:tc>
          <w:tcPr>
            <w:tcW w:w="346"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5283</w:t>
            </w:r>
          </w:p>
        </w:tc>
        <w:tc>
          <w:tcPr>
            <w:tcW w:w="433" w:type="pct"/>
            <w:hideMark/>
          </w:tcPr>
          <w:p w:rsidR="00344F17" w:rsidRPr="00912ADE" w:rsidRDefault="00344F17"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161.45</w:t>
            </w:r>
          </w:p>
        </w:tc>
        <w:tc>
          <w:tcPr>
            <w:tcW w:w="493"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22.1.3.3</w:t>
            </w:r>
          </w:p>
        </w:tc>
        <w:tc>
          <w:tcPr>
            <w:tcW w:w="184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"below 6 GHz frequency bands excluding the 2.4 GHz frequency band." Should we just say "5 GHz band"?</w:t>
            </w:r>
          </w:p>
        </w:tc>
        <w:tc>
          <w:tcPr>
            <w:tcW w:w="1884" w:type="pct"/>
            <w:hideMark/>
          </w:tcPr>
          <w:p w:rsidR="00344F17" w:rsidRPr="00912ADE" w:rsidRDefault="00344F17"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As in comment</w:t>
            </w:r>
          </w:p>
        </w:tc>
      </w:tr>
    </w:tbl>
    <w:p w:rsidR="00515425" w:rsidRDefault="00515425">
      <w:pPr>
        <w:rPr>
          <w:lang w:eastAsia="ko-KR"/>
        </w:rPr>
      </w:pPr>
    </w:p>
    <w:p w:rsidR="00515425" w:rsidRDefault="00515425" w:rsidP="00515425">
      <w:pPr>
        <w:rPr>
          <w:b/>
          <w:lang w:val="en-US" w:eastAsia="ko-KR"/>
        </w:rPr>
      </w:pPr>
      <w:r w:rsidRPr="00070FE6">
        <w:rPr>
          <w:rFonts w:hint="eastAsia"/>
          <w:b/>
          <w:lang w:val="en-US" w:eastAsia="ko-KR"/>
        </w:rPr>
        <w:t>Discussion:</w:t>
      </w:r>
    </w:p>
    <w:p w:rsidR="00515425" w:rsidRDefault="00515425" w:rsidP="00515425">
      <w:pPr>
        <w:autoSpaceDE w:val="0"/>
        <w:autoSpaceDN w:val="0"/>
        <w:adjustRightInd w:val="0"/>
        <w:rPr>
          <w:lang w:val="en-US" w:eastAsia="ko-KR"/>
        </w:rPr>
      </w:pPr>
      <w:r>
        <w:rPr>
          <w:rFonts w:hint="eastAsia"/>
          <w:lang w:val="en-US" w:eastAsia="ko-KR"/>
        </w:rPr>
        <w:t>The comment is on:</w:t>
      </w:r>
    </w:p>
    <w:p w:rsidR="00515425" w:rsidRDefault="00515425" w:rsidP="00515425">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The VHT PMD sublayer provides a means to send and receive data between two or more STAs. This clause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is concerned with the below 6 GHz frequency bands excluding the 2.4 GHz frequency band using OFDM</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modulation as described in 22.3 (VHT PLCP sublayer).</w:t>
      </w:r>
    </w:p>
    <w:p w:rsidR="00515425" w:rsidRDefault="00515425" w:rsidP="00515425">
      <w:pPr>
        <w:autoSpaceDE w:val="0"/>
        <w:autoSpaceDN w:val="0"/>
        <w:adjustRightInd w:val="0"/>
        <w:rPr>
          <w:lang w:val="en-US" w:eastAsia="ko-KR"/>
        </w:rPr>
      </w:pPr>
    </w:p>
    <w:p w:rsidR="00515425" w:rsidRDefault="00F8397B" w:rsidP="00515425">
      <w:pPr>
        <w:autoSpaceDE w:val="0"/>
        <w:autoSpaceDN w:val="0"/>
        <w:adjustRightInd w:val="0"/>
        <w:rPr>
          <w:lang w:val="en-US" w:eastAsia="ko-KR"/>
        </w:rPr>
      </w:pPr>
      <w:r>
        <w:rPr>
          <w:rFonts w:hint="eastAsia"/>
          <w:lang w:val="en-US" w:eastAsia="ko-KR"/>
        </w:rPr>
        <w:t>It is clear from Annex E that the 11ac draft currently targets operation in 5 GHz only.  Rather than leaving the frequency band addressed by 11ac open</w:t>
      </w:r>
      <w:r w:rsidR="00344F17">
        <w:rPr>
          <w:rFonts w:hint="eastAsia"/>
          <w:lang w:val="en-US" w:eastAsia="ko-KR"/>
        </w:rPr>
        <w:t xml:space="preserve"> ended</w:t>
      </w:r>
      <w:r>
        <w:rPr>
          <w:rFonts w:hint="eastAsia"/>
          <w:lang w:val="en-US" w:eastAsia="ko-KR"/>
        </w:rPr>
        <w:t>, it would be cleaner to specify which bands are addressed by the 11ac amendment specifically.  If other 802.11 amendments wishes to enable 11ac in other frequency bands, that amendment could add the specific frequency band to the list at the time.</w:t>
      </w:r>
    </w:p>
    <w:p w:rsidR="00344F17" w:rsidRDefault="00344F17" w:rsidP="00515425">
      <w:pPr>
        <w:autoSpaceDE w:val="0"/>
        <w:autoSpaceDN w:val="0"/>
        <w:adjustRightInd w:val="0"/>
        <w:rPr>
          <w:lang w:val="en-US" w:eastAsia="ko-KR"/>
        </w:rPr>
      </w:pPr>
    </w:p>
    <w:p w:rsidR="00344F17" w:rsidRDefault="00344F17" w:rsidP="00515425">
      <w:pPr>
        <w:autoSpaceDE w:val="0"/>
        <w:autoSpaceDN w:val="0"/>
        <w:adjustRightInd w:val="0"/>
        <w:rPr>
          <w:lang w:val="en-US" w:eastAsia="ko-KR"/>
        </w:rPr>
      </w:pPr>
      <w:r>
        <w:rPr>
          <w:rFonts w:hint="eastAsia"/>
          <w:lang w:val="en-US" w:eastAsia="ko-KR"/>
        </w:rPr>
        <w:t>As another data point, Clause 20 (REVmb D12.0, 20.1.3.3) clearly states that the claus</w:t>
      </w:r>
      <w:r w:rsidR="00243632">
        <w:rPr>
          <w:rFonts w:hint="eastAsia"/>
          <w:lang w:val="en-US" w:eastAsia="ko-KR"/>
        </w:rPr>
        <w:t>e is</w:t>
      </w:r>
      <w:r>
        <w:rPr>
          <w:rFonts w:hint="eastAsia"/>
          <w:lang w:val="en-US" w:eastAsia="ko-KR"/>
        </w:rPr>
        <w:t xml:space="preserve"> for 2.4 GHz and 5 GHz frequency bands.</w:t>
      </w:r>
    </w:p>
    <w:p w:rsidR="00F8397B" w:rsidRDefault="00243632" w:rsidP="00515425">
      <w:pPr>
        <w:autoSpaceDE w:val="0"/>
        <w:autoSpaceDN w:val="0"/>
        <w:adjustRightInd w:val="0"/>
        <w:rPr>
          <w:lang w:val="en-US" w:eastAsia="ko-KR"/>
        </w:rPr>
      </w:pPr>
      <w:r>
        <w:rPr>
          <w:rFonts w:hint="eastAsia"/>
          <w:noProof/>
          <w:lang w:val="en-US" w:eastAsia="ko-KR"/>
        </w:rPr>
        <w:drawing>
          <wp:inline distT="0" distB="0" distL="0" distR="0">
            <wp:extent cx="5943600" cy="6568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6888"/>
                    </a:xfrm>
                    <a:prstGeom prst="rect">
                      <a:avLst/>
                    </a:prstGeom>
                    <a:noFill/>
                    <a:ln>
                      <a:noFill/>
                    </a:ln>
                  </pic:spPr>
                </pic:pic>
              </a:graphicData>
            </a:graphic>
          </wp:inline>
        </w:drawing>
      </w:r>
    </w:p>
    <w:p w:rsidR="00515425" w:rsidRDefault="00515425" w:rsidP="00515425">
      <w:pPr>
        <w:rPr>
          <w:lang w:val="en-US" w:eastAsia="ko-KR"/>
        </w:rPr>
      </w:pPr>
    </w:p>
    <w:p w:rsidR="00515425" w:rsidRPr="00070FE6" w:rsidRDefault="00515425" w:rsidP="00515425">
      <w:pPr>
        <w:rPr>
          <w:b/>
          <w:lang w:val="en-US" w:eastAsia="ko-KR"/>
        </w:rPr>
      </w:pPr>
      <w:r>
        <w:rPr>
          <w:rFonts w:hint="eastAsia"/>
          <w:b/>
          <w:lang w:val="en-US" w:eastAsia="ko-KR"/>
        </w:rPr>
        <w:t>Proposed Resolution</w:t>
      </w:r>
      <w:r w:rsidRPr="00070FE6">
        <w:rPr>
          <w:rFonts w:hint="eastAsia"/>
          <w:b/>
          <w:lang w:val="en-US" w:eastAsia="ko-KR"/>
        </w:rPr>
        <w:t>:</w:t>
      </w:r>
    </w:p>
    <w:p w:rsidR="00344F17" w:rsidRDefault="00344F17" w:rsidP="00515425">
      <w:pPr>
        <w:rPr>
          <w:lang w:val="en-US" w:eastAsia="ko-KR"/>
        </w:rPr>
      </w:pPr>
      <w:r>
        <w:rPr>
          <w:rFonts w:hint="eastAsia"/>
          <w:lang w:val="en-US" w:eastAsia="ko-KR"/>
        </w:rPr>
        <w:t>CID 5279:</w:t>
      </w:r>
    </w:p>
    <w:p w:rsidR="00344F17" w:rsidRDefault="00344F17" w:rsidP="00515425">
      <w:pPr>
        <w:rPr>
          <w:lang w:val="en-US" w:eastAsia="ko-KR"/>
        </w:rPr>
      </w:pPr>
      <w:r>
        <w:rPr>
          <w:rFonts w:hint="eastAsia"/>
          <w:lang w:val="en-US" w:eastAsia="ko-KR"/>
        </w:rPr>
        <w:t>DUPLICATE of CID 5283.</w:t>
      </w:r>
    </w:p>
    <w:p w:rsidR="00344F17" w:rsidRDefault="00344F17" w:rsidP="00515425">
      <w:pPr>
        <w:rPr>
          <w:lang w:val="en-US" w:eastAsia="ko-KR"/>
        </w:rPr>
      </w:pPr>
    </w:p>
    <w:p w:rsidR="00344F17" w:rsidRDefault="00344F17" w:rsidP="00515425">
      <w:pPr>
        <w:rPr>
          <w:lang w:val="en-US" w:eastAsia="ko-KR"/>
        </w:rPr>
      </w:pPr>
      <w:r>
        <w:rPr>
          <w:rFonts w:hint="eastAsia"/>
          <w:lang w:val="en-US" w:eastAsia="ko-KR"/>
        </w:rPr>
        <w:t>CDI 5283:</w:t>
      </w:r>
    </w:p>
    <w:p w:rsidR="00515425" w:rsidRDefault="00515425" w:rsidP="00515425">
      <w:pPr>
        <w:rPr>
          <w:lang w:val="en-US" w:eastAsia="ko-KR"/>
        </w:rPr>
      </w:pPr>
      <w:r>
        <w:rPr>
          <w:rFonts w:hint="eastAsia"/>
          <w:lang w:val="en-US" w:eastAsia="ko-KR"/>
        </w:rPr>
        <w:t>REVISE.  See 11-</w:t>
      </w:r>
      <w:r w:rsidR="00EC7EFF">
        <w:rPr>
          <w:rFonts w:hint="eastAsia"/>
          <w:lang w:val="en-US" w:eastAsia="ko-KR"/>
        </w:rPr>
        <w:t>12/0291r0</w:t>
      </w:r>
      <w:r>
        <w:rPr>
          <w:rFonts w:hint="eastAsia"/>
          <w:lang w:val="en-US" w:eastAsia="ko-KR"/>
        </w:rPr>
        <w:t>.</w:t>
      </w:r>
    </w:p>
    <w:p w:rsidR="00515425" w:rsidRDefault="00515425" w:rsidP="00515425">
      <w:pPr>
        <w:rPr>
          <w:lang w:val="en-US" w:eastAsia="ko-KR"/>
        </w:rPr>
      </w:pPr>
    </w:p>
    <w:p w:rsidR="00515425" w:rsidRPr="00070FE6" w:rsidRDefault="00515425" w:rsidP="00515425">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L4</w:t>
      </w:r>
      <w:r>
        <w:rPr>
          <w:rFonts w:ascii="TimesNewRomanPSMT" w:hAnsi="TimesNewRomanPSMT" w:cs="TimesNewRomanPSMT" w:hint="eastAsia"/>
          <w:sz w:val="20"/>
          <w:highlight w:val="yellow"/>
          <w:lang w:val="en-US" w:eastAsia="ko-KR"/>
        </w:rPr>
        <w:t>5</w:t>
      </w:r>
      <w:r w:rsidRPr="00452615">
        <w:rPr>
          <w:rFonts w:ascii="TimesNewRomanPSMT" w:hAnsi="TimesNewRomanPSMT" w:cs="TimesNewRomanPSMT" w:hint="eastAsia"/>
          <w:sz w:val="20"/>
          <w:highlight w:val="yellow"/>
          <w:lang w:val="en-US" w:eastAsia="ko-KR"/>
        </w:rPr>
        <w:t xml:space="preserve"> as follows:</w:t>
      </w:r>
    </w:p>
    <w:p w:rsidR="00344F17" w:rsidRDefault="00344F17" w:rsidP="00344F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This clause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 xml:space="preserve">is concerned with the </w:t>
      </w:r>
      <w:del w:id="8" w:author="Youhan Kim" w:date="2012-03-05T18:14:00Z">
        <w:r w:rsidDel="00344F17">
          <w:rPr>
            <w:rFonts w:ascii="TimesNewRomanPSMT" w:hAnsi="TimesNewRomanPSMT" w:cs="TimesNewRomanPSMT"/>
            <w:sz w:val="20"/>
            <w:lang w:val="en-US"/>
          </w:rPr>
          <w:delText xml:space="preserve">below 6 GHz </w:delText>
        </w:r>
      </w:del>
      <w:ins w:id="9" w:author="Youhan Kim" w:date="2012-03-05T18:14:00Z">
        <w:r>
          <w:rPr>
            <w:rFonts w:ascii="TimesNewRomanPSMT" w:hAnsi="TimesNewRomanPSMT" w:cs="TimesNewRomanPSMT" w:hint="eastAsia"/>
            <w:sz w:val="20"/>
            <w:lang w:val="en-US" w:eastAsia="ko-KR"/>
          </w:rPr>
          <w:t xml:space="preserve">5 GHz </w:t>
        </w:r>
      </w:ins>
      <w:r>
        <w:rPr>
          <w:rFonts w:ascii="TimesNewRomanPSMT" w:hAnsi="TimesNewRomanPSMT" w:cs="TimesNewRomanPSMT"/>
          <w:sz w:val="20"/>
          <w:lang w:val="en-US"/>
        </w:rPr>
        <w:t xml:space="preserve">frequency bands </w:t>
      </w:r>
      <w:del w:id="10" w:author="Youhan Kim" w:date="2012-03-05T18:16:00Z">
        <w:r w:rsidDel="00344F17">
          <w:rPr>
            <w:rFonts w:ascii="TimesNewRomanPSMT" w:hAnsi="TimesNewRomanPSMT" w:cs="TimesNewRomanPSMT"/>
            <w:sz w:val="20"/>
            <w:lang w:val="en-US"/>
          </w:rPr>
          <w:delText xml:space="preserve">excluding the 2.4 GHz frequency band </w:delText>
        </w:r>
      </w:del>
      <w:r>
        <w:rPr>
          <w:rFonts w:ascii="TimesNewRomanPSMT" w:hAnsi="TimesNewRomanPSMT" w:cs="TimesNewRomanPSMT"/>
          <w:sz w:val="20"/>
          <w:lang w:val="en-US"/>
        </w:rPr>
        <w:t>using OFDM</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modulation as described in 22.3 (VHT PLCP sublayer).</w:t>
      </w:r>
      <w:ins w:id="11" w:author="Youhan Kim" w:date="2012-03-05T18:17:00Z">
        <w:r>
          <w:rPr>
            <w:rFonts w:ascii="TimesNewRomanPSMT" w:hAnsi="TimesNewRomanPSMT" w:cs="TimesNewRomanPSMT" w:hint="eastAsia"/>
            <w:sz w:val="20"/>
            <w:lang w:val="en-US" w:eastAsia="ko-KR"/>
          </w:rPr>
          <w:t xml:space="preserve">  </w:t>
        </w:r>
      </w:ins>
    </w:p>
    <w:p w:rsidR="00243632" w:rsidRDefault="00243632">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3632" w:rsidRPr="00EE775A" w:rsidTr="00653642">
        <w:trPr>
          <w:trHeight w:val="70"/>
        </w:trPr>
        <w:tc>
          <w:tcPr>
            <w:tcW w:w="346"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53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4984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162.17</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22.1.4</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what purpose does adding HT_GF as an option serve? Unless I've missed it, I couldn't find in the comment spread sheet any comments related to HT_GF.</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Remove the optional HT_GF</w:t>
            </w:r>
          </w:p>
        </w:tc>
      </w:tr>
    </w:tbl>
    <w:p w:rsidR="00243632" w:rsidRDefault="00243632" w:rsidP="00243632">
      <w:pPr>
        <w:rPr>
          <w:lang w:eastAsia="ko-KR"/>
        </w:rPr>
      </w:pPr>
    </w:p>
    <w:p w:rsidR="00243632" w:rsidRDefault="00243632" w:rsidP="00243632">
      <w:pPr>
        <w:rPr>
          <w:b/>
          <w:lang w:val="en-US" w:eastAsia="ko-KR"/>
        </w:rPr>
      </w:pPr>
      <w:r w:rsidRPr="00070FE6">
        <w:rPr>
          <w:rFonts w:hint="eastAsia"/>
          <w:b/>
          <w:lang w:val="en-US" w:eastAsia="ko-KR"/>
        </w:rPr>
        <w:t>Discussion:</w:t>
      </w:r>
    </w:p>
    <w:p w:rsidR="00243632" w:rsidRDefault="00243632" w:rsidP="00243632">
      <w:pPr>
        <w:autoSpaceDE w:val="0"/>
        <w:autoSpaceDN w:val="0"/>
        <w:adjustRightInd w:val="0"/>
        <w:rPr>
          <w:lang w:val="en-US" w:eastAsia="ko-KR"/>
        </w:rPr>
      </w:pPr>
      <w:r>
        <w:rPr>
          <w:rFonts w:hint="eastAsia"/>
          <w:lang w:val="en-US" w:eastAsia="ko-KR"/>
        </w:rPr>
        <w:t>As stated in 22.2.4.1, a VHT STA logically contains Clause 18, Clause 20 and Clause 22 PHYs.  Hence, VHT transmitter may transmit an HT-greenfield format PPDU if it chooses to do so</w:t>
      </w:r>
      <w:r w:rsidR="00E53736">
        <w:rPr>
          <w:rFonts w:hint="eastAsia"/>
          <w:lang w:val="en-US" w:eastAsia="ko-KR"/>
        </w:rPr>
        <w:t xml:space="preserve">.  </w:t>
      </w:r>
      <w:r>
        <w:rPr>
          <w:rFonts w:hint="eastAsia"/>
          <w:lang w:val="en-US" w:eastAsia="ko-KR"/>
        </w:rPr>
        <w:t xml:space="preserve">In order to support </w:t>
      </w:r>
      <w:r w:rsidR="00E53736">
        <w:rPr>
          <w:rFonts w:hint="eastAsia"/>
          <w:lang w:val="en-US" w:eastAsia="ko-KR"/>
        </w:rPr>
        <w:t>this mode of transmission, the FORMAT parameter for a VHT should include the HT_GF.</w:t>
      </w:r>
    </w:p>
    <w:p w:rsidR="00243632" w:rsidRDefault="00243632" w:rsidP="00243632">
      <w:pPr>
        <w:rPr>
          <w:lang w:val="en-US" w:eastAsia="ko-KR"/>
        </w:rPr>
      </w:pPr>
    </w:p>
    <w:p w:rsidR="00243632" w:rsidRPr="00070FE6" w:rsidRDefault="00243632" w:rsidP="00243632">
      <w:pPr>
        <w:rPr>
          <w:b/>
          <w:lang w:val="en-US" w:eastAsia="ko-KR"/>
        </w:rPr>
      </w:pPr>
      <w:r>
        <w:rPr>
          <w:rFonts w:hint="eastAsia"/>
          <w:b/>
          <w:lang w:val="en-US" w:eastAsia="ko-KR"/>
        </w:rPr>
        <w:t>Proposed Resolution</w:t>
      </w:r>
      <w:r w:rsidRPr="00070FE6">
        <w:rPr>
          <w:rFonts w:hint="eastAsia"/>
          <w:b/>
          <w:lang w:val="en-US" w:eastAsia="ko-KR"/>
        </w:rPr>
        <w:t>:</w:t>
      </w:r>
    </w:p>
    <w:p w:rsidR="00243632" w:rsidRDefault="00E53736" w:rsidP="00243632">
      <w:pPr>
        <w:rPr>
          <w:lang w:val="en-US" w:eastAsia="ko-KR"/>
        </w:rPr>
      </w:pPr>
      <w:r>
        <w:rPr>
          <w:rFonts w:hint="eastAsia"/>
          <w:lang w:val="en-US" w:eastAsia="ko-KR"/>
        </w:rPr>
        <w:t>REJECT.  A VHT STA is an HT STA, and thus could choose to transmit an HT_GF format PPDU.</w:t>
      </w:r>
    </w:p>
    <w:p w:rsidR="00243632" w:rsidRDefault="00243632">
      <w:pPr>
        <w:rPr>
          <w:lang w:val="en-US" w:eastAsia="ko-KR"/>
        </w:rPr>
      </w:pPr>
    </w:p>
    <w:p w:rsidR="00E53736" w:rsidRDefault="00E5373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53736" w:rsidRPr="00EE775A" w:rsidTr="00653642">
        <w:trPr>
          <w:trHeight w:val="70"/>
        </w:trPr>
        <w:tc>
          <w:tcPr>
            <w:tcW w:w="346"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382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4065</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162.26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22.1.4</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legacy part of the preamble"</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No no no no no.    Any part of the 802.11 standard has equal merit to any other part,  including currently the 802.11a OFDM PHY.   A part of the standard cannot describe another part of itself as legacy,  which implies that the 802.11a PHY is being superseded by VHT.   From the standard point of view,  that is not the case.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with "The parts of the VHT preamble preceding the VHT-SIG-A field"</w:t>
            </w:r>
          </w:p>
        </w:tc>
      </w:tr>
    </w:tbl>
    <w:p w:rsidR="00723693" w:rsidRDefault="00723693" w:rsidP="00723693">
      <w:pPr>
        <w:rPr>
          <w:lang w:eastAsia="ko-KR"/>
        </w:rPr>
      </w:pPr>
    </w:p>
    <w:p w:rsidR="00723693" w:rsidRDefault="00723693" w:rsidP="00723693">
      <w:pPr>
        <w:rPr>
          <w:b/>
          <w:lang w:val="en-US" w:eastAsia="ko-KR"/>
        </w:rPr>
      </w:pPr>
      <w:r w:rsidRPr="00070FE6">
        <w:rPr>
          <w:rFonts w:hint="eastAsia"/>
          <w:b/>
          <w:lang w:val="en-US" w:eastAsia="ko-KR"/>
        </w:rPr>
        <w:t>Discussion:</w:t>
      </w:r>
    </w:p>
    <w:p w:rsidR="00723693" w:rsidRDefault="00723693" w:rsidP="00723693">
      <w:pPr>
        <w:autoSpaceDE w:val="0"/>
        <w:autoSpaceDN w:val="0"/>
        <w:adjustRightInd w:val="0"/>
        <w:rPr>
          <w:lang w:val="en-US" w:eastAsia="ko-KR"/>
        </w:rPr>
      </w:pPr>
      <w:r>
        <w:rPr>
          <w:rFonts w:hint="eastAsia"/>
          <w:lang w:val="en-US" w:eastAsia="ko-KR"/>
        </w:rPr>
        <w:t>T</w:t>
      </w:r>
      <w:r>
        <w:rPr>
          <w:lang w:val="en-US" w:eastAsia="ko-KR"/>
        </w:rPr>
        <w:t>he term ‘</w:t>
      </w:r>
      <w:r>
        <w:rPr>
          <w:rFonts w:hint="eastAsia"/>
          <w:lang w:val="en-US" w:eastAsia="ko-KR"/>
        </w:rPr>
        <w:t>legacy</w:t>
      </w:r>
      <w:r>
        <w:rPr>
          <w:lang w:val="en-US" w:eastAsia="ko-KR"/>
        </w:rPr>
        <w:t>’</w:t>
      </w:r>
      <w:r>
        <w:rPr>
          <w:rFonts w:hint="eastAsia"/>
          <w:lang w:val="en-US" w:eastAsia="ko-KR"/>
        </w:rPr>
        <w:t xml:space="preserve"> is often vague, thus should be avoided </w:t>
      </w:r>
      <w:r>
        <w:rPr>
          <w:lang w:val="en-US" w:eastAsia="ko-KR"/>
        </w:rPr>
        <w:t>whenever</w:t>
      </w:r>
      <w:r>
        <w:rPr>
          <w:rFonts w:hint="eastAsia"/>
          <w:lang w:val="en-US" w:eastAsia="ko-KR"/>
        </w:rPr>
        <w:t xml:space="preserve"> possible.  In Clause 22, L-STF, L-LTF and L-SIG in a VHT preamble are referred to as </w:t>
      </w:r>
      <w:r>
        <w:rPr>
          <w:lang w:val="en-US" w:eastAsia="ko-KR"/>
        </w:rPr>
        <w:t>“</w:t>
      </w:r>
      <w:r>
        <w:rPr>
          <w:rFonts w:hint="eastAsia"/>
          <w:lang w:val="en-US" w:eastAsia="ko-KR"/>
        </w:rPr>
        <w:t>non-VHT portion of VHT format preamble</w:t>
      </w:r>
      <w:r>
        <w:rPr>
          <w:lang w:val="en-US" w:eastAsia="ko-KR"/>
        </w:rPr>
        <w:t>”</w:t>
      </w:r>
      <w:r>
        <w:rPr>
          <w:rFonts w:hint="eastAsia"/>
          <w:lang w:val="en-US" w:eastAsia="ko-KR"/>
        </w:rPr>
        <w:t xml:space="preserve"> (see the title of 22.3.8.1).</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Resolution</w:t>
      </w:r>
      <w:r w:rsidRPr="00070FE6">
        <w:rPr>
          <w:rFonts w:hint="eastAsia"/>
          <w:b/>
          <w:lang w:val="en-US" w:eastAsia="ko-KR"/>
        </w:rPr>
        <w:t>:</w:t>
      </w:r>
    </w:p>
    <w:p w:rsidR="00723693" w:rsidRDefault="00723693" w:rsidP="00723693">
      <w:pPr>
        <w:rPr>
          <w:lang w:val="en-US" w:eastAsia="ko-KR"/>
        </w:rPr>
      </w:pPr>
      <w:r>
        <w:rPr>
          <w:rFonts w:hint="eastAsia"/>
          <w:lang w:val="en-US" w:eastAsia="ko-KR"/>
        </w:rPr>
        <w:t>REVISE.  See 11-</w:t>
      </w:r>
      <w:r w:rsidR="00EC7EFF">
        <w:rPr>
          <w:rFonts w:hint="eastAsia"/>
          <w:lang w:val="en-US" w:eastAsia="ko-KR"/>
        </w:rPr>
        <w:t>12/0291r0</w:t>
      </w:r>
      <w:r>
        <w:rPr>
          <w:rFonts w:hint="eastAsia"/>
          <w:lang w:val="en-US" w:eastAsia="ko-KR"/>
        </w:rPr>
        <w:t>.</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Text Changes</w:t>
      </w:r>
      <w:r w:rsidRPr="00070FE6">
        <w:rPr>
          <w:rFonts w:hint="eastAsia"/>
          <w:b/>
          <w:lang w:val="en-US" w:eastAsia="ko-KR"/>
        </w:rPr>
        <w:t>:</w:t>
      </w:r>
    </w:p>
    <w:p w:rsidR="00723693" w:rsidRPr="00723693" w:rsidRDefault="00723693" w:rsidP="0072369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Change P162L26 as follows:</w:t>
      </w:r>
    </w:p>
    <w:p w:rsidR="00723693" w:rsidRDefault="00723693" w:rsidP="0072369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The </w:t>
      </w:r>
      <w:del w:id="12" w:author="Youhan Kim" w:date="2012-03-05T22:27:00Z">
        <w:r w:rsidDel="00723693">
          <w:rPr>
            <w:rFonts w:ascii="TimesNewRomanPSMT" w:hAnsi="TimesNewRomanPSMT" w:cs="TimesNewRomanPSMT"/>
            <w:sz w:val="20"/>
            <w:lang w:val="en-US"/>
          </w:rPr>
          <w:delText xml:space="preserve">legacy part of the preamble </w:delText>
        </w:r>
      </w:del>
      <w:ins w:id="13" w:author="Youhan Kim" w:date="2012-03-05T22:27:00Z">
        <w:r>
          <w:rPr>
            <w:rFonts w:ascii="TimesNewRomanPSMT" w:hAnsi="TimesNewRomanPSMT" w:cs="TimesNewRomanPSMT" w:hint="eastAsia"/>
            <w:sz w:val="20"/>
            <w:lang w:val="en-US" w:eastAsia="ko-KR"/>
          </w:rPr>
          <w:t xml:space="preserve">non-VHT portion </w:t>
        </w:r>
      </w:ins>
      <w:ins w:id="14" w:author="Youhan Kim" w:date="2012-03-05T22:28:00Z">
        <w:r>
          <w:rPr>
            <w:rFonts w:ascii="TimesNewRomanPSMT" w:hAnsi="TimesNewRomanPSMT" w:cs="TimesNewRomanPSMT" w:hint="eastAsia"/>
            <w:sz w:val="20"/>
            <w:lang w:val="en-US" w:eastAsia="ko-KR"/>
          </w:rPr>
          <w:t xml:space="preserve">of the VHT format preamble (the parts of VHT preamble preceding the VHT-SIG-A field) </w:t>
        </w:r>
      </w:ins>
      <w:r>
        <w:rPr>
          <w:rFonts w:ascii="TimesNewRomanPSMT" w:hAnsi="TimesNewRomanPSMT" w:cs="TimesNewRomanPSMT"/>
          <w:sz w:val="20"/>
          <w:lang w:val="en-US"/>
        </w:rPr>
        <w:t>is defined so that it can be decoded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by these STAs.</w:t>
      </w:r>
    </w:p>
    <w:p w:rsidR="00723693" w:rsidRDefault="00723693" w:rsidP="00723693">
      <w:pPr>
        <w:autoSpaceDE w:val="0"/>
        <w:autoSpaceDN w:val="0"/>
        <w:adjustRightInd w:val="0"/>
        <w:rPr>
          <w:rFonts w:ascii="TimesNewRomanPSMT" w:hAnsi="TimesNewRomanPSMT" w:cs="TimesNewRomanPSMT"/>
          <w:sz w:val="20"/>
          <w:lang w:val="en-US" w:eastAsia="ko-KR"/>
        </w:rPr>
      </w:pPr>
    </w:p>
    <w:p w:rsidR="00252967" w:rsidRDefault="00252967">
      <w:r>
        <w:br w:type="page"/>
      </w:r>
    </w:p>
    <w:p w:rsidR="00723693" w:rsidRDefault="00723693" w:rsidP="00723693"/>
    <w:tbl>
      <w:tblPr>
        <w:tblStyle w:val="TableGrid"/>
        <w:tblW w:w="4991" w:type="pct"/>
        <w:tblLook w:val="04A0" w:firstRow="1" w:lastRow="0" w:firstColumn="1" w:lastColumn="0" w:noHBand="0" w:noVBand="1"/>
      </w:tblPr>
      <w:tblGrid>
        <w:gridCol w:w="661"/>
        <w:gridCol w:w="828"/>
        <w:gridCol w:w="943"/>
        <w:gridCol w:w="3525"/>
        <w:gridCol w:w="3602"/>
      </w:tblGrid>
      <w:tr w:rsidR="00252967" w:rsidRPr="00EE775A" w:rsidTr="00653642">
        <w:trPr>
          <w:trHeight w:val="70"/>
        </w:trPr>
        <w:tc>
          <w:tcPr>
            <w:tcW w:w="346"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5292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171.18</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"If the bandwidth of the</w:t>
            </w:r>
            <w:r w:rsidRPr="00912ADE">
              <w:rPr>
                <w:rFonts w:ascii="Arial" w:eastAsia="Times New Roman" w:hAnsi="Arial" w:cs="Arial"/>
                <w:sz w:val="20"/>
                <w:lang w:val="en-US" w:eastAsia="ko-KR"/>
              </w:rPr>
              <w:br/>
              <w:t>VHT BSS is wider than 40 MHz, then the transmission shall use the primary</w:t>
            </w:r>
            <w:r w:rsidRPr="00912ADE">
              <w:rPr>
                <w:rFonts w:ascii="Arial" w:eastAsia="Times New Roman" w:hAnsi="Arial" w:cs="Arial"/>
                <w:sz w:val="20"/>
                <w:lang w:val="en-US" w:eastAsia="ko-KR"/>
              </w:rPr>
              <w:br/>
              <w:t>40 MHz channel." Something wrong in this sentence. Is says wider than 40MHz but then it is 40MHz. There are 3-4 more instances of similar wording in this table.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Maybe it should be: "If the supported bandwidth of the VHT BSS.."</w:t>
            </w:r>
          </w:p>
        </w:tc>
      </w:tr>
      <w:tr w:rsidR="00B046FF" w:rsidRPr="00912ADE" w:rsidTr="00B046FF">
        <w:trPr>
          <w:trHeight w:val="1785"/>
        </w:trPr>
        <w:tc>
          <w:tcPr>
            <w:tcW w:w="346" w:type="pct"/>
            <w:hideMark/>
          </w:tcPr>
          <w:p w:rsidR="00B046FF" w:rsidRPr="00912ADE" w:rsidRDefault="00B046FF"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5117</w:t>
            </w:r>
          </w:p>
        </w:tc>
        <w:tc>
          <w:tcPr>
            <w:tcW w:w="433" w:type="pct"/>
            <w:hideMark/>
          </w:tcPr>
          <w:p w:rsidR="00B046FF" w:rsidRPr="00912ADE" w:rsidRDefault="00B046FF"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171.31</w:t>
            </w:r>
          </w:p>
        </w:tc>
        <w:tc>
          <w:tcPr>
            <w:tcW w:w="493"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22.2.3</w:t>
            </w:r>
          </w:p>
        </w:tc>
        <w:tc>
          <w:tcPr>
            <w:tcW w:w="1844"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Add NON_HT modulation to first column of Table 22-2 where appropriate</w:t>
            </w:r>
          </w:p>
        </w:tc>
        <w:tc>
          <w:tcPr>
            <w:tcW w:w="1884" w:type="pct"/>
            <w:hideMark/>
          </w:tcPr>
          <w:p w:rsidR="00B046FF" w:rsidRPr="00912ADE" w:rsidRDefault="00B046FF"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When using CBW40, the first coumn should read "Format is NON_HT and NON_HT_MODULATION is NON_HT_DUP_OFDM".</w:t>
            </w:r>
            <w:r w:rsidRPr="00912ADE">
              <w:rPr>
                <w:rFonts w:ascii="Arial" w:eastAsia="Times New Roman" w:hAnsi="Arial" w:cs="Arial"/>
                <w:sz w:val="20"/>
                <w:lang w:val="en-US" w:eastAsia="ko-KR"/>
              </w:rPr>
              <w:br/>
              <w:t>Same applies for subsequent rows of Table 22-2.</w:t>
            </w:r>
          </w:p>
        </w:tc>
      </w:tr>
    </w:tbl>
    <w:p w:rsidR="00245D43" w:rsidRDefault="00245D43" w:rsidP="00245D43">
      <w:pPr>
        <w:rPr>
          <w:b/>
          <w:lang w:val="en-US" w:eastAsia="ko-KR"/>
        </w:rPr>
      </w:pPr>
    </w:p>
    <w:p w:rsidR="00245D43" w:rsidRDefault="00245D43" w:rsidP="00245D43">
      <w:pPr>
        <w:rPr>
          <w:b/>
          <w:lang w:val="en-US" w:eastAsia="ko-KR"/>
        </w:rPr>
      </w:pPr>
      <w:r w:rsidRPr="00070FE6">
        <w:rPr>
          <w:rFonts w:hint="eastAsia"/>
          <w:b/>
          <w:lang w:val="en-US" w:eastAsia="ko-KR"/>
        </w:rPr>
        <w:t>Discussion:</w:t>
      </w:r>
    </w:p>
    <w:p w:rsidR="00B046FF" w:rsidRDefault="00B046FF" w:rsidP="00245D43">
      <w:pPr>
        <w:rPr>
          <w:b/>
          <w:lang w:val="en-US" w:eastAsia="ko-KR"/>
        </w:rPr>
      </w:pPr>
      <w:r>
        <w:rPr>
          <w:rFonts w:hint="eastAsia"/>
          <w:b/>
          <w:lang w:val="en-US" w:eastAsia="ko-KR"/>
        </w:rPr>
        <w:t>CID 5292:</w:t>
      </w:r>
    </w:p>
    <w:p w:rsidR="00245D43" w:rsidRDefault="00245D43" w:rsidP="00245D43">
      <w:pPr>
        <w:rPr>
          <w:lang w:val="en-US" w:eastAsia="ko-KR"/>
        </w:rPr>
      </w:pPr>
      <w:r>
        <w:rPr>
          <w:rFonts w:hint="eastAsia"/>
          <w:noProof/>
          <w:lang w:val="en-US" w:eastAsia="ko-KR"/>
        </w:rPr>
        <w:drawing>
          <wp:inline distT="0" distB="0" distL="0" distR="0">
            <wp:extent cx="5954575" cy="3968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5863" cy="404898"/>
                    </a:xfrm>
                    <a:prstGeom prst="rect">
                      <a:avLst/>
                    </a:prstGeom>
                    <a:noFill/>
                    <a:ln>
                      <a:noFill/>
                    </a:ln>
                  </pic:spPr>
                </pic:pic>
              </a:graphicData>
            </a:graphic>
          </wp:inline>
        </w:drawing>
      </w:r>
      <w:r>
        <w:rPr>
          <w:rFonts w:hint="eastAsia"/>
          <w:noProof/>
          <w:lang w:val="en-US" w:eastAsia="ko-KR"/>
        </w:rPr>
        <w:drawing>
          <wp:inline distT="0" distB="0" distL="0" distR="0">
            <wp:extent cx="5943600" cy="83742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37425"/>
                    </a:xfrm>
                    <a:prstGeom prst="rect">
                      <a:avLst/>
                    </a:prstGeom>
                    <a:noFill/>
                    <a:ln>
                      <a:noFill/>
                    </a:ln>
                  </pic:spPr>
                </pic:pic>
              </a:graphicData>
            </a:graphic>
          </wp:inline>
        </w:drawing>
      </w:r>
    </w:p>
    <w:p w:rsidR="00245D43" w:rsidRDefault="00245D43" w:rsidP="00245D43">
      <w:pPr>
        <w:rPr>
          <w:lang w:val="en-US" w:eastAsia="ko-KR"/>
        </w:rPr>
      </w:pPr>
    </w:p>
    <w:p w:rsidR="004A194E" w:rsidRDefault="004A194E" w:rsidP="00245D43">
      <w:pPr>
        <w:rPr>
          <w:lang w:val="en-US" w:eastAsia="ko-KR"/>
        </w:rPr>
      </w:pPr>
      <w:r>
        <w:rPr>
          <w:rFonts w:hint="eastAsia"/>
          <w:lang w:val="en-US" w:eastAsia="ko-KR"/>
        </w:rPr>
        <w:t xml:space="preserve">CH_BANDWIDTH = CBW40 refers to the bandwidth of the PPDU being transmitted, while the bandwidth of the VHT BSS refers to the maximum bandwidth usable in the BSS.  Note that the exact terminology for the BSS BW is </w:t>
      </w:r>
      <w:r>
        <w:rPr>
          <w:lang w:val="en-US" w:eastAsia="ko-KR"/>
        </w:rPr>
        <w:t>“</w:t>
      </w:r>
      <w:r>
        <w:rPr>
          <w:rFonts w:hint="eastAsia"/>
          <w:lang w:val="en-US" w:eastAsia="ko-KR"/>
        </w:rPr>
        <w:t>BSS operating channel width</w:t>
      </w:r>
      <w:r>
        <w:rPr>
          <w:lang w:val="en-US" w:eastAsia="ko-KR"/>
        </w:rPr>
        <w:t>”</w:t>
      </w:r>
      <w:r>
        <w:rPr>
          <w:rFonts w:hint="eastAsia"/>
          <w:lang w:val="en-US" w:eastAsia="ko-KR"/>
        </w:rPr>
        <w:t>:</w:t>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TGac D2.0, 8.4.2.161 (VHT Operation element), P72L19:</w:t>
      </w:r>
    </w:p>
    <w:p w:rsidR="004A194E" w:rsidRDefault="004A194E" w:rsidP="00245D43">
      <w:pPr>
        <w:rPr>
          <w:lang w:val="en-US" w:eastAsia="ko-KR"/>
        </w:rPr>
      </w:pPr>
      <w:r>
        <w:rPr>
          <w:rFonts w:hint="eastAsia"/>
          <w:noProof/>
          <w:lang w:val="en-US" w:eastAsia="ko-KR"/>
        </w:rPr>
        <w:drawing>
          <wp:inline distT="0" distB="0" distL="0" distR="0">
            <wp:extent cx="4779034" cy="1305452"/>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4341" cy="1306902"/>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TGac D2.0, 10.38.1 (Basic VHT BSS functionality), P140L28:</w:t>
      </w:r>
    </w:p>
    <w:p w:rsidR="00245D43" w:rsidRDefault="004A194E" w:rsidP="00245D43">
      <w:pPr>
        <w:rPr>
          <w:lang w:val="en-US" w:eastAsia="ko-KR"/>
        </w:rPr>
      </w:pPr>
      <w:r>
        <w:rPr>
          <w:noProof/>
          <w:lang w:val="en-US" w:eastAsia="ko-KR"/>
        </w:rPr>
        <w:lastRenderedPageBreak/>
        <w:drawing>
          <wp:inline distT="0" distB="0" distL="0" distR="0">
            <wp:extent cx="4649638" cy="21388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9638" cy="2138861"/>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 xml:space="preserve">Hence, we should use </w:t>
      </w:r>
      <w:r>
        <w:rPr>
          <w:lang w:val="en-US" w:eastAsia="ko-KR"/>
        </w:rPr>
        <w:t>“</w:t>
      </w:r>
      <w:r>
        <w:rPr>
          <w:rFonts w:hint="eastAsia"/>
          <w:lang w:val="en-US" w:eastAsia="ko-KR"/>
        </w:rPr>
        <w:t>BSS operating channel width</w:t>
      </w:r>
      <w:r>
        <w:rPr>
          <w:lang w:val="en-US" w:eastAsia="ko-KR"/>
        </w:rPr>
        <w:t>”</w:t>
      </w:r>
      <w:r>
        <w:rPr>
          <w:rFonts w:hint="eastAsia"/>
          <w:lang w:val="en-US" w:eastAsia="ko-KR"/>
        </w:rPr>
        <w:t xml:space="preserve"> to avoid further confusion.</w:t>
      </w:r>
    </w:p>
    <w:p w:rsidR="004A194E" w:rsidRDefault="004A194E" w:rsidP="00245D43">
      <w:pPr>
        <w:rPr>
          <w:lang w:val="en-US" w:eastAsia="ko-KR"/>
        </w:rPr>
      </w:pPr>
    </w:p>
    <w:p w:rsidR="00B046FF" w:rsidRDefault="00B046FF" w:rsidP="00B046FF">
      <w:pPr>
        <w:rPr>
          <w:b/>
          <w:lang w:val="en-US" w:eastAsia="ko-KR"/>
        </w:rPr>
      </w:pPr>
      <w:r>
        <w:rPr>
          <w:rFonts w:hint="eastAsia"/>
          <w:b/>
          <w:lang w:val="en-US" w:eastAsia="ko-KR"/>
        </w:rPr>
        <w:t>CID 5117</w:t>
      </w:r>
      <w:r w:rsidRPr="00070FE6">
        <w:rPr>
          <w:rFonts w:hint="eastAsia"/>
          <w:b/>
          <w:lang w:val="en-US" w:eastAsia="ko-KR"/>
        </w:rPr>
        <w:t>:</w:t>
      </w:r>
    </w:p>
    <w:p w:rsidR="00B046FF" w:rsidRPr="00F451EB" w:rsidRDefault="00B046FF" w:rsidP="00B046FF">
      <w:pPr>
        <w:rPr>
          <w:lang w:val="en-US" w:eastAsia="ko-KR"/>
        </w:rPr>
      </w:pPr>
      <w:r>
        <w:rPr>
          <w:rFonts w:hint="eastAsia"/>
          <w:lang w:val="en-US" w:eastAsia="ko-KR"/>
        </w:rPr>
        <w:t>Context: Table 22-2</w:t>
      </w:r>
    </w:p>
    <w:p w:rsidR="00B046FF" w:rsidRDefault="00B046FF" w:rsidP="00B046FF">
      <w:pPr>
        <w:rPr>
          <w:lang w:val="en-US" w:eastAsia="ko-KR"/>
        </w:rPr>
      </w:pPr>
      <w:r>
        <w:rPr>
          <w:rFonts w:hint="eastAsia"/>
          <w:noProof/>
          <w:lang w:val="en-US" w:eastAsia="ko-KR"/>
        </w:rPr>
        <w:drawing>
          <wp:inline distT="0" distB="0" distL="0" distR="0" wp14:anchorId="5C797978" wp14:editId="3B35D11A">
            <wp:extent cx="5900468" cy="388189"/>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1044" cy="400069"/>
                    </a:xfrm>
                    <a:prstGeom prst="rect">
                      <a:avLst/>
                    </a:prstGeom>
                    <a:noFill/>
                    <a:ln>
                      <a:noFill/>
                    </a:ln>
                  </pic:spPr>
                </pic:pic>
              </a:graphicData>
            </a:graphic>
          </wp:inline>
        </w:drawing>
      </w:r>
      <w:r>
        <w:rPr>
          <w:rFonts w:hint="eastAsia"/>
          <w:noProof/>
          <w:lang w:val="en-US" w:eastAsia="ko-KR"/>
        </w:rPr>
        <w:drawing>
          <wp:inline distT="0" distB="0" distL="0" distR="0" wp14:anchorId="1AA3AA7D" wp14:editId="13D0414C">
            <wp:extent cx="5943600" cy="13800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380047"/>
                    </a:xfrm>
                    <a:prstGeom prst="rect">
                      <a:avLst/>
                    </a:prstGeom>
                    <a:noFill/>
                    <a:ln>
                      <a:noFill/>
                    </a:ln>
                  </pic:spPr>
                </pic:pic>
              </a:graphicData>
            </a:graphic>
          </wp:inline>
        </w:drawing>
      </w:r>
    </w:p>
    <w:p w:rsidR="00B046FF" w:rsidRDefault="00B046FF" w:rsidP="00B046FF">
      <w:pPr>
        <w:rPr>
          <w:lang w:val="en-US" w:eastAsia="ko-KR"/>
        </w:rPr>
      </w:pPr>
      <w:r>
        <w:rPr>
          <w:rFonts w:hint="eastAsia"/>
          <w:lang w:val="en-US" w:eastAsia="ko-KR"/>
        </w:rPr>
        <w:t>(CBW80, CBW60, CBW80+80 not copied here for simplicity.)</w:t>
      </w:r>
    </w:p>
    <w:p w:rsidR="00B046FF" w:rsidRDefault="00B046FF" w:rsidP="00B046FF">
      <w:pPr>
        <w:rPr>
          <w:lang w:val="en-US" w:eastAsia="ko-KR"/>
        </w:rPr>
      </w:pPr>
    </w:p>
    <w:p w:rsidR="00B046FF" w:rsidRDefault="00B046FF" w:rsidP="00B046FF">
      <w:pPr>
        <w:rPr>
          <w:lang w:val="en-US" w:eastAsia="ko-KR"/>
        </w:rPr>
      </w:pPr>
      <w:r>
        <w:rPr>
          <w:rFonts w:hint="eastAsia"/>
          <w:lang w:val="en-US" w:eastAsia="ko-KR"/>
        </w:rPr>
        <w:t>The way to interprete Table 22-2 is the following:</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2</w:t>
      </w:r>
      <w:r w:rsidRPr="00B046FF">
        <w:rPr>
          <w:rFonts w:hint="eastAsia"/>
          <w:lang w:eastAsia="ko-KR"/>
        </w:rPr>
        <w:t xml:space="preserve">0, </w:t>
      </w:r>
      <w:r w:rsidRPr="00B046FF">
        <w:rPr>
          <w:rFonts w:hint="eastAsia"/>
          <w:i/>
          <w:lang w:eastAsia="ko-KR"/>
        </w:rPr>
        <w:t>then</w:t>
      </w:r>
      <w:r w:rsidRPr="00B046FF">
        <w:rPr>
          <w:rFonts w:hint="eastAsia"/>
          <w:lang w:eastAsia="ko-KR"/>
        </w:rPr>
        <w:t xml:space="preserve"> </w:t>
      </w:r>
      <w:r>
        <w:rPr>
          <w:rFonts w:hint="eastAsia"/>
          <w:lang w:eastAsia="ko-KR"/>
        </w:rPr>
        <w:t>NON_HT_MODULATION = OFDM.</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2</w:t>
      </w:r>
      <w:r w:rsidRPr="00B046FF">
        <w:rPr>
          <w:rFonts w:hint="eastAsia"/>
          <w:lang w:eastAsia="ko-KR"/>
        </w:rPr>
        <w:t>0</w:t>
      </w:r>
      <w:r>
        <w:rPr>
          <w:rFonts w:hint="eastAsia"/>
          <w:lang w:eastAsia="ko-KR"/>
        </w:rPr>
        <w:t>/40/80/160/80+80</w:t>
      </w:r>
      <w:r w:rsidRPr="00B046FF">
        <w:rPr>
          <w:rFonts w:hint="eastAsia"/>
          <w:lang w:eastAsia="ko-KR"/>
        </w:rPr>
        <w:t xml:space="preserve">, </w:t>
      </w:r>
      <w:r w:rsidRPr="00B046FF">
        <w:rPr>
          <w:rFonts w:hint="eastAsia"/>
          <w:i/>
          <w:lang w:eastAsia="ko-KR"/>
        </w:rPr>
        <w:t>then</w:t>
      </w:r>
      <w:r w:rsidRPr="00B046FF">
        <w:rPr>
          <w:rFonts w:hint="eastAsia"/>
          <w:lang w:eastAsia="ko-KR"/>
        </w:rPr>
        <w:t xml:space="preserve"> </w:t>
      </w:r>
      <w:r>
        <w:rPr>
          <w:rFonts w:hint="eastAsia"/>
          <w:lang w:eastAsia="ko-KR"/>
        </w:rPr>
        <w:t>NON_HT_MODULATION = NON_HT_DUP_OFDM.</w:t>
      </w:r>
    </w:p>
    <w:p w:rsidR="00B046FF" w:rsidRDefault="00B046FF" w:rsidP="00B046FF">
      <w:pPr>
        <w:rPr>
          <w:lang w:eastAsia="ko-KR"/>
        </w:rPr>
      </w:pPr>
    </w:p>
    <w:p w:rsidR="00B046FF" w:rsidRPr="00B046FF" w:rsidRDefault="00B046FF" w:rsidP="00B046FF">
      <w:pPr>
        <w:rPr>
          <w:lang w:eastAsia="ko-KR"/>
        </w:rPr>
      </w:pPr>
      <w:r>
        <w:rPr>
          <w:rFonts w:hint="eastAsia"/>
          <w:lang w:eastAsia="ko-KR"/>
        </w:rPr>
        <w:t>This is seen by the fact that the PPDU format column of Table 22-2 specifies whether to use the Clause 18 format or subclause 22.3.10.12.</w:t>
      </w:r>
    </w:p>
    <w:p w:rsidR="00B046FF" w:rsidRDefault="00B046FF" w:rsidP="00245D43">
      <w:pPr>
        <w:rPr>
          <w:lang w:eastAsia="ko-KR"/>
        </w:rPr>
      </w:pPr>
    </w:p>
    <w:p w:rsidR="00434D9A" w:rsidRPr="00B046FF" w:rsidRDefault="00434D9A" w:rsidP="00245D43">
      <w:pPr>
        <w:rPr>
          <w:lang w:eastAsia="ko-KR"/>
        </w:rPr>
      </w:pPr>
    </w:p>
    <w:p w:rsidR="00245D43" w:rsidRPr="00070FE6" w:rsidRDefault="00245D43" w:rsidP="00245D43">
      <w:pPr>
        <w:rPr>
          <w:b/>
          <w:lang w:val="en-US" w:eastAsia="ko-KR"/>
        </w:rPr>
      </w:pPr>
      <w:r>
        <w:rPr>
          <w:rFonts w:hint="eastAsia"/>
          <w:b/>
          <w:lang w:val="en-US" w:eastAsia="ko-KR"/>
        </w:rPr>
        <w:t>Proposed Resolution</w:t>
      </w:r>
      <w:r w:rsidRPr="00070FE6">
        <w:rPr>
          <w:rFonts w:hint="eastAsia"/>
          <w:b/>
          <w:lang w:val="en-US" w:eastAsia="ko-KR"/>
        </w:rPr>
        <w:t>:</w:t>
      </w:r>
    </w:p>
    <w:p w:rsidR="00B046FF" w:rsidRDefault="00B046FF" w:rsidP="00B046FF">
      <w:pPr>
        <w:rPr>
          <w:b/>
          <w:lang w:val="en-US" w:eastAsia="ko-KR"/>
        </w:rPr>
      </w:pPr>
      <w:r>
        <w:rPr>
          <w:rFonts w:hint="eastAsia"/>
          <w:b/>
          <w:lang w:val="en-US" w:eastAsia="ko-KR"/>
        </w:rPr>
        <w:t>CID 5292:</w:t>
      </w:r>
    </w:p>
    <w:p w:rsidR="00245D43" w:rsidRDefault="00245D43" w:rsidP="00245D43">
      <w:pPr>
        <w:rPr>
          <w:lang w:val="en-US" w:eastAsia="ko-KR"/>
        </w:rPr>
      </w:pPr>
      <w:r>
        <w:rPr>
          <w:rFonts w:hint="eastAsia"/>
          <w:lang w:val="en-US" w:eastAsia="ko-KR"/>
        </w:rPr>
        <w:t>REVISE.  See 11-</w:t>
      </w:r>
      <w:r w:rsidR="00EC7EFF">
        <w:rPr>
          <w:rFonts w:hint="eastAsia"/>
          <w:lang w:val="en-US" w:eastAsia="ko-KR"/>
        </w:rPr>
        <w:t>12/0291r0</w:t>
      </w:r>
      <w:r>
        <w:rPr>
          <w:rFonts w:hint="eastAsia"/>
          <w:lang w:val="en-US" w:eastAsia="ko-KR"/>
        </w:rPr>
        <w:t>.</w:t>
      </w:r>
    </w:p>
    <w:p w:rsidR="00245D43" w:rsidRDefault="00245D43" w:rsidP="00245D43">
      <w:pPr>
        <w:rPr>
          <w:lang w:val="en-US" w:eastAsia="ko-KR"/>
        </w:rPr>
      </w:pPr>
    </w:p>
    <w:p w:rsidR="00B046FF" w:rsidRDefault="00B046FF" w:rsidP="00B046FF">
      <w:pPr>
        <w:rPr>
          <w:b/>
          <w:lang w:val="en-US" w:eastAsia="ko-KR"/>
        </w:rPr>
      </w:pPr>
      <w:r>
        <w:rPr>
          <w:rFonts w:hint="eastAsia"/>
          <w:b/>
          <w:lang w:val="en-US" w:eastAsia="ko-KR"/>
        </w:rPr>
        <w:t>CID 5117:</w:t>
      </w:r>
    </w:p>
    <w:p w:rsidR="00B046FF" w:rsidRDefault="00B046FF" w:rsidP="00B046FF">
      <w:pPr>
        <w:rPr>
          <w:lang w:val="en-US" w:eastAsia="ko-KR"/>
        </w:rPr>
      </w:pPr>
      <w:r>
        <w:rPr>
          <w:rFonts w:hint="eastAsia"/>
          <w:lang w:val="en-US" w:eastAsia="ko-KR"/>
        </w:rPr>
        <w:t>REVISE.  See 11-</w:t>
      </w:r>
      <w:r w:rsidR="00EC7EFF">
        <w:rPr>
          <w:rFonts w:hint="eastAsia"/>
          <w:lang w:val="en-US" w:eastAsia="ko-KR"/>
        </w:rPr>
        <w:t>12/0291r0</w:t>
      </w:r>
      <w:r>
        <w:rPr>
          <w:rFonts w:hint="eastAsia"/>
          <w:lang w:val="en-US" w:eastAsia="ko-KR"/>
        </w:rPr>
        <w:t>.</w:t>
      </w:r>
    </w:p>
    <w:p w:rsidR="00B046FF" w:rsidRDefault="00B046FF" w:rsidP="00B046FF">
      <w:pPr>
        <w:rPr>
          <w:lang w:val="en-US" w:eastAsia="ko-KR"/>
        </w:rPr>
      </w:pPr>
    </w:p>
    <w:p w:rsidR="00434D9A" w:rsidRDefault="00434D9A" w:rsidP="00B046FF">
      <w:pPr>
        <w:rPr>
          <w:lang w:val="en-US" w:eastAsia="ko-KR"/>
        </w:rPr>
      </w:pPr>
    </w:p>
    <w:p w:rsidR="00434D9A" w:rsidRDefault="00434D9A" w:rsidP="00B046FF">
      <w:pPr>
        <w:rPr>
          <w:lang w:val="en-US" w:eastAsia="ko-KR"/>
        </w:rPr>
      </w:pPr>
    </w:p>
    <w:p w:rsidR="00245D43" w:rsidRPr="00070FE6" w:rsidRDefault="00245D43" w:rsidP="00245D43">
      <w:pPr>
        <w:rPr>
          <w:b/>
          <w:lang w:val="en-US" w:eastAsia="ko-KR"/>
        </w:rPr>
      </w:pPr>
      <w:r>
        <w:rPr>
          <w:rFonts w:hint="eastAsia"/>
          <w:b/>
          <w:lang w:val="en-US" w:eastAsia="ko-KR"/>
        </w:rPr>
        <w:t>Proposed Text Changes</w:t>
      </w:r>
      <w:r w:rsidRPr="00070FE6">
        <w:rPr>
          <w:rFonts w:hint="eastAsia"/>
          <w:b/>
          <w:lang w:val="en-US" w:eastAsia="ko-KR"/>
        </w:rPr>
        <w:t>:</w:t>
      </w:r>
    </w:p>
    <w:p w:rsidR="00245D43" w:rsidRDefault="00245D43" w:rsidP="00245D4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 xml:space="preserve">Change </w:t>
      </w:r>
      <w:r w:rsidR="004A194E">
        <w:rPr>
          <w:rFonts w:ascii="TimesNewRomanPSMT" w:hAnsi="TimesNewRomanPSMT" w:cs="TimesNewRomanPSMT" w:hint="eastAsia"/>
          <w:sz w:val="20"/>
          <w:highlight w:val="yellow"/>
          <w:lang w:val="en-US" w:eastAsia="ko-KR"/>
        </w:rPr>
        <w:t xml:space="preserve">Table 22-2 on </w:t>
      </w:r>
      <w:r w:rsidRPr="00723693">
        <w:rPr>
          <w:rFonts w:ascii="TimesNewRomanPSMT" w:hAnsi="TimesNewRomanPSMT" w:cs="TimesNewRomanPSMT" w:hint="eastAsia"/>
          <w:sz w:val="20"/>
          <w:highlight w:val="yellow"/>
          <w:lang w:val="en-US" w:eastAsia="ko-KR"/>
        </w:rPr>
        <w:t>P1</w:t>
      </w:r>
      <w:r w:rsidR="004A194E">
        <w:rPr>
          <w:rFonts w:ascii="TimesNewRomanPSMT" w:hAnsi="TimesNewRomanPSMT" w:cs="TimesNewRomanPSMT" w:hint="eastAsia"/>
          <w:sz w:val="20"/>
          <w:highlight w:val="yellow"/>
          <w:lang w:val="en-US" w:eastAsia="ko-KR"/>
        </w:rPr>
        <w:t>71</w:t>
      </w:r>
      <w:r w:rsidRPr="00723693">
        <w:rPr>
          <w:rFonts w:ascii="TimesNewRomanPSMT" w:hAnsi="TimesNewRomanPSMT" w:cs="TimesNewRomanPSMT" w:hint="eastAsia"/>
          <w:sz w:val="20"/>
          <w:highlight w:val="yellow"/>
          <w:lang w:val="en-US" w:eastAsia="ko-KR"/>
        </w:rPr>
        <w:t xml:space="preserve"> as follows:</w:t>
      </w:r>
    </w:p>
    <w:p w:rsidR="004A194E" w:rsidRDefault="004A194E" w:rsidP="00245D43">
      <w:pPr>
        <w:autoSpaceDE w:val="0"/>
        <w:autoSpaceDN w:val="0"/>
        <w:adjustRightInd w:val="0"/>
        <w:rPr>
          <w:rFonts w:ascii="TimesNewRomanPSMT" w:hAnsi="TimesNewRomanPSMT" w:cs="TimesNewRomanPSMT"/>
          <w:sz w:val="20"/>
          <w:lang w:val="en-US" w:eastAsia="ko-KR"/>
        </w:rPr>
      </w:pPr>
    </w:p>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lastRenderedPageBreak/>
        <w:t xml:space="preserve">Table 22-2 </w:t>
      </w:r>
      <w:r w:rsidRPr="004A194E">
        <w:rPr>
          <w:rFonts w:ascii="TimesNewRomanPSMT" w:hAnsi="TimesNewRomanPSMT" w:cs="TimesNewRomanPSMT"/>
          <w:b/>
          <w:sz w:val="20"/>
          <w:lang w:val="en-US" w:eastAsia="ko-KR"/>
        </w:rPr>
        <w:t>–</w:t>
      </w:r>
      <w:r w:rsidRPr="004A194E">
        <w:rPr>
          <w:rFonts w:ascii="TimesNewRomanPSMT" w:hAnsi="TimesNewRomanPSMT" w:cs="TimesNewRomanPSMT" w:hint="eastAsia"/>
          <w:b/>
          <w:sz w:val="20"/>
          <w:lang w:val="en-US" w:eastAsia="ko-KR"/>
        </w:rPr>
        <w:t xml:space="preserve"> PPDU format as a function of CH_BANDWIDTH parameter</w:t>
      </w:r>
    </w:p>
    <w:tbl>
      <w:tblPr>
        <w:tblStyle w:val="TableGrid"/>
        <w:tblW w:w="0" w:type="auto"/>
        <w:tblLook w:val="04A0" w:firstRow="1" w:lastRow="0" w:firstColumn="1" w:lastColumn="0" w:noHBand="0" w:noVBand="1"/>
      </w:tblPr>
      <w:tblGrid>
        <w:gridCol w:w="1188"/>
        <w:gridCol w:w="1894"/>
        <w:gridCol w:w="6494"/>
      </w:tblGrid>
      <w:tr w:rsidR="004A194E" w:rsidTr="004A194E">
        <w:tc>
          <w:tcPr>
            <w:tcW w:w="1188"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FORMAT</w:t>
            </w:r>
          </w:p>
        </w:tc>
        <w:tc>
          <w:tcPr>
            <w:tcW w:w="18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CH_BANDWIDTH</w:t>
            </w:r>
          </w:p>
        </w:tc>
        <w:tc>
          <w:tcPr>
            <w:tcW w:w="64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PPDU format</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4A194E" w:rsidRDefault="004A194E" w:rsidP="00946A53">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w:t>
            </w:r>
            <w:r>
              <w:rPr>
                <w:rFonts w:ascii="TimesNewRomanPSMT" w:hAnsi="TimesNewRomanPSMT" w:cs="TimesNewRomanPSMT"/>
                <w:sz w:val="20"/>
                <w:lang w:val="en-US" w:eastAsia="ko-KR"/>
              </w:rPr>
              <w:t>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20 MHz bandwidth. If the </w:t>
            </w:r>
            <w:del w:id="15"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ins w:id="16" w:author="Youhan Kim" w:date="2012-03-05T22:50:00Z">
              <w:r w:rsidR="00946A53">
                <w:rPr>
                  <w:rFonts w:ascii="TimesNewRomanPSMT" w:hAnsi="TimesNewRomanPSMT" w:cs="TimesNewRomanPSMT" w:hint="eastAsia"/>
                  <w:sz w:val="20"/>
                  <w:lang w:val="en-US" w:eastAsia="ko-KR"/>
                </w:rPr>
                <w:t xml:space="preserve">BSS operating channel width </w:t>
              </w:r>
            </w:ins>
            <w:ins w:id="17" w:author="Youhan Kim" w:date="2012-03-05T23:05:00Z">
              <w:r w:rsidR="00956641">
                <w:rPr>
                  <w:rFonts w:ascii="TimesNewRomanPSMT" w:hAnsi="TimesNewRomanPSMT" w:cs="TimesNewRomanPSMT" w:hint="eastAsia"/>
                  <w:sz w:val="20"/>
                  <w:lang w:val="en-US" w:eastAsia="ko-KR"/>
                </w:rPr>
                <w:t xml:space="preserve">(#5292) </w:t>
              </w:r>
            </w:ins>
            <w:r w:rsidRPr="004A194E">
              <w:rPr>
                <w:rFonts w:ascii="TimesNewRomanPSMT" w:hAnsi="TimesNewRomanPSMT" w:cs="TimesNewRomanPSMT"/>
                <w:sz w:val="20"/>
                <w:lang w:val="en-US" w:eastAsia="ko-KR"/>
              </w:rPr>
              <w:t>is wider than 20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20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40 MHz bandwidth. If the </w:t>
            </w:r>
            <w:ins w:id="18" w:author="Youhan Kim" w:date="2012-03-05T22:50:00Z">
              <w:r w:rsidR="00946A53">
                <w:rPr>
                  <w:rFonts w:ascii="TimesNewRomanPSMT" w:hAnsi="TimesNewRomanPSMT" w:cs="TimesNewRomanPSMT" w:hint="eastAsia"/>
                  <w:sz w:val="20"/>
                  <w:lang w:val="en-US" w:eastAsia="ko-KR"/>
                </w:rPr>
                <w:t xml:space="preserve">BSS operating channel width </w:t>
              </w:r>
            </w:ins>
            <w:ins w:id="19" w:author="Youhan Kim" w:date="2012-03-05T23:06:00Z">
              <w:r w:rsidR="00956641">
                <w:rPr>
                  <w:rFonts w:ascii="TimesNewRomanPSMT" w:hAnsi="TimesNewRomanPSMT" w:cs="TimesNewRomanPSMT" w:hint="eastAsia"/>
                  <w:sz w:val="20"/>
                  <w:lang w:val="en-US" w:eastAsia="ko-KR"/>
                </w:rPr>
                <w:t xml:space="preserve">(#5292) </w:t>
              </w:r>
            </w:ins>
            <w:del w:id="20"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r w:rsidRPr="004A194E">
              <w:rPr>
                <w:rFonts w:ascii="TimesNewRomanPSMT" w:hAnsi="TimesNewRomanPSMT" w:cs="TimesNewRomanPSMT"/>
                <w:sz w:val="20"/>
                <w:lang w:val="en-US" w:eastAsia="ko-KR"/>
              </w:rPr>
              <w:t>is wider than 40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40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 VHT format PPDU of 80 MHz bandwidth. If the</w:t>
            </w:r>
            <w:r>
              <w:rPr>
                <w:rFonts w:ascii="TimesNewRomanPSMT" w:hAnsi="TimesNewRomanPSMT" w:cs="TimesNewRomanPSMT" w:hint="eastAsia"/>
                <w:sz w:val="20"/>
                <w:lang w:val="en-US" w:eastAsia="ko-KR"/>
              </w:rPr>
              <w:t xml:space="preserve"> </w:t>
            </w:r>
            <w:ins w:id="21" w:author="Youhan Kim" w:date="2012-03-05T22:50:00Z">
              <w:r w:rsidR="00946A53">
                <w:rPr>
                  <w:rFonts w:ascii="TimesNewRomanPSMT" w:hAnsi="TimesNewRomanPSMT" w:cs="TimesNewRomanPSMT" w:hint="eastAsia"/>
                  <w:sz w:val="20"/>
                  <w:lang w:val="en-US" w:eastAsia="ko-KR"/>
                </w:rPr>
                <w:t xml:space="preserve">BSS operating channel width </w:t>
              </w:r>
            </w:ins>
            <w:ins w:id="22" w:author="Youhan Kim" w:date="2012-03-05T23:06:00Z">
              <w:r w:rsidR="00956641">
                <w:rPr>
                  <w:rFonts w:ascii="TimesNewRomanPSMT" w:hAnsi="TimesNewRomanPSMT" w:cs="TimesNewRomanPSMT" w:hint="eastAsia"/>
                  <w:sz w:val="20"/>
                  <w:lang w:val="en-US" w:eastAsia="ko-KR"/>
                </w:rPr>
                <w:t xml:space="preserve">(#5292) </w:t>
              </w:r>
            </w:ins>
            <w:del w:id="23" w:author="Youhan Kim" w:date="2012-03-05T22:50:00Z">
              <w:r w:rsidRPr="004A194E" w:rsidDel="00946A53">
                <w:rPr>
                  <w:rFonts w:ascii="TimesNewRomanPSMT" w:hAnsi="TimesNewRomanPSMT" w:cs="TimesNewRomanPSMT"/>
                  <w:sz w:val="20"/>
                  <w:lang w:val="en-US" w:eastAsia="ko-KR"/>
                </w:rPr>
                <w:delText xml:space="preserve">bandwidth of the VHT BSS </w:delText>
              </w:r>
            </w:del>
            <w:r w:rsidRPr="004A194E">
              <w:rPr>
                <w:rFonts w:ascii="TimesNewRomanPSMT" w:hAnsi="TimesNewRomanPSMT" w:cs="TimesNewRomanPSMT"/>
                <w:sz w:val="20"/>
                <w:lang w:val="en-US" w:eastAsia="ko-KR"/>
              </w:rPr>
              <w:t>is wider than 80 MHz, then the transmission</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shall use the primary 80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p>
        </w:tc>
      </w:tr>
      <w:tr w:rsidR="00956641" w:rsidTr="004A194E">
        <w:tc>
          <w:tcPr>
            <w:tcW w:w="1188" w:type="dxa"/>
          </w:tcPr>
          <w:p w:rsidR="00956641" w:rsidRDefault="00956641"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956641" w:rsidRPr="004A194E"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24" w:author="Youhan Kim" w:date="2012-03-05T23:08:00Z">
              <w:r w:rsidRPr="00956641" w:rsidDel="00956641">
                <w:rPr>
                  <w:rFonts w:ascii="TimesNewRomanPSMT" w:hAnsi="TimesNewRomanPSMT" w:cs="TimesNewRomanPSMT"/>
                  <w:sz w:val="20"/>
                  <w:lang w:val="en-US" w:eastAsia="ko-KR"/>
                </w:rPr>
                <w:delText xml:space="preserve">the </w:delText>
              </w:r>
            </w:del>
            <w:del w:id="25" w:author="Youhan Kim" w:date="2012-03-05T23:13:00Z">
              <w:r w:rsidRPr="00956641" w:rsidDel="00DC1197">
                <w:rPr>
                  <w:rFonts w:ascii="TimesNewRomanPSMT" w:hAnsi="TimesNewRomanPSMT" w:cs="TimesNewRomanPSMT"/>
                  <w:sz w:val="20"/>
                  <w:lang w:val="en-US" w:eastAsia="ko-KR"/>
                </w:rPr>
                <w:delText xml:space="preserve">PPDU </w:delText>
              </w:r>
            </w:del>
            <w:del w:id="26" w:author="Youhan Kim" w:date="2012-03-05T23:10:00Z">
              <w:r w:rsidRPr="00956641" w:rsidDel="00DC1197">
                <w:rPr>
                  <w:rFonts w:ascii="TimesNewRomanPSMT" w:hAnsi="TimesNewRomanPSMT" w:cs="TimesNewRomanPSMT"/>
                  <w:sz w:val="20"/>
                  <w:lang w:val="en-US" w:eastAsia="ko-KR"/>
                </w:rPr>
                <w:delText xml:space="preserve">using the Clause 18 format </w:delText>
              </w:r>
            </w:del>
            <w:ins w:id="27" w:author="Youhan Kim" w:date="2012-03-05T23:13:00Z">
              <w:r w:rsidR="00DC1197">
                <w:rPr>
                  <w:rFonts w:ascii="TimesNewRomanPSMT" w:hAnsi="TimesNewRomanPSMT" w:cs="TimesNewRomanPSMT" w:hint="eastAsia"/>
                  <w:sz w:val="20"/>
                  <w:lang w:val="en-US" w:eastAsia="ko-KR"/>
                </w:rPr>
                <w:t>a NON_HT format PPDU with NON_HT_MODULATION set to OFDM (#5117)</w:t>
              </w:r>
              <w:r w:rsidR="00DC1197" w:rsidRPr="00956641">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using the primary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20 MHz channel</w:t>
            </w:r>
            <w:ins w:id="28" w:author="Youhan Kim" w:date="2012-03-05T23:10:00Z">
              <w:r w:rsidR="00DC1197">
                <w:rPr>
                  <w:rFonts w:ascii="TimesNewRomanPSMT" w:hAnsi="TimesNewRomanPSMT" w:cs="TimesNewRomanPSMT" w:hint="eastAsia"/>
                  <w:sz w:val="20"/>
                  <w:lang w:val="en-US" w:eastAsia="ko-KR"/>
                </w:rPr>
                <w:t xml:space="preserve"> according to Clause 18 operation</w:t>
              </w:r>
            </w:ins>
            <w:ins w:id="29" w:author="Youhan Kim" w:date="2012-03-05T23:12:00Z">
              <w:r w:rsidR="00DC1197">
                <w:rPr>
                  <w:rFonts w:ascii="TimesNewRomanPSMT" w:hAnsi="TimesNewRomanPSMT" w:cs="TimesNewRomanPSMT" w:hint="eastAsia"/>
                  <w:sz w:val="20"/>
                  <w:lang w:val="en-US" w:eastAsia="ko-KR"/>
                </w:rPr>
                <w:t xml:space="preserve"> (#5117)</w:t>
              </w:r>
            </w:ins>
            <w:r w:rsidRPr="00956641">
              <w:rPr>
                <w:rFonts w:ascii="TimesNewRomanPSMT" w:hAnsi="TimesNewRomanPSMT" w:cs="TimesNewRomanPSMT"/>
                <w:sz w:val="20"/>
                <w:lang w:val="en-US" w:eastAsia="ko-KR"/>
              </w:rPr>
              <w:t>.</w:t>
            </w:r>
          </w:p>
        </w:tc>
      </w:tr>
      <w:tr w:rsidR="004A194E" w:rsidTr="004A194E">
        <w:tc>
          <w:tcPr>
            <w:tcW w:w="1188" w:type="dxa"/>
          </w:tcPr>
          <w:p w:rsidR="004A194E" w:rsidRDefault="004A194E"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Pr="004A194E" w:rsidRDefault="004A194E" w:rsidP="00DC1197">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 xml:space="preserve">The STA transmits </w:t>
            </w:r>
            <w:del w:id="30" w:author="Youhan Kim" w:date="2012-03-05T23:10:00Z">
              <w:r w:rsidRPr="004A194E" w:rsidDel="00DC1197">
                <w:rPr>
                  <w:rFonts w:ascii="TimesNewRomanPSMT" w:hAnsi="TimesNewRomanPSMT" w:cs="TimesNewRomanPSMT"/>
                  <w:sz w:val="20"/>
                  <w:lang w:val="en-US" w:eastAsia="ko-KR"/>
                </w:rPr>
                <w:delText xml:space="preserve">the </w:delText>
              </w:r>
            </w:del>
            <w:del w:id="31" w:author="Youhan Kim" w:date="2012-03-05T23:12:00Z">
              <w:r w:rsidRPr="004A194E" w:rsidDel="00DC1197">
                <w:rPr>
                  <w:rFonts w:ascii="TimesNewRomanPSMT" w:hAnsi="TimesNewRomanPSMT" w:cs="TimesNewRomanPSMT"/>
                  <w:sz w:val="20"/>
                  <w:lang w:val="en-US" w:eastAsia="ko-KR"/>
                </w:rPr>
                <w:delText xml:space="preserve">PPDU </w:delText>
              </w:r>
            </w:del>
            <w:del w:id="32" w:author="Youhan Kim" w:date="2012-03-05T23:11:00Z">
              <w:r w:rsidRPr="004A194E" w:rsidDel="00DC1197">
                <w:rPr>
                  <w:rFonts w:ascii="TimesNewRomanPSMT" w:hAnsi="TimesNewRomanPSMT" w:cs="TimesNewRomanPSMT"/>
                  <w:sz w:val="20"/>
                  <w:lang w:val="en-US" w:eastAsia="ko-KR"/>
                </w:rPr>
                <w:delText>in each of the</w:delText>
              </w:r>
            </w:del>
            <w:ins w:id="33" w:author="Youhan Kim" w:date="2012-03-05T23:12:00Z">
              <w:r w:rsidR="00DC1197">
                <w:rPr>
                  <w:rFonts w:ascii="TimesNewRomanPSMT" w:hAnsi="TimesNewRomanPSMT" w:cs="TimesNewRomanPSMT" w:hint="eastAsia"/>
                  <w:sz w:val="20"/>
                  <w:lang w:val="en-US" w:eastAsia="ko-KR"/>
                </w:rPr>
                <w:t xml:space="preserve"> </w:t>
              </w:r>
            </w:ins>
            <w:ins w:id="34" w:author="Youhan Kim" w:date="2012-03-05T23:13: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 xml:space="preserve">using </w:t>
              </w:r>
            </w:ins>
            <w:ins w:id="35" w:author="Youhan Kim" w:date="2012-03-05T23:12:00Z">
              <w:r w:rsidR="00DC1197">
                <w:rPr>
                  <w:rFonts w:ascii="TimesNewRomanPSMT" w:hAnsi="TimesNewRomanPSMT" w:cs="TimesNewRomanPSMT" w:hint="eastAsia"/>
                  <w:sz w:val="20"/>
                  <w:lang w:val="en-US" w:eastAsia="ko-KR"/>
                </w:rPr>
                <w:t>(#5117)</w:t>
              </w:r>
            </w:ins>
            <w:r w:rsidRPr="004A194E">
              <w:rPr>
                <w:rFonts w:ascii="TimesNewRomanPSMT" w:hAnsi="TimesNewRomanPSMT" w:cs="TimesNewRomanPSMT"/>
                <w:sz w:val="20"/>
                <w:lang w:val="en-US" w:eastAsia="ko-KR"/>
              </w:rPr>
              <w:t xml:space="preserve"> two adjacent 20 MHz channels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as defined in 22.3.10.12 (Non-HT duplicate transmission). If the</w:t>
            </w:r>
            <w:r>
              <w:rPr>
                <w:rFonts w:ascii="TimesNewRomanPSMT" w:hAnsi="TimesNewRomanPSMT" w:cs="TimesNewRomanPSMT" w:hint="eastAsia"/>
                <w:sz w:val="20"/>
                <w:lang w:val="en-US" w:eastAsia="ko-KR"/>
              </w:rPr>
              <w:t xml:space="preserve"> </w:t>
            </w:r>
            <w:ins w:id="36" w:author="Youhan Kim" w:date="2012-03-05T22:50:00Z">
              <w:r w:rsidR="00946A53">
                <w:rPr>
                  <w:rFonts w:ascii="TimesNewRomanPSMT" w:hAnsi="TimesNewRomanPSMT" w:cs="TimesNewRomanPSMT" w:hint="eastAsia"/>
                  <w:sz w:val="20"/>
                  <w:lang w:val="en-US" w:eastAsia="ko-KR"/>
                </w:rPr>
                <w:t xml:space="preserve">BSS operating channel width </w:t>
              </w:r>
            </w:ins>
            <w:ins w:id="37" w:author="Youhan Kim" w:date="2012-03-05T23:06:00Z">
              <w:r w:rsidR="00956641">
                <w:rPr>
                  <w:rFonts w:ascii="TimesNewRomanPSMT" w:hAnsi="TimesNewRomanPSMT" w:cs="TimesNewRomanPSMT" w:hint="eastAsia"/>
                  <w:sz w:val="20"/>
                  <w:lang w:val="en-US" w:eastAsia="ko-KR"/>
                </w:rPr>
                <w:t xml:space="preserve">(#5292) </w:t>
              </w:r>
            </w:ins>
            <w:del w:id="38" w:author="Youhan Kim" w:date="2012-03-05T22:50:00Z">
              <w:r w:rsidRPr="004A194E" w:rsidDel="00946A53">
                <w:rPr>
                  <w:rFonts w:ascii="TimesNewRomanPSMT" w:hAnsi="TimesNewRomanPSMT" w:cs="TimesNewRomanPSMT"/>
                  <w:sz w:val="20"/>
                  <w:lang w:val="en-US" w:eastAsia="ko-KR"/>
                </w:rPr>
                <w:delText xml:space="preserve">VHT BSS BW </w:delText>
              </w:r>
            </w:del>
            <w:r w:rsidRPr="004A194E">
              <w:rPr>
                <w:rFonts w:ascii="TimesNewRomanPSMT" w:hAnsi="TimesNewRomanPSMT" w:cs="TimesNewRomanPSMT"/>
                <w:sz w:val="20"/>
                <w:lang w:val="en-US" w:eastAsia="ko-KR"/>
              </w:rPr>
              <w:t>is wider than 40 MHz, then the transmission shall use the</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primary 40 MHz channel. The one 20 MHz channel higher in frequency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is rotated +90º relative to the 20 MHz channel lowest in frequency as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defined in Equation (26).</w:t>
            </w:r>
          </w:p>
        </w:tc>
      </w:tr>
      <w:tr w:rsidR="004A194E" w:rsidTr="004A194E">
        <w:tc>
          <w:tcPr>
            <w:tcW w:w="1188"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946A53" w:rsidP="00DC1197">
            <w:pPr>
              <w:autoSpaceDE w:val="0"/>
              <w:autoSpaceDN w:val="0"/>
              <w:adjustRightInd w:val="0"/>
              <w:rPr>
                <w:rFonts w:ascii="TimesNewRomanPSMT" w:hAnsi="TimesNewRomanPSMT" w:cs="TimesNewRomanPSMT"/>
                <w:sz w:val="20"/>
                <w:lang w:val="en-US" w:eastAsia="ko-KR"/>
              </w:rPr>
            </w:pPr>
            <w:r w:rsidRPr="00946A53">
              <w:rPr>
                <w:rFonts w:ascii="TimesNewRomanPSMT" w:hAnsi="TimesNewRomanPSMT" w:cs="TimesNewRomanPSMT"/>
                <w:sz w:val="20"/>
                <w:lang w:val="en-US" w:eastAsia="ko-KR"/>
              </w:rPr>
              <w:t xml:space="preserve">The STA transmits </w:t>
            </w:r>
            <w:del w:id="39" w:author="Youhan Kim" w:date="2012-03-05T23:14:00Z">
              <w:r w:rsidRPr="00946A53" w:rsidDel="00DC1197">
                <w:rPr>
                  <w:rFonts w:ascii="TimesNewRomanPSMT" w:hAnsi="TimesNewRomanPSMT" w:cs="TimesNewRomanPSMT"/>
                  <w:sz w:val="20"/>
                  <w:lang w:val="en-US" w:eastAsia="ko-KR"/>
                </w:rPr>
                <w:delText xml:space="preserve">the PPDU in each of </w:delText>
              </w:r>
            </w:del>
            <w:ins w:id="40"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46A53">
              <w:rPr>
                <w:rFonts w:ascii="TimesNewRomanPSMT" w:hAnsi="TimesNewRomanPSMT" w:cs="TimesNewRomanPSMT"/>
                <w:sz w:val="20"/>
                <w:lang w:val="en-US" w:eastAsia="ko-KR"/>
              </w:rPr>
              <w:t>four adjacent 20 MHz channels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 xml:space="preserve">as defined in 22.3.10.12 (Non-HT duplicate transmission). If the </w:t>
            </w:r>
            <w:ins w:id="41" w:author="Youhan Kim" w:date="2012-03-05T22:50:00Z">
              <w:r>
                <w:rPr>
                  <w:rFonts w:ascii="TimesNewRomanPSMT" w:hAnsi="TimesNewRomanPSMT" w:cs="TimesNewRomanPSMT" w:hint="eastAsia"/>
                  <w:sz w:val="20"/>
                  <w:lang w:val="en-US" w:eastAsia="ko-KR"/>
                </w:rPr>
                <w:t xml:space="preserve">BSS operating channel width </w:t>
              </w:r>
            </w:ins>
            <w:ins w:id="42" w:author="Youhan Kim" w:date="2012-03-05T23:06:00Z">
              <w:r w:rsidR="00956641">
                <w:rPr>
                  <w:rFonts w:ascii="TimesNewRomanPSMT" w:hAnsi="TimesNewRomanPSMT" w:cs="TimesNewRomanPSMT" w:hint="eastAsia"/>
                  <w:sz w:val="20"/>
                  <w:lang w:val="en-US" w:eastAsia="ko-KR"/>
                </w:rPr>
                <w:t xml:space="preserve">(#5292) </w:t>
              </w:r>
            </w:ins>
            <w:del w:id="43" w:author="Youhan Kim" w:date="2012-03-05T22:50:00Z">
              <w:r w:rsidRPr="00946A53" w:rsidDel="00946A53">
                <w:rPr>
                  <w:rFonts w:ascii="TimesNewRomanPSMT" w:hAnsi="TimesNewRomanPSMT" w:cs="TimesNewRomanPSMT"/>
                  <w:sz w:val="20"/>
                  <w:lang w:val="en-US" w:eastAsia="ko-KR"/>
                </w:rPr>
                <w:delText>VHT</w:delText>
              </w:r>
              <w:r w:rsidDel="00946A53">
                <w:rPr>
                  <w:rFonts w:ascii="TimesNewRomanPSMT" w:hAnsi="TimesNewRomanPSMT" w:cs="TimesNewRomanPSMT" w:hint="eastAsia"/>
                  <w:sz w:val="20"/>
                  <w:lang w:val="en-US" w:eastAsia="ko-KR"/>
                </w:rPr>
                <w:delText xml:space="preserve"> </w:delText>
              </w:r>
              <w:r w:rsidRPr="00946A53" w:rsidDel="00946A53">
                <w:rPr>
                  <w:rFonts w:ascii="TimesNewRomanPSMT" w:hAnsi="TimesNewRomanPSMT" w:cs="TimesNewRomanPSMT"/>
                  <w:sz w:val="20"/>
                  <w:lang w:val="en-US" w:eastAsia="ko-KR"/>
                </w:rPr>
                <w:delText xml:space="preserve">BSS BW </w:delText>
              </w:r>
            </w:del>
            <w:r w:rsidRPr="00946A53">
              <w:rPr>
                <w:rFonts w:ascii="TimesNewRomanPSMT" w:hAnsi="TimesNewRomanPSMT" w:cs="TimesNewRomanPSMT"/>
                <w:sz w:val="20"/>
                <w:lang w:val="en-US" w:eastAsia="ko-KR"/>
              </w:rPr>
              <w:t>is wider than 80 MHz, then the transmission shall use the primary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80 MHz channel. The three 20 MHz channels higher in frequency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defined in Equation (27).</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CBW160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4" w:author="Youhan Kim" w:date="2012-03-05T23:14:00Z">
              <w:r w:rsidRPr="00956641" w:rsidDel="00DC1197">
                <w:rPr>
                  <w:rFonts w:ascii="TimesNewRomanPSMT" w:hAnsi="TimesNewRomanPSMT" w:cs="TimesNewRomanPSMT"/>
                  <w:sz w:val="20"/>
                  <w:lang w:val="en-US" w:eastAsia="ko-KR"/>
                </w:rPr>
                <w:delText xml:space="preserve">the PPDU in each of </w:delText>
              </w:r>
            </w:del>
            <w:ins w:id="45"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eight adjacent 20 MHz channels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as defined in 22.3.10.12 (Non-HT duplicate transmission). The second,</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third, fourth, sixth, seventh, eighth 20 MHz channels in the order of</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increasing frequency are rotated +180º relative to the 20 MHz channel</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lowest in frequency as defined in Equation (28).</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CBW80+80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6" w:author="Youhan Kim" w:date="2012-03-05T23:15:00Z">
              <w:r w:rsidRPr="00956641" w:rsidDel="00DC1197">
                <w:rPr>
                  <w:rFonts w:ascii="TimesNewRomanPSMT" w:hAnsi="TimesNewRomanPSMT" w:cs="TimesNewRomanPSMT"/>
                  <w:sz w:val="20"/>
                  <w:lang w:val="en-US" w:eastAsia="ko-KR"/>
                </w:rPr>
                <w:delText xml:space="preserve">the PPDU in each of </w:delText>
              </w:r>
            </w:del>
            <w:ins w:id="47" w:author="Youhan Kim" w:date="2012-03-05T23:15: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 xml:space="preserve">two non-adjacent frequency </w:t>
            </w:r>
            <w:r>
              <w:rPr>
                <w:rFonts w:ascii="TimesNewRomanPSMT" w:hAnsi="TimesNewRomanPSMT" w:cs="TimesNewRomanPSMT" w:hint="eastAsia"/>
                <w:sz w:val="20"/>
                <w:lang w:val="en-US" w:eastAsia="ko-KR"/>
              </w:rPr>
              <w:t>s</w:t>
            </w:r>
            <w:r w:rsidRPr="00956641">
              <w:rPr>
                <w:rFonts w:ascii="TimesNewRomanPSMT" w:hAnsi="TimesNewRomanPSMT" w:cs="TimesNewRomanPSMT"/>
                <w:sz w:val="20"/>
                <w:lang w:val="en-US" w:eastAsia="ko-KR"/>
              </w:rPr>
              <w:t>egments,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with each frequency segment consisting of four adjacent 20 MHz</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channels as defined in 22.3.10.12 (Non-HT duplicate transmission). In</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each frequency segment, the three 20 MHz channels higher in frequency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defined in Equation (27).</w:t>
            </w:r>
          </w:p>
        </w:tc>
      </w:tr>
    </w:tbl>
    <w:p w:rsidR="004A194E" w:rsidRPr="00723693" w:rsidRDefault="004A194E" w:rsidP="00245D43">
      <w:pPr>
        <w:autoSpaceDE w:val="0"/>
        <w:autoSpaceDN w:val="0"/>
        <w:adjustRightInd w:val="0"/>
        <w:rPr>
          <w:rFonts w:ascii="TimesNewRomanPSMT" w:hAnsi="TimesNewRomanPSMT" w:cs="TimesNewRomanPSMT"/>
          <w:sz w:val="20"/>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173.12</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22.2.4.2</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Wrong reference</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Figure reference Clause 19 and Clause 17. This should be Clause 20 and Clause 18 respectively</w:t>
            </w:r>
          </w:p>
        </w:tc>
      </w:tr>
    </w:tbl>
    <w:p w:rsidR="00757D04" w:rsidRDefault="00757D04" w:rsidP="00A2762F">
      <w:pPr>
        <w:rPr>
          <w:lang w:eastAsia="ko-KR"/>
        </w:rPr>
      </w:pPr>
    </w:p>
    <w:p w:rsidR="00D42DD4" w:rsidRPr="00070FE6" w:rsidRDefault="00881166" w:rsidP="00D42DD4">
      <w:pPr>
        <w:rPr>
          <w:b/>
          <w:lang w:val="en-US" w:eastAsia="ko-KR"/>
        </w:rPr>
      </w:pPr>
      <w:r>
        <w:rPr>
          <w:rFonts w:hint="eastAsia"/>
          <w:b/>
          <w:lang w:val="en-US" w:eastAsia="ko-KR"/>
        </w:rPr>
        <w:t>Discussion</w:t>
      </w:r>
      <w:r w:rsidR="00D42DD4" w:rsidRPr="00070FE6">
        <w:rPr>
          <w:rFonts w:hint="eastAsia"/>
          <w:b/>
          <w:lang w:val="en-US" w:eastAsia="ko-KR"/>
        </w:rPr>
        <w:t>:</w:t>
      </w:r>
    </w:p>
    <w:p w:rsidR="00A2762F" w:rsidRDefault="00757D04" w:rsidP="00A2762F">
      <w:pPr>
        <w:rPr>
          <w:lang w:eastAsia="ko-KR"/>
        </w:rPr>
      </w:pPr>
      <w:r>
        <w:rPr>
          <w:rFonts w:hint="eastAsia"/>
          <w:lang w:eastAsia="ko-KR"/>
        </w:rPr>
        <w:t>Figure 22-1:</w:t>
      </w:r>
    </w:p>
    <w:p w:rsidR="00757D04" w:rsidRDefault="00757D04" w:rsidP="00A2762F">
      <w:pPr>
        <w:rPr>
          <w:lang w:eastAsia="ko-KR"/>
        </w:rPr>
      </w:pPr>
      <w:r>
        <w:rPr>
          <w:rFonts w:hint="eastAsia"/>
          <w:noProof/>
          <w:lang w:val="en-US" w:eastAsia="ko-KR"/>
        </w:rPr>
        <mc:AlternateContent>
          <mc:Choice Requires="wps">
            <w:drawing>
              <wp:anchor distT="0" distB="0" distL="114300" distR="114300" simplePos="0" relativeHeight="251665408" behindDoc="0" locked="0" layoutInCell="1" allowOverlap="1" wp14:anchorId="4ABC610C" wp14:editId="37E3E48C">
                <wp:simplePos x="0" y="0"/>
                <wp:positionH relativeFrom="column">
                  <wp:posOffset>840465</wp:posOffset>
                </wp:positionH>
                <wp:positionV relativeFrom="paragraph">
                  <wp:posOffset>2096447</wp:posOffset>
                </wp:positionV>
                <wp:extent cx="724619" cy="207034"/>
                <wp:effectExtent l="0" t="0" r="18415" b="21590"/>
                <wp:wrapNone/>
                <wp:docPr id="21" name="Oval 21"/>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66.2pt;margin-top:165.05pt;width:57.0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3360" behindDoc="0" locked="0" layoutInCell="1" allowOverlap="1" wp14:anchorId="4BABEED0" wp14:editId="1DF57735">
                <wp:simplePos x="0" y="0"/>
                <wp:positionH relativeFrom="column">
                  <wp:posOffset>2617506</wp:posOffset>
                </wp:positionH>
                <wp:positionV relativeFrom="paragraph">
                  <wp:posOffset>1233805</wp:posOffset>
                </wp:positionV>
                <wp:extent cx="724619" cy="207034"/>
                <wp:effectExtent l="0" t="0" r="18415" b="21590"/>
                <wp:wrapNone/>
                <wp:docPr id="20" name="Oval 20"/>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 o:spid="_x0000_s1026" style="position:absolute;margin-left:206.1pt;margin-top:97.15pt;width:57.05pt;height:1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4BD5BFA7" wp14:editId="622650B1">
                <wp:simplePos x="0" y="0"/>
                <wp:positionH relativeFrom="column">
                  <wp:posOffset>935966</wp:posOffset>
                </wp:positionH>
                <wp:positionV relativeFrom="paragraph">
                  <wp:posOffset>1234236</wp:posOffset>
                </wp:positionV>
                <wp:extent cx="724619" cy="207034"/>
                <wp:effectExtent l="0" t="0" r="18415" b="21590"/>
                <wp:wrapNone/>
                <wp:docPr id="19" name="Oval 19"/>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73.7pt;margin-top:97.2pt;width:57.0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simplePos x="0" y="0"/>
                <wp:positionH relativeFrom="column">
                  <wp:posOffset>2618045</wp:posOffset>
                </wp:positionH>
                <wp:positionV relativeFrom="paragraph">
                  <wp:posOffset>2093272</wp:posOffset>
                </wp:positionV>
                <wp:extent cx="517585" cy="207034"/>
                <wp:effectExtent l="0" t="0" r="15875" b="21590"/>
                <wp:wrapNone/>
                <wp:docPr id="18" name="Oval 18"/>
                <wp:cNvGraphicFramePr/>
                <a:graphic xmlns:a="http://schemas.openxmlformats.org/drawingml/2006/main">
                  <a:graphicData uri="http://schemas.microsoft.com/office/word/2010/wordprocessingShape">
                    <wps:wsp>
                      <wps:cNvSpPr/>
                      <wps:spPr>
                        <a:xfrm>
                          <a:off x="0" y="0"/>
                          <a:ext cx="517585"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26" style="position:absolute;margin-left:206.15pt;margin-top:164.8pt;width:40.7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" filled="f" strokecolor="red" strokeweight="2pt"/>
            </w:pict>
          </mc:Fallback>
        </mc:AlternateContent>
      </w:r>
      <w:r>
        <w:rPr>
          <w:rFonts w:hint="eastAsia"/>
          <w:noProof/>
          <w:lang w:val="en-US" w:eastAsia="ko-KR"/>
        </w:rPr>
        <w:drawing>
          <wp:inline distT="0" distB="0" distL="0" distR="0">
            <wp:extent cx="5943600" cy="2887794"/>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87794"/>
                    </a:xfrm>
                    <a:prstGeom prst="rect">
                      <a:avLst/>
                    </a:prstGeom>
                    <a:noFill/>
                    <a:ln>
                      <a:noFill/>
                    </a:ln>
                  </pic:spPr>
                </pic:pic>
              </a:graphicData>
            </a:graphic>
          </wp:inline>
        </w:drawing>
      </w:r>
    </w:p>
    <w:p w:rsidR="00757D04" w:rsidRPr="00D42DD4" w:rsidRDefault="00D42DD4" w:rsidP="00A2762F">
      <w:pPr>
        <w:rPr>
          <w:lang w:val="en-US" w:eastAsia="ko-KR"/>
        </w:rPr>
      </w:pPr>
      <w:r>
        <w:rPr>
          <w:rFonts w:hint="eastAsia"/>
          <w:lang w:val="en-US" w:eastAsia="ko-KR"/>
        </w:rPr>
        <w:t>Note that 19.3.20.4 (Transmit center frequency tolerance) should be changed to 20.3.20.7.2 (Transmit center frequency leakage).</w:t>
      </w:r>
    </w:p>
    <w:p w:rsidR="00D42DD4" w:rsidRDefault="00D42DD4" w:rsidP="00A2762F">
      <w:pPr>
        <w:rPr>
          <w:b/>
          <w:lang w:val="en-US" w:eastAsia="ko-KR"/>
        </w:rPr>
      </w:pPr>
    </w:p>
    <w:p w:rsidR="00A2762F" w:rsidRPr="00070FE6" w:rsidRDefault="00A2762F" w:rsidP="00A2762F">
      <w:pPr>
        <w:rPr>
          <w:b/>
          <w:lang w:val="en-US" w:eastAsia="ko-KR"/>
        </w:rPr>
      </w:pPr>
      <w:r>
        <w:rPr>
          <w:rFonts w:hint="eastAsia"/>
          <w:b/>
          <w:lang w:val="en-US" w:eastAsia="ko-KR"/>
        </w:rPr>
        <w:t>Proposed Resolution</w:t>
      </w:r>
      <w:r w:rsidRPr="00070FE6">
        <w:rPr>
          <w:rFonts w:hint="eastAsia"/>
          <w:b/>
          <w:lang w:val="en-US" w:eastAsia="ko-KR"/>
        </w:rPr>
        <w:t>:</w:t>
      </w:r>
    </w:p>
    <w:p w:rsidR="00A2762F" w:rsidRDefault="00757D04" w:rsidP="00A2762F">
      <w:pPr>
        <w:rPr>
          <w:lang w:val="en-US" w:eastAsia="ko-KR"/>
        </w:rPr>
      </w:pPr>
      <w:r>
        <w:rPr>
          <w:rFonts w:hint="eastAsia"/>
          <w:lang w:val="en-US" w:eastAsia="ko-KR"/>
        </w:rPr>
        <w:t>REVISE</w:t>
      </w:r>
      <w:r w:rsidR="00A2762F">
        <w:rPr>
          <w:rFonts w:hint="eastAsia"/>
          <w:lang w:val="en-US" w:eastAsia="ko-KR"/>
        </w:rPr>
        <w:t>.  C</w:t>
      </w:r>
      <w:r>
        <w:rPr>
          <w:rFonts w:hint="eastAsia"/>
          <w:lang w:val="en-US" w:eastAsia="ko-KR"/>
        </w:rPr>
        <w:t xml:space="preserve">hange P173L12 </w:t>
      </w:r>
      <w:r>
        <w:rPr>
          <w:lang w:val="en-US" w:eastAsia="ko-KR"/>
        </w:rPr>
        <w:t>‘</w:t>
      </w:r>
      <w:r>
        <w:rPr>
          <w:rFonts w:hint="eastAsia"/>
          <w:lang w:val="en-US" w:eastAsia="ko-KR"/>
        </w:rPr>
        <w:t>Clause 19 PHY-TXSTART.req</w:t>
      </w:r>
      <w:r>
        <w:rPr>
          <w:lang w:val="en-US" w:eastAsia="ko-KR"/>
        </w:rPr>
        <w:t>’</w:t>
      </w:r>
      <w:r>
        <w:rPr>
          <w:rFonts w:hint="eastAsia"/>
          <w:lang w:val="en-US" w:eastAsia="ko-KR"/>
        </w:rPr>
        <w:t xml:space="preserve"> to </w:t>
      </w:r>
      <w:r>
        <w:rPr>
          <w:lang w:val="en-US" w:eastAsia="ko-KR"/>
        </w:rPr>
        <w:t>‘</w:t>
      </w:r>
      <w:r>
        <w:rPr>
          <w:rFonts w:hint="eastAsia"/>
          <w:lang w:val="en-US" w:eastAsia="ko-KR"/>
        </w:rPr>
        <w:t>Clause 20 PHY-TXSTART.req</w:t>
      </w:r>
      <w:r>
        <w:rPr>
          <w:lang w:val="en-US" w:eastAsia="ko-KR"/>
        </w:rPr>
        <w:t>’</w:t>
      </w:r>
      <w:r>
        <w:rPr>
          <w:rFonts w:hint="eastAsia"/>
          <w:lang w:val="en-US" w:eastAsia="ko-KR"/>
        </w:rPr>
        <w:t xml:space="preserve">.  Change P173L12 </w:t>
      </w:r>
      <w:r>
        <w:rPr>
          <w:lang w:val="en-US" w:eastAsia="ko-KR"/>
        </w:rPr>
        <w:t>‘</w:t>
      </w:r>
      <w:r>
        <w:rPr>
          <w:rFonts w:hint="eastAsia"/>
          <w:lang w:val="en-US" w:eastAsia="ko-KR"/>
        </w:rPr>
        <w:t>Clause 17 PHY-TXSTART.req</w:t>
      </w:r>
      <w:r>
        <w:rPr>
          <w:lang w:val="en-US" w:eastAsia="ko-KR"/>
        </w:rPr>
        <w:t>’</w:t>
      </w:r>
      <w:r>
        <w:rPr>
          <w:rFonts w:hint="eastAsia"/>
          <w:lang w:val="en-US" w:eastAsia="ko-KR"/>
        </w:rPr>
        <w:t xml:space="preserve"> to </w:t>
      </w:r>
      <w:r>
        <w:rPr>
          <w:lang w:val="en-US" w:eastAsia="ko-KR"/>
        </w:rPr>
        <w:t>‘</w:t>
      </w:r>
      <w:r>
        <w:rPr>
          <w:rFonts w:hint="eastAsia"/>
          <w:lang w:val="en-US" w:eastAsia="ko-KR"/>
        </w:rPr>
        <w:t>Clause 18 PHY-TXSTART.req</w:t>
      </w:r>
      <w:r>
        <w:rPr>
          <w:lang w:val="en-US" w:eastAsia="ko-KR"/>
        </w:rPr>
        <w:t>’</w:t>
      </w:r>
      <w:r>
        <w:rPr>
          <w:rFonts w:hint="eastAsia"/>
          <w:lang w:val="en-US" w:eastAsia="ko-KR"/>
        </w:rPr>
        <w:t xml:space="preserve">.  Change P173L18 </w:t>
      </w:r>
      <w:r>
        <w:rPr>
          <w:lang w:val="en-US" w:eastAsia="ko-KR"/>
        </w:rPr>
        <w:t>’</w:t>
      </w:r>
      <w:r>
        <w:rPr>
          <w:rFonts w:hint="eastAsia"/>
          <w:lang w:val="en-US" w:eastAsia="ko-KR"/>
        </w:rPr>
        <w:t>19.3.20.4</w:t>
      </w:r>
      <w:r>
        <w:rPr>
          <w:lang w:val="en-US" w:eastAsia="ko-KR"/>
        </w:rPr>
        <w:t>’</w:t>
      </w:r>
      <w:r>
        <w:rPr>
          <w:rFonts w:hint="eastAsia"/>
          <w:lang w:val="en-US" w:eastAsia="ko-KR"/>
        </w:rPr>
        <w:t xml:space="preserve"> to </w:t>
      </w:r>
      <w:r>
        <w:rPr>
          <w:lang w:val="en-US" w:eastAsia="ko-KR"/>
        </w:rPr>
        <w:t>’</w:t>
      </w:r>
      <w:r>
        <w:rPr>
          <w:rFonts w:hint="eastAsia"/>
          <w:lang w:val="en-US" w:eastAsia="ko-KR"/>
        </w:rPr>
        <w:t>20.3.20.</w:t>
      </w:r>
      <w:r w:rsidR="00D42DD4">
        <w:rPr>
          <w:rFonts w:hint="eastAsia"/>
          <w:lang w:val="en-US" w:eastAsia="ko-KR"/>
        </w:rPr>
        <w:t>7.2</w:t>
      </w:r>
      <w:r>
        <w:rPr>
          <w:lang w:val="en-US" w:eastAsia="ko-KR"/>
        </w:rPr>
        <w:t>’</w:t>
      </w:r>
      <w:r>
        <w:rPr>
          <w:rFonts w:hint="eastAsia"/>
          <w:lang w:val="en-US" w:eastAsia="ko-KR"/>
        </w:rPr>
        <w:t xml:space="preserve">.  Change P173L18 </w:t>
      </w:r>
      <w:r>
        <w:rPr>
          <w:lang w:val="en-US" w:eastAsia="ko-KR"/>
        </w:rPr>
        <w:t>’</w:t>
      </w:r>
      <w:r>
        <w:rPr>
          <w:rFonts w:hint="eastAsia"/>
          <w:lang w:val="en-US" w:eastAsia="ko-KR"/>
        </w:rPr>
        <w:t>17.3.9.7.2</w:t>
      </w:r>
      <w:r>
        <w:rPr>
          <w:lang w:val="en-US" w:eastAsia="ko-KR"/>
        </w:rPr>
        <w:t>’</w:t>
      </w:r>
      <w:r>
        <w:rPr>
          <w:rFonts w:hint="eastAsia"/>
          <w:lang w:val="en-US" w:eastAsia="ko-KR"/>
        </w:rPr>
        <w:t xml:space="preserve"> to </w:t>
      </w:r>
      <w:r>
        <w:rPr>
          <w:lang w:val="en-US" w:eastAsia="ko-KR"/>
        </w:rPr>
        <w:t>’</w:t>
      </w:r>
      <w:r>
        <w:rPr>
          <w:rFonts w:hint="eastAsia"/>
          <w:lang w:val="en-US" w:eastAsia="ko-KR"/>
        </w:rPr>
        <w:t>18.3.9.7.2</w:t>
      </w:r>
      <w:r>
        <w:rPr>
          <w:lang w:val="en-US" w:eastAsia="ko-KR"/>
        </w:rPr>
        <w:t>’</w:t>
      </w:r>
      <w:r>
        <w:rPr>
          <w:rFonts w:hint="eastAsia"/>
          <w:lang w:val="en-US" w:eastAsia="ko-KR"/>
        </w:rPr>
        <w:t>.</w:t>
      </w:r>
      <w:r w:rsidR="003B1724">
        <w:rPr>
          <w:rFonts w:hint="eastAsia"/>
          <w:lang w:val="en-US" w:eastAsia="ko-KR"/>
        </w:rPr>
        <w:t xml:space="preserve">  See 11-</w:t>
      </w:r>
      <w:r w:rsidR="00EC7EFF">
        <w:rPr>
          <w:rFonts w:hint="eastAsia"/>
          <w:lang w:val="en-US" w:eastAsia="ko-KR"/>
        </w:rPr>
        <w:t>12/0291r0</w:t>
      </w:r>
      <w:r w:rsidR="003B1724">
        <w:rPr>
          <w:rFonts w:hint="eastAsia"/>
          <w:lang w:val="en-US" w:eastAsia="ko-KR"/>
        </w:rPr>
        <w:t xml:space="preserve"> for exact location of changes.</w:t>
      </w:r>
    </w:p>
    <w:p w:rsidR="00A2762F" w:rsidRDefault="00A2762F" w:rsidP="00A2762F">
      <w:pPr>
        <w:rPr>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881166">
        <w:trPr>
          <w:trHeight w:val="1376"/>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5119</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173.58</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22.2.4.2</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Split Figure 22-1</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Figure 22-1 Captures three different interactions. It will be clearer to split this figure in three parts, each with their own caption. Especially since description of the figure is already somewhat limited in the text.</w:t>
            </w:r>
          </w:p>
        </w:tc>
      </w:tr>
    </w:tbl>
    <w:p w:rsidR="00245D43" w:rsidRDefault="00245D43">
      <w:pPr>
        <w:rPr>
          <w:lang w:eastAsia="ko-KR"/>
        </w:rPr>
      </w:pPr>
    </w:p>
    <w:p w:rsidR="00881166" w:rsidRDefault="00881166" w:rsidP="00881166">
      <w:pPr>
        <w:rPr>
          <w:b/>
          <w:lang w:val="en-US" w:eastAsia="ko-KR"/>
        </w:rPr>
      </w:pPr>
      <w:r>
        <w:rPr>
          <w:rFonts w:hint="eastAsia"/>
          <w:b/>
          <w:lang w:val="en-US" w:eastAsia="ko-KR"/>
        </w:rPr>
        <w:t>Discussion</w:t>
      </w:r>
      <w:r w:rsidRPr="00070FE6">
        <w:rPr>
          <w:rFonts w:hint="eastAsia"/>
          <w:b/>
          <w:lang w:val="en-US" w:eastAsia="ko-KR"/>
        </w:rPr>
        <w:t>:</w:t>
      </w:r>
    </w:p>
    <w:p w:rsidR="00881166" w:rsidRDefault="00881166" w:rsidP="00881166">
      <w:pPr>
        <w:rPr>
          <w:lang w:val="en-US" w:eastAsia="ko-KR"/>
        </w:rPr>
      </w:pPr>
      <w:r>
        <w:rPr>
          <w:rFonts w:hint="eastAsia"/>
          <w:lang w:val="en-US" w:eastAsia="ko-KR"/>
        </w:rPr>
        <w:t>Context: Figure 22-1.</w:t>
      </w:r>
    </w:p>
    <w:p w:rsidR="00881166" w:rsidRDefault="00881166" w:rsidP="00881166">
      <w:pPr>
        <w:rPr>
          <w:lang w:val="en-US" w:eastAsia="ko-KR"/>
        </w:rPr>
      </w:pPr>
      <w:r>
        <w:rPr>
          <w:rFonts w:hint="eastAsia"/>
          <w:noProof/>
          <w:lang w:val="en-US" w:eastAsia="ko-KR"/>
        </w:rPr>
        <w:drawing>
          <wp:inline distT="0" distB="0" distL="0" distR="0">
            <wp:extent cx="4451350" cy="5598795"/>
            <wp:effectExtent l="0" t="0" r="635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350" cy="5598795"/>
                    </a:xfrm>
                    <a:prstGeom prst="rect">
                      <a:avLst/>
                    </a:prstGeom>
                    <a:noFill/>
                    <a:ln>
                      <a:noFill/>
                    </a:ln>
                  </pic:spPr>
                </pic:pic>
              </a:graphicData>
            </a:graphic>
          </wp:inline>
        </w:drawing>
      </w:r>
    </w:p>
    <w:p w:rsidR="00881166" w:rsidRDefault="00881166" w:rsidP="00881166">
      <w:pPr>
        <w:rPr>
          <w:lang w:val="en-US" w:eastAsia="ko-KR"/>
        </w:rPr>
      </w:pPr>
    </w:p>
    <w:p w:rsidR="00881166" w:rsidRDefault="00881166" w:rsidP="00881166">
      <w:pPr>
        <w:rPr>
          <w:lang w:val="en-US" w:eastAsia="ko-KR"/>
        </w:rPr>
      </w:pPr>
      <w:r>
        <w:rPr>
          <w:rFonts w:hint="eastAsia"/>
          <w:lang w:val="en-US" w:eastAsia="ko-KR"/>
        </w:rPr>
        <w:t>While there seems to be nothing technically wrong with splitting Figure 22-1 into three, there does not seem to be benefit from doing so either.  Figure 22-1 is referenced only once, and it does not call out the three different parts of the figure separately.</w:t>
      </w:r>
    </w:p>
    <w:p w:rsidR="00881166" w:rsidRPr="00881166" w:rsidRDefault="00881166" w:rsidP="00881166">
      <w:pPr>
        <w:rPr>
          <w:lang w:val="en-US" w:eastAsia="ko-KR"/>
        </w:rPr>
      </w:pPr>
    </w:p>
    <w:p w:rsidR="0067567E" w:rsidRPr="00070FE6" w:rsidRDefault="0067567E" w:rsidP="0067567E">
      <w:pPr>
        <w:rPr>
          <w:b/>
          <w:lang w:val="en-US" w:eastAsia="ko-KR"/>
        </w:rPr>
      </w:pPr>
      <w:r>
        <w:rPr>
          <w:rFonts w:hint="eastAsia"/>
          <w:b/>
          <w:lang w:val="en-US" w:eastAsia="ko-KR"/>
        </w:rPr>
        <w:t>Proposed Resolution</w:t>
      </w:r>
      <w:r w:rsidRPr="00070FE6">
        <w:rPr>
          <w:rFonts w:hint="eastAsia"/>
          <w:b/>
          <w:lang w:val="en-US" w:eastAsia="ko-KR"/>
        </w:rPr>
        <w:t>:</w:t>
      </w:r>
    </w:p>
    <w:p w:rsidR="0067567E" w:rsidRDefault="0067567E">
      <w:pPr>
        <w:rPr>
          <w:lang w:eastAsia="ko-KR"/>
        </w:rPr>
      </w:pPr>
      <w:r>
        <w:rPr>
          <w:rFonts w:hint="eastAsia"/>
          <w:lang w:eastAsia="ko-KR"/>
        </w:rPr>
        <w:t>RE</w:t>
      </w:r>
      <w:r w:rsidR="00881166">
        <w:rPr>
          <w:rFonts w:hint="eastAsia"/>
          <w:lang w:eastAsia="ko-KR"/>
        </w:rPr>
        <w:t>JECT</w:t>
      </w:r>
      <w:r>
        <w:rPr>
          <w:rFonts w:hint="eastAsia"/>
          <w:lang w:eastAsia="ko-KR"/>
        </w:rPr>
        <w:t xml:space="preserve">.  </w:t>
      </w:r>
      <w:r w:rsidR="00881166">
        <w:rPr>
          <w:rFonts w:hint="eastAsia"/>
          <w:lang w:eastAsia="ko-KR"/>
        </w:rPr>
        <w:t>There does not seem to be benefit in splitting the figure.</w:t>
      </w:r>
    </w:p>
    <w:p w:rsidR="00881166" w:rsidRDefault="00881166">
      <w:pPr>
        <w:rPr>
          <w:lang w:eastAsia="ko-KR"/>
        </w:rPr>
      </w:pPr>
    </w:p>
    <w:p w:rsidR="00881166" w:rsidRDefault="0088116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5381</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174.55</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Definition of CH_OFFSET_ABOVE and CH_OFFSET_BELOW has been interchanged.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"CH_OFFSET_ABOVE if f_{P20,idx} &gt; f_{S20,idx}" to "CH_OFFSET_ABOVE if f_{P20,idx} &lt; f_{S20,idx}".  Also, change "CH_OFFSET_BELOW if f_{P20,idx} &lt; f_{S20,idx}" to "CH_OFFSET_BELOW if f_{P20,idx} &gt; f_{S20,idx}"</w:t>
            </w:r>
          </w:p>
        </w:tc>
      </w:tr>
    </w:tbl>
    <w:p w:rsidR="00803776" w:rsidRDefault="00803776" w:rsidP="00803776">
      <w:pPr>
        <w:rPr>
          <w:lang w:eastAsia="ko-KR"/>
        </w:rPr>
      </w:pPr>
    </w:p>
    <w:p w:rsidR="00803776" w:rsidRDefault="00803776" w:rsidP="00803776">
      <w:pPr>
        <w:rPr>
          <w:b/>
          <w:lang w:val="en-US" w:eastAsia="ko-KR"/>
        </w:rPr>
      </w:pPr>
      <w:r>
        <w:rPr>
          <w:rFonts w:hint="eastAsia"/>
          <w:b/>
          <w:lang w:val="en-US" w:eastAsia="ko-KR"/>
        </w:rPr>
        <w:t>Discussion</w:t>
      </w:r>
      <w:r w:rsidRPr="00070FE6">
        <w:rPr>
          <w:rFonts w:hint="eastAsia"/>
          <w:b/>
          <w:lang w:val="en-US" w:eastAsia="ko-KR"/>
        </w:rPr>
        <w:t>:</w:t>
      </w:r>
    </w:p>
    <w:p w:rsidR="00FF160F" w:rsidRDefault="00FF160F" w:rsidP="00803776">
      <w:pPr>
        <w:rPr>
          <w:lang w:val="en-US" w:eastAsia="ko-KR"/>
        </w:rPr>
      </w:pPr>
      <w:r>
        <w:rPr>
          <w:rFonts w:hint="eastAsia"/>
          <w:lang w:val="en-US" w:eastAsia="ko-KR"/>
        </w:rPr>
        <w:t>Context:</w:t>
      </w:r>
    </w:p>
    <w:p w:rsidR="00FF160F" w:rsidRDefault="00FF160F" w:rsidP="00803776">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77C721E2" wp14:editId="2D6BCBA5">
                <wp:simplePos x="0" y="0"/>
                <wp:positionH relativeFrom="column">
                  <wp:posOffset>2876430</wp:posOffset>
                </wp:positionH>
                <wp:positionV relativeFrom="paragraph">
                  <wp:posOffset>782955</wp:posOffset>
                </wp:positionV>
                <wp:extent cx="2311879" cy="8626"/>
                <wp:effectExtent l="0" t="0" r="12700" b="29845"/>
                <wp:wrapNone/>
                <wp:docPr id="27" name="Straight Connector 27"/>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6.5pt,61.65pt" to="408.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" strokecolor="red" strokeweight="2pt"/>
            </w:pict>
          </mc:Fallback>
        </mc:AlternateContent>
      </w:r>
      <w:r>
        <w:rPr>
          <w:rFonts w:hint="eastAsia"/>
          <w:noProof/>
          <w:lang w:val="en-US" w:eastAsia="ko-KR"/>
        </w:rPr>
        <mc:AlternateContent>
          <mc:Choice Requires="wps">
            <w:drawing>
              <wp:anchor distT="0" distB="0" distL="114300" distR="114300" simplePos="0" relativeHeight="251666432" behindDoc="0" locked="0" layoutInCell="1" allowOverlap="1">
                <wp:simplePos x="0" y="0"/>
                <wp:positionH relativeFrom="column">
                  <wp:posOffset>254478</wp:posOffset>
                </wp:positionH>
                <wp:positionV relativeFrom="paragraph">
                  <wp:posOffset>783123</wp:posOffset>
                </wp:positionV>
                <wp:extent cx="2311879" cy="8626"/>
                <wp:effectExtent l="0" t="0" r="12700" b="29845"/>
                <wp:wrapNone/>
                <wp:docPr id="26" name="Straight Connector 26"/>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05pt,61.65pt" to="202.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" strokecolor="red" strokeweight="2pt"/>
            </w:pict>
          </mc:Fallback>
        </mc:AlternateContent>
      </w:r>
      <w:r>
        <w:rPr>
          <w:rFonts w:hint="eastAsia"/>
          <w:noProof/>
          <w:lang w:val="en-US" w:eastAsia="ko-KR"/>
        </w:rPr>
        <w:drawing>
          <wp:inline distT="0" distB="0" distL="0" distR="0">
            <wp:extent cx="5943600" cy="128947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289472"/>
                    </a:xfrm>
                    <a:prstGeom prst="rect">
                      <a:avLst/>
                    </a:prstGeom>
                    <a:noFill/>
                    <a:ln>
                      <a:noFill/>
                    </a:ln>
                  </pic:spPr>
                </pic:pic>
              </a:graphicData>
            </a:graphic>
          </wp:inline>
        </w:drawing>
      </w:r>
    </w:p>
    <w:p w:rsidR="00FF160F" w:rsidRDefault="00FF160F" w:rsidP="00803776">
      <w:pPr>
        <w:rPr>
          <w:lang w:val="en-US" w:eastAsia="ko-KR"/>
        </w:rPr>
      </w:pPr>
    </w:p>
    <w:p w:rsidR="00803776" w:rsidRDefault="00803776" w:rsidP="00803776">
      <w:pPr>
        <w:rPr>
          <w:lang w:val="en-US" w:eastAsia="ko-KR"/>
        </w:rPr>
      </w:pPr>
      <w:r>
        <w:rPr>
          <w:rFonts w:hint="eastAsia"/>
          <w:lang w:val="en-US" w:eastAsia="ko-KR"/>
        </w:rPr>
        <w:t>From REVmb D12.0 P413L53:</w:t>
      </w:r>
    </w:p>
    <w:p w:rsidR="00803776" w:rsidRDefault="00803776" w:rsidP="00803776">
      <w:pPr>
        <w:rPr>
          <w:lang w:val="en-US" w:eastAsia="ko-KR"/>
        </w:rPr>
      </w:pPr>
      <w:r>
        <w:rPr>
          <w:rFonts w:hint="eastAsia"/>
          <w:noProof/>
          <w:lang w:val="en-US" w:eastAsia="ko-KR"/>
        </w:rPr>
        <w:drawing>
          <wp:inline distT="0" distB="0" distL="0" distR="0">
            <wp:extent cx="5943600" cy="1674314"/>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674314"/>
                    </a:xfrm>
                    <a:prstGeom prst="rect">
                      <a:avLst/>
                    </a:prstGeom>
                    <a:noFill/>
                    <a:ln>
                      <a:noFill/>
                    </a:ln>
                  </pic:spPr>
                </pic:pic>
              </a:graphicData>
            </a:graphic>
          </wp:inline>
        </w:drawing>
      </w:r>
    </w:p>
    <w:p w:rsidR="00803776" w:rsidRDefault="00803776" w:rsidP="00803776">
      <w:pPr>
        <w:rPr>
          <w:lang w:val="en-US" w:eastAsia="ko-KR"/>
        </w:rPr>
      </w:pPr>
    </w:p>
    <w:p w:rsidR="00803776" w:rsidRDefault="00803776" w:rsidP="00803776">
      <w:pPr>
        <w:rPr>
          <w:lang w:val="en-US" w:eastAsia="ko-KR"/>
        </w:rPr>
      </w:pPr>
      <w:r>
        <w:rPr>
          <w:rFonts w:hint="eastAsia"/>
          <w:lang w:val="en-US" w:eastAsia="ko-KR"/>
        </w:rPr>
        <w:t>Hence, secondary 20 MHz channel center frequency (f_{S20,idx}) should be greater than the primary 20 MHz channel centery frequency (f_{P20,idx}) for CH_OFFSET_ABOVE.</w:t>
      </w:r>
    </w:p>
    <w:p w:rsidR="00803776" w:rsidRDefault="00803776" w:rsidP="00803776">
      <w:pPr>
        <w:rPr>
          <w:lang w:val="en-US" w:eastAsia="ko-KR"/>
        </w:rPr>
      </w:pPr>
    </w:p>
    <w:p w:rsidR="00803776" w:rsidRDefault="00803776" w:rsidP="00803776">
      <w:pPr>
        <w:rPr>
          <w:b/>
          <w:lang w:val="en-US" w:eastAsia="ko-KR"/>
        </w:rPr>
      </w:pPr>
      <w:r>
        <w:rPr>
          <w:rFonts w:hint="eastAsia"/>
          <w:b/>
          <w:lang w:val="en-US" w:eastAsia="ko-KR"/>
        </w:rPr>
        <w:t>Proposed Resolution:</w:t>
      </w:r>
    </w:p>
    <w:p w:rsidR="00803776" w:rsidRPr="00803776" w:rsidRDefault="00803776" w:rsidP="00803776">
      <w:pPr>
        <w:rPr>
          <w:lang w:val="en-US" w:eastAsia="ko-KR"/>
        </w:rPr>
      </w:pPr>
      <w:r>
        <w:rPr>
          <w:rFonts w:hint="eastAsia"/>
          <w:lang w:val="en-US" w:eastAsia="ko-KR"/>
        </w:rPr>
        <w:t>ACCEPT.</w:t>
      </w:r>
    </w:p>
    <w:p w:rsidR="00803776" w:rsidRDefault="00803776">
      <w:pPr>
        <w:rPr>
          <w:lang w:eastAsia="ko-KR"/>
        </w:rPr>
      </w:pPr>
    </w:p>
    <w:p w:rsidR="001811A4" w:rsidRDefault="001811A4">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FF160F" w:rsidRPr="00EE775A" w:rsidTr="00653642">
        <w:trPr>
          <w:trHeight w:val="70"/>
        </w:trPr>
        <w:tc>
          <w:tcPr>
            <w:tcW w:w="346"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29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4078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quantities f_P20,idx and f_S20,idx are defined in 22.2.3 (Effects of CH_BANDWIDTH parameter on PPDU format)."</w:t>
            </w:r>
            <w:r w:rsidRPr="00912ADE">
              <w:rPr>
                <w:rFonts w:ascii="Arial" w:eastAsia="Times New Roman" w:hAnsi="Arial" w:cs="Arial"/>
                <w:sz w:val="20"/>
                <w:lang w:val="en-US" w:eastAsia="ko-KR"/>
              </w:rPr>
              <w:br/>
            </w:r>
            <w:r w:rsidRPr="00912ADE">
              <w:rPr>
                <w:rFonts w:ascii="Arial" w:eastAsia="Times New Roman" w:hAnsi="Arial" w:cs="Arial"/>
                <w:sz w:val="20"/>
                <w:lang w:val="en-US" w:eastAsia="ko-KR"/>
              </w:rPr>
              <w:br/>
              <w:t>Methinks this is not so.   I had a rummage around in 22.2.3 and didn't find them.</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Add a definition of these to 22.2.3.</w:t>
            </w:r>
          </w:p>
        </w:tc>
      </w:tr>
      <w:tr w:rsidR="00DE49FD" w:rsidRPr="00912ADE" w:rsidTr="00DE49FD">
        <w:trPr>
          <w:trHeight w:val="2550"/>
        </w:trPr>
        <w:tc>
          <w:tcPr>
            <w:tcW w:w="346" w:type="pct"/>
            <w:hideMark/>
          </w:tcPr>
          <w:p w:rsidR="00DE49FD" w:rsidRPr="00912ADE" w:rsidRDefault="00DE49FD"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4198</w:t>
            </w:r>
          </w:p>
        </w:tc>
        <w:tc>
          <w:tcPr>
            <w:tcW w:w="433" w:type="pct"/>
            <w:hideMark/>
          </w:tcPr>
          <w:p w:rsidR="00DE49FD" w:rsidRPr="00912ADE" w:rsidRDefault="00DE49FD"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Introduce a definition of f_P20,idx and f_S20,idx or rewrite the paragraph, because the following is not true anymore: "The</w:t>
            </w:r>
            <w:r w:rsidRPr="00912ADE">
              <w:rPr>
                <w:rFonts w:ascii="Arial" w:eastAsia="Times New Roman" w:hAnsi="Arial" w:cs="Arial"/>
                <w:sz w:val="20"/>
                <w:lang w:val="en-US" w:eastAsia="ko-KR"/>
              </w:rPr>
              <w:br/>
              <w:t>quantities  and  are defined in 22.2.3 (Effects of CH_BANDWIDTH parameter on PPDU for-</w:t>
            </w:r>
            <w:r w:rsidRPr="00912ADE">
              <w:rPr>
                <w:rFonts w:ascii="Arial" w:eastAsia="Times New Roman" w:hAnsi="Arial" w:cs="Arial"/>
                <w:sz w:val="20"/>
                <w:lang w:val="en-US" w:eastAsia="ko-KR"/>
              </w:rPr>
              <w:br/>
              <w:t>mat)."</w:t>
            </w:r>
          </w:p>
        </w:tc>
        <w:tc>
          <w:tcPr>
            <w:tcW w:w="1884" w:type="pct"/>
            <w:hideMark/>
          </w:tcPr>
          <w:p w:rsidR="00DE49FD" w:rsidRPr="00912ADE" w:rsidRDefault="00DE49FD"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As in comment</w:t>
            </w:r>
          </w:p>
        </w:tc>
      </w:tr>
      <w:tr w:rsidR="00735D59" w:rsidRPr="00912ADE" w:rsidTr="00735D59">
        <w:trPr>
          <w:trHeight w:val="765"/>
        </w:trPr>
        <w:tc>
          <w:tcPr>
            <w:tcW w:w="346"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5382</w:t>
            </w:r>
          </w:p>
        </w:tc>
        <w:tc>
          <w:tcPr>
            <w:tcW w:w="433"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174.57</w:t>
            </w:r>
          </w:p>
        </w:tc>
        <w:tc>
          <w:tcPr>
            <w:tcW w:w="493"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f_P20,idx and f_S20,idx are defined in 22.3.7.</w:t>
            </w:r>
          </w:p>
        </w:tc>
        <w:tc>
          <w:tcPr>
            <w:tcW w:w="188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Change "... are defined in 22.2.3" to "... are defined in 22.3.7."</w:t>
            </w:r>
          </w:p>
        </w:tc>
      </w:tr>
      <w:tr w:rsidR="00735D59" w:rsidRPr="00912ADE" w:rsidTr="00735D59">
        <w:trPr>
          <w:trHeight w:val="510"/>
        </w:trPr>
        <w:tc>
          <w:tcPr>
            <w:tcW w:w="346"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5120</w:t>
            </w:r>
          </w:p>
        </w:tc>
        <w:tc>
          <w:tcPr>
            <w:tcW w:w="433" w:type="pct"/>
            <w:hideMark/>
          </w:tcPr>
          <w:p w:rsidR="00735D59" w:rsidRPr="00912ADE" w:rsidRDefault="00735D59" w:rsidP="00653642">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174.58</w:t>
            </w:r>
          </w:p>
        </w:tc>
        <w:tc>
          <w:tcPr>
            <w:tcW w:w="493"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22.2.4.3</w:t>
            </w:r>
          </w:p>
        </w:tc>
        <w:tc>
          <w:tcPr>
            <w:tcW w:w="184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Wrong reference</w:t>
            </w:r>
          </w:p>
        </w:tc>
        <w:tc>
          <w:tcPr>
            <w:tcW w:w="1884" w:type="pct"/>
            <w:hideMark/>
          </w:tcPr>
          <w:p w:rsidR="00735D59" w:rsidRPr="00912ADE" w:rsidRDefault="00735D59" w:rsidP="00653642">
            <w:pPr>
              <w:rPr>
                <w:rFonts w:ascii="Arial" w:eastAsia="Times New Roman" w:hAnsi="Arial" w:cs="Arial"/>
                <w:sz w:val="20"/>
                <w:lang w:val="en-US" w:eastAsia="ko-KR"/>
              </w:rPr>
            </w:pPr>
            <w:r w:rsidRPr="00912ADE">
              <w:rPr>
                <w:rFonts w:ascii="Arial" w:eastAsia="Times New Roman" w:hAnsi="Arial" w:cs="Arial"/>
                <w:sz w:val="20"/>
                <w:lang w:val="en-US" w:eastAsia="ko-KR"/>
              </w:rPr>
              <w:t>Reference to 22.2.3 is wrong.</w:t>
            </w:r>
            <w:r w:rsidRPr="00912ADE">
              <w:rPr>
                <w:rFonts w:ascii="Arial" w:eastAsia="Times New Roman" w:hAnsi="Arial" w:cs="Arial"/>
                <w:sz w:val="20"/>
                <w:lang w:val="en-US" w:eastAsia="ko-KR"/>
              </w:rPr>
              <w:br/>
              <w:t>Please correct.</w:t>
            </w:r>
          </w:p>
        </w:tc>
      </w:tr>
    </w:tbl>
    <w:p w:rsidR="00A71C4B" w:rsidRPr="00735D59" w:rsidRDefault="00A71C4B">
      <w:pPr>
        <w:rPr>
          <w:lang w:eastAsia="ko-KR"/>
        </w:rPr>
      </w:pPr>
    </w:p>
    <w:p w:rsidR="00A71C4B" w:rsidRDefault="00A71C4B">
      <w:pPr>
        <w:rPr>
          <w:b/>
          <w:lang w:eastAsia="ko-KR"/>
        </w:rPr>
      </w:pPr>
      <w:r>
        <w:rPr>
          <w:rFonts w:hint="eastAsia"/>
          <w:b/>
          <w:lang w:eastAsia="ko-KR"/>
        </w:rPr>
        <w:t>Discussion:</w:t>
      </w:r>
    </w:p>
    <w:p w:rsidR="00A71C4B" w:rsidRDefault="00A71C4B">
      <w:pPr>
        <w:rPr>
          <w:lang w:eastAsia="ko-KR"/>
        </w:rPr>
      </w:pPr>
      <w:r>
        <w:rPr>
          <w:rFonts w:hint="eastAsia"/>
          <w:lang w:eastAsia="ko-KR"/>
        </w:rPr>
        <w:t>The definition of f_P20,idx and f_S20,idx have been moved to 22.7.3.</w:t>
      </w:r>
    </w:p>
    <w:p w:rsidR="00AE6452" w:rsidRDefault="00AE6452">
      <w:pPr>
        <w:rPr>
          <w:lang w:eastAsia="ko-KR"/>
        </w:rPr>
      </w:pPr>
    </w:p>
    <w:p w:rsidR="00AE6452" w:rsidRDefault="00AE6452">
      <w:pPr>
        <w:rPr>
          <w:lang w:eastAsia="ko-KR"/>
        </w:rPr>
      </w:pPr>
      <w:r>
        <w:rPr>
          <w:rFonts w:hint="eastAsia"/>
          <w:lang w:eastAsia="ko-KR"/>
        </w:rPr>
        <w:t>P192L33:</w:t>
      </w:r>
    </w:p>
    <w:p w:rsidR="00AE6452" w:rsidRDefault="00AE6452">
      <w:pPr>
        <w:rPr>
          <w:lang w:eastAsia="ko-KR"/>
        </w:rPr>
      </w:pPr>
      <w:r>
        <w:rPr>
          <w:rFonts w:hint="eastAsia"/>
          <w:noProof/>
          <w:lang w:val="en-US" w:eastAsia="ko-KR"/>
        </w:rPr>
        <w:drawing>
          <wp:inline distT="0" distB="0" distL="0" distR="0">
            <wp:extent cx="5633085" cy="284480"/>
            <wp:effectExtent l="0" t="0" r="571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3085" cy="284480"/>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P192L45:</w:t>
      </w:r>
    </w:p>
    <w:p w:rsidR="00AE6452" w:rsidRDefault="00AE6452">
      <w:pPr>
        <w:rPr>
          <w:lang w:eastAsia="ko-KR"/>
        </w:rPr>
      </w:pPr>
      <w:r>
        <w:rPr>
          <w:rFonts w:hint="eastAsia"/>
          <w:noProof/>
          <w:lang w:val="en-US" w:eastAsia="ko-KR"/>
        </w:rPr>
        <w:drawing>
          <wp:inline distT="0" distB="0" distL="0" distR="0">
            <wp:extent cx="5943600" cy="430349"/>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30349"/>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P193L6:</w:t>
      </w:r>
    </w:p>
    <w:p w:rsidR="00AE6452" w:rsidRDefault="00AE6452">
      <w:pPr>
        <w:rPr>
          <w:lang w:eastAsia="ko-KR"/>
        </w:rPr>
      </w:pPr>
      <w:r>
        <w:rPr>
          <w:rFonts w:hint="eastAsia"/>
          <w:noProof/>
          <w:lang w:val="en-US" w:eastAsia="ko-KR"/>
        </w:rPr>
        <w:drawing>
          <wp:inline distT="0" distB="0" distL="0" distR="0">
            <wp:extent cx="5943600" cy="51660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16602"/>
                    </a:xfrm>
                    <a:prstGeom prst="rect">
                      <a:avLst/>
                    </a:prstGeom>
                    <a:noFill/>
                    <a:ln>
                      <a:noFill/>
                    </a:ln>
                  </pic:spPr>
                </pic:pic>
              </a:graphicData>
            </a:graphic>
          </wp:inline>
        </w:drawing>
      </w:r>
    </w:p>
    <w:p w:rsidR="00AE6452" w:rsidRDefault="00AE6452">
      <w:pPr>
        <w:rPr>
          <w:lang w:eastAsia="ko-KR"/>
        </w:rPr>
      </w:pPr>
    </w:p>
    <w:p w:rsidR="00A71C4B" w:rsidRDefault="00A71C4B">
      <w:pPr>
        <w:rPr>
          <w:b/>
          <w:lang w:eastAsia="ko-KR"/>
        </w:rPr>
      </w:pPr>
      <w:r>
        <w:rPr>
          <w:rFonts w:hint="eastAsia"/>
          <w:b/>
          <w:lang w:eastAsia="ko-KR"/>
        </w:rPr>
        <w:t>Proposed Resolution:</w:t>
      </w:r>
    </w:p>
    <w:p w:rsidR="00840CF2" w:rsidRDefault="00840CF2" w:rsidP="00840CF2">
      <w:pPr>
        <w:rPr>
          <w:b/>
          <w:lang w:eastAsia="ko-KR"/>
        </w:rPr>
      </w:pPr>
      <w:r>
        <w:rPr>
          <w:rFonts w:hint="eastAsia"/>
          <w:b/>
          <w:lang w:eastAsia="ko-KR"/>
        </w:rPr>
        <w:t>CID 5382:</w:t>
      </w:r>
    </w:p>
    <w:p w:rsidR="00840CF2" w:rsidRPr="00DE49FD" w:rsidRDefault="00840CF2" w:rsidP="00840CF2">
      <w:pPr>
        <w:rPr>
          <w:lang w:eastAsia="ko-KR"/>
        </w:rPr>
      </w:pPr>
      <w:r>
        <w:rPr>
          <w:rFonts w:hint="eastAsia"/>
          <w:lang w:eastAsia="ko-KR"/>
        </w:rPr>
        <w:t>ACCEPT.</w:t>
      </w:r>
    </w:p>
    <w:p w:rsidR="00840CF2" w:rsidRDefault="00840CF2">
      <w:pPr>
        <w:rPr>
          <w:b/>
          <w:lang w:eastAsia="ko-KR"/>
        </w:rPr>
      </w:pPr>
    </w:p>
    <w:p w:rsidR="00DE49FD" w:rsidRDefault="00DE49FD">
      <w:pPr>
        <w:rPr>
          <w:b/>
          <w:lang w:eastAsia="ko-KR"/>
        </w:rPr>
      </w:pPr>
      <w:r>
        <w:rPr>
          <w:rFonts w:hint="eastAsia"/>
          <w:b/>
          <w:lang w:eastAsia="ko-KR"/>
        </w:rPr>
        <w:t>CID 4078</w:t>
      </w:r>
      <w:r w:rsidR="00735D59">
        <w:rPr>
          <w:rFonts w:hint="eastAsia"/>
          <w:b/>
          <w:lang w:eastAsia="ko-KR"/>
        </w:rPr>
        <w:t>, 4198, 5120</w:t>
      </w:r>
      <w:r>
        <w:rPr>
          <w:rFonts w:hint="eastAsia"/>
          <w:b/>
          <w:lang w:eastAsia="ko-KR"/>
        </w:rPr>
        <w:t>:</w:t>
      </w:r>
    </w:p>
    <w:p w:rsidR="00735D59" w:rsidRDefault="00735D59" w:rsidP="00735D59">
      <w:pPr>
        <w:rPr>
          <w:lang w:eastAsia="ko-KR"/>
        </w:rPr>
      </w:pPr>
      <w:r>
        <w:rPr>
          <w:rFonts w:hint="eastAsia"/>
          <w:lang w:eastAsia="ko-KR"/>
        </w:rPr>
        <w:t xml:space="preserve">DUPLICATE of CID </w:t>
      </w:r>
      <w:r w:rsidR="00C21DE1">
        <w:rPr>
          <w:rFonts w:hint="eastAsia"/>
          <w:lang w:eastAsia="ko-KR"/>
        </w:rPr>
        <w:t>5382</w:t>
      </w:r>
      <w:r>
        <w:rPr>
          <w:rFonts w:hint="eastAsia"/>
          <w:lang w:eastAsia="ko-KR"/>
        </w:rPr>
        <w:t>.</w:t>
      </w:r>
    </w:p>
    <w:p w:rsidR="00A71C4B" w:rsidRDefault="00A71C4B">
      <w:pPr>
        <w:rPr>
          <w:lang w:eastAsia="ko-KR"/>
        </w:rPr>
      </w:pPr>
    </w:p>
    <w:p w:rsidR="00E62E99" w:rsidRDefault="00E62E99">
      <w: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E62E99" w:rsidRPr="00EE775A" w:rsidTr="00653642">
        <w:trPr>
          <w:trHeight w:val="70"/>
        </w:trPr>
        <w:tc>
          <w:tcPr>
            <w:tcW w:w="346"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CB008A">
        <w:trPr>
          <w:trHeight w:val="476"/>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4212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 the TXTIME computation for short GI, T_SYM should be replaced by T_SYML. This computation seems to be taken from the 11n spec, but 11ac introduced T_SYML, so this equation needs to be updated.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T_SYM to T_SYML in the short GI equation of TXTIME.</w:t>
            </w:r>
          </w:p>
        </w:tc>
      </w:tr>
      <w:tr w:rsidR="005C672D" w:rsidRPr="00912ADE" w:rsidTr="00CB008A">
        <w:trPr>
          <w:trHeight w:val="197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4566</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 think there is an error in TXTIME for short GI in Eq. 22-119.  TXTIME is a function of T_SYM.  In Table 22-5, T_SYM for short GI is T_SYMS.  Replacing T_SYMS for T_SYM in Eq. 22-119 cancels out the T_SYM in the denominator in the ceiling function.  It also makes the multiplication in front of the ceiling function incorrect.  Keeping the definition for T_SYM in Table 22-5 unchanged, I think Eq. 22-119 needs to be changed such that the two occurrences of T_SYM are replaced by T_SYML.</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In Eq. 22-119 change two occurrences of T_SYM with T_SYML.</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5228</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should be replace with T_SYML</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has been redefined to be either T_SYMS or T_SYML (see Table 22-5, last row on page 189) depending of shortGI setting. In the case of equation (119), this would mean T_SYM is T_SYMS. This is not the desired outcome.</w:t>
            </w:r>
            <w:r w:rsidRPr="00912ADE">
              <w:rPr>
                <w:rFonts w:ascii="Arial" w:eastAsia="Times New Roman" w:hAnsi="Arial" w:cs="Arial"/>
                <w:sz w:val="20"/>
                <w:lang w:val="en-US" w:eastAsia="ko-KR"/>
              </w:rPr>
              <w:br/>
              <w:t>T_SYM should be replaced with T_SYML.</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5322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Eq (119) is for short GI frames. So according to Table 22-5, TSYML should be used instead of TSYM as TSYM in this context means short GI.</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TSYM with TSYML in Eq (119).</w:t>
            </w:r>
          </w:p>
        </w:tc>
      </w:tr>
      <w:tr w:rsidR="005C672D" w:rsidRPr="00912ADE" w:rsidTr="00CB008A">
        <w:trPr>
          <w:trHeight w:val="64"/>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5391</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271.41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T_SYM should be changed to T_SYML in equation (119).  Otherwise, T_SYMS/T_SYM=1.</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"T_SYM" to "T_SYML" in two places in Equation (119).  To be consistent in notation, Change "T_SYM" to "T_SYML" in one place in Equation (120) as well.  Also, change "T_SYM" to "T_SYML" in one place on P271L60.</w:t>
            </w:r>
          </w:p>
        </w:tc>
      </w:tr>
    </w:tbl>
    <w:p w:rsidR="009C0324" w:rsidRDefault="009C0324">
      <w:pPr>
        <w:rPr>
          <w:lang w:eastAsia="ko-KR"/>
        </w:rPr>
      </w:pPr>
    </w:p>
    <w:p w:rsidR="00CB008A" w:rsidRDefault="00CB008A">
      <w:pPr>
        <w:rPr>
          <w:b/>
          <w:lang w:eastAsia="ko-KR"/>
        </w:rPr>
      </w:pPr>
      <w:r>
        <w:rPr>
          <w:b/>
          <w:lang w:eastAsia="ko-KR"/>
        </w:rPr>
        <w:br w:type="page"/>
      </w:r>
    </w:p>
    <w:p w:rsidR="009C0324" w:rsidRDefault="009C0324">
      <w:pPr>
        <w:rPr>
          <w:b/>
          <w:lang w:eastAsia="ko-KR"/>
        </w:rPr>
      </w:pPr>
      <w:r>
        <w:rPr>
          <w:rFonts w:hint="eastAsia"/>
          <w:b/>
          <w:lang w:eastAsia="ko-KR"/>
        </w:rPr>
        <w:lastRenderedPageBreak/>
        <w:t>Discussion:</w:t>
      </w:r>
    </w:p>
    <w:p w:rsidR="009C0324" w:rsidRDefault="009C0324">
      <w:pPr>
        <w:rPr>
          <w:lang w:eastAsia="ko-KR"/>
        </w:rPr>
      </w:pPr>
      <w:r>
        <w:rPr>
          <w:rFonts w:hint="eastAsia"/>
          <w:lang w:eastAsia="ko-KR"/>
        </w:rPr>
        <w:t>Context:</w:t>
      </w:r>
    </w:p>
    <w:p w:rsidR="009C0324" w:rsidRDefault="009C0324">
      <w:pPr>
        <w:rPr>
          <w:lang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7A046279" wp14:editId="1542BB1D">
                <wp:simplePos x="0" y="0"/>
                <wp:positionH relativeFrom="column">
                  <wp:posOffset>469181</wp:posOffset>
                </wp:positionH>
                <wp:positionV relativeFrom="paragraph">
                  <wp:posOffset>2314791</wp:posOffset>
                </wp:positionV>
                <wp:extent cx="405442" cy="207010"/>
                <wp:effectExtent l="0" t="0" r="13970" b="21590"/>
                <wp:wrapNone/>
                <wp:docPr id="14" name="Oval 14"/>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6.95pt;margin-top:182.25pt;width:31.9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403AAA77" wp14:editId="25AA690E">
                <wp:simplePos x="0" y="0"/>
                <wp:positionH relativeFrom="column">
                  <wp:posOffset>3937000</wp:posOffset>
                </wp:positionH>
                <wp:positionV relativeFrom="paragraph">
                  <wp:posOffset>451749</wp:posOffset>
                </wp:positionV>
                <wp:extent cx="405442" cy="207010"/>
                <wp:effectExtent l="0" t="0" r="13970" b="21590"/>
                <wp:wrapNone/>
                <wp:docPr id="13" name="Oval 13"/>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310pt;margin-top:35.55pt;width:31.9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2576" behindDoc="0" locked="0" layoutInCell="1" allowOverlap="1" wp14:anchorId="5A78E6E7" wp14:editId="6B3F168A">
                <wp:simplePos x="0" y="0"/>
                <wp:positionH relativeFrom="column">
                  <wp:posOffset>3937623</wp:posOffset>
                </wp:positionH>
                <wp:positionV relativeFrom="paragraph">
                  <wp:posOffset>3427</wp:posOffset>
                </wp:positionV>
                <wp:extent cx="405442" cy="207010"/>
                <wp:effectExtent l="0" t="0" r="13970" b="21590"/>
                <wp:wrapNone/>
                <wp:docPr id="8" name="Oval 8"/>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10.05pt;margin-top:.25pt;width:31.9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0528" behindDoc="0" locked="0" layoutInCell="1" allowOverlap="1" wp14:anchorId="0785FEE7" wp14:editId="3A90A27C">
                <wp:simplePos x="0" y="0"/>
                <wp:positionH relativeFrom="column">
                  <wp:posOffset>4498676</wp:posOffset>
                </wp:positionH>
                <wp:positionV relativeFrom="paragraph">
                  <wp:posOffset>116013</wp:posOffset>
                </wp:positionV>
                <wp:extent cx="405442" cy="207010"/>
                <wp:effectExtent l="0" t="0" r="13970" b="21590"/>
                <wp:wrapNone/>
                <wp:docPr id="7" name="Oval 7"/>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54.25pt;margin-top:9.15pt;width:31.9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" filled="f" strokecolor="red" strokeweight="2pt"/>
            </w:pict>
          </mc:Fallback>
        </mc:AlternateContent>
      </w:r>
      <w:r>
        <w:rPr>
          <w:rFonts w:hint="eastAsia"/>
          <w:noProof/>
          <w:lang w:val="en-US" w:eastAsia="ko-KR"/>
        </w:rPr>
        <w:drawing>
          <wp:inline distT="0" distB="0" distL="0" distR="0" wp14:anchorId="72DF5D61" wp14:editId="7E0E5955">
            <wp:extent cx="5943600" cy="2710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710212"/>
                    </a:xfrm>
                    <a:prstGeom prst="rect">
                      <a:avLst/>
                    </a:prstGeom>
                    <a:noFill/>
                    <a:ln>
                      <a:noFill/>
                    </a:ln>
                  </pic:spPr>
                </pic:pic>
              </a:graphicData>
            </a:graphic>
          </wp:inline>
        </w:drawing>
      </w:r>
    </w:p>
    <w:p w:rsidR="009C0324" w:rsidRDefault="009C0324">
      <w:pPr>
        <w:rPr>
          <w:lang w:eastAsia="ko-KR"/>
        </w:rPr>
      </w:pPr>
    </w:p>
    <w:p w:rsidR="009C0324" w:rsidRDefault="009C0324">
      <w:pPr>
        <w:rPr>
          <w:lang w:eastAsia="ko-KR"/>
        </w:rPr>
      </w:pPr>
      <w:r>
        <w:rPr>
          <w:rFonts w:hint="eastAsia"/>
          <w:lang w:eastAsia="ko-KR"/>
        </w:rPr>
        <w:t>In case of transmissions using short GI, T_SYM = T_SYMS, thus equation (119) is technically incorrect.  As stated in all the comments above, T_SYM in equation (119) should be replaced by T_SYML.</w:t>
      </w:r>
    </w:p>
    <w:p w:rsidR="009C0324" w:rsidRDefault="009C0324">
      <w:pPr>
        <w:rPr>
          <w:lang w:eastAsia="ko-KR"/>
        </w:rPr>
      </w:pPr>
    </w:p>
    <w:p w:rsidR="009C0324" w:rsidRDefault="009C0324">
      <w:pPr>
        <w:rPr>
          <w:lang w:eastAsia="ko-KR"/>
        </w:rPr>
      </w:pPr>
      <w:r>
        <w:rPr>
          <w:rFonts w:hint="eastAsia"/>
          <w:lang w:eastAsia="ko-KR"/>
        </w:rPr>
        <w:t>To be consistent in notation, T_SYM in equation (120) should be changed to T_SYML.  P271L60 should also be updated accordingly.</w:t>
      </w:r>
    </w:p>
    <w:p w:rsidR="009C0324" w:rsidRDefault="009C0324">
      <w:pPr>
        <w:rPr>
          <w:lang w:eastAsia="ko-KR"/>
        </w:rPr>
      </w:pPr>
    </w:p>
    <w:p w:rsidR="009C0324" w:rsidRDefault="009C0324">
      <w:pPr>
        <w:rPr>
          <w:b/>
          <w:lang w:eastAsia="ko-KR"/>
        </w:rPr>
      </w:pPr>
      <w:r>
        <w:rPr>
          <w:rFonts w:hint="eastAsia"/>
          <w:b/>
          <w:lang w:eastAsia="ko-KR"/>
        </w:rPr>
        <w:t>Proposed Resolution:</w:t>
      </w:r>
    </w:p>
    <w:p w:rsidR="009C0324" w:rsidRDefault="009C0324">
      <w:pPr>
        <w:rPr>
          <w:b/>
          <w:lang w:eastAsia="ko-KR"/>
        </w:rPr>
      </w:pPr>
      <w:r>
        <w:rPr>
          <w:rFonts w:hint="eastAsia"/>
          <w:b/>
          <w:lang w:eastAsia="ko-KR"/>
        </w:rPr>
        <w:t>CID 5391:</w:t>
      </w:r>
    </w:p>
    <w:p w:rsidR="009C0324" w:rsidRDefault="009C0324">
      <w:pPr>
        <w:rPr>
          <w:lang w:eastAsia="ko-KR"/>
        </w:rPr>
      </w:pPr>
      <w:r>
        <w:rPr>
          <w:rFonts w:hint="eastAsia"/>
          <w:lang w:eastAsia="ko-KR"/>
        </w:rPr>
        <w:t>ACCEPT.  (See 11-</w:t>
      </w:r>
      <w:r w:rsidR="00EC7EFF">
        <w:rPr>
          <w:rFonts w:hint="eastAsia"/>
          <w:lang w:eastAsia="ko-KR"/>
        </w:rPr>
        <w:t>12/0291r0</w:t>
      </w:r>
      <w:r>
        <w:rPr>
          <w:rFonts w:hint="eastAsia"/>
          <w:lang w:eastAsia="ko-KR"/>
        </w:rPr>
        <w:t xml:space="preserve"> for the exact location of the four places where T_SYM has to be replaced.)</w:t>
      </w:r>
    </w:p>
    <w:p w:rsidR="009C0324" w:rsidRDefault="009C0324">
      <w:pPr>
        <w:rPr>
          <w:lang w:eastAsia="ko-KR"/>
        </w:rPr>
      </w:pPr>
    </w:p>
    <w:p w:rsidR="009C0324" w:rsidRDefault="009C0324">
      <w:pPr>
        <w:rPr>
          <w:b/>
          <w:lang w:eastAsia="ko-KR"/>
        </w:rPr>
      </w:pPr>
      <w:r>
        <w:rPr>
          <w:rFonts w:hint="eastAsia"/>
          <w:b/>
          <w:lang w:eastAsia="ko-KR"/>
        </w:rPr>
        <w:t>CID 4212, 4566, 5228, 5322:</w:t>
      </w:r>
    </w:p>
    <w:p w:rsidR="009C0324" w:rsidRDefault="009C0324">
      <w:pPr>
        <w:rPr>
          <w:lang w:eastAsia="ko-KR"/>
        </w:rPr>
      </w:pPr>
      <w:r>
        <w:rPr>
          <w:rFonts w:hint="eastAsia"/>
          <w:lang w:eastAsia="ko-KR"/>
        </w:rPr>
        <w:t>DUPLICATE of CID 5391.</w:t>
      </w:r>
    </w:p>
    <w:p w:rsidR="00BE05D4" w:rsidRPr="009C0324" w:rsidRDefault="00BE05D4">
      <w:pPr>
        <w:rPr>
          <w:lang w:eastAsia="ko-KR"/>
        </w:rPr>
      </w:pPr>
    </w:p>
    <w:p w:rsidR="00CF3DD5" w:rsidRDefault="00CF3DD5">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653642" w:rsidRPr="00EE775A" w:rsidTr="00653642">
        <w:trPr>
          <w:trHeight w:val="70"/>
        </w:trPr>
        <w:tc>
          <w:tcPr>
            <w:tcW w:w="346"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5229</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271.53</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Terminology</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"non-HT preamble" with "non-HT Training Field" (see e.g. Table 22-4)</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5230</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271.56</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Terminology</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Replace "VHT preamble" with "VHT Training Field" (see e.g. Table 22-4)</w:t>
            </w:r>
          </w:p>
        </w:tc>
      </w:tr>
    </w:tbl>
    <w:p w:rsidR="00CF3DD5" w:rsidRDefault="00CF3DD5">
      <w:pPr>
        <w:rPr>
          <w:lang w:eastAsia="ko-KR"/>
        </w:rPr>
      </w:pPr>
    </w:p>
    <w:p w:rsidR="00CF3DD5" w:rsidRDefault="00CF3DD5">
      <w:pPr>
        <w:rPr>
          <w:b/>
          <w:lang w:eastAsia="ko-KR"/>
        </w:rPr>
      </w:pPr>
      <w:r>
        <w:rPr>
          <w:rFonts w:hint="eastAsia"/>
          <w:b/>
          <w:lang w:eastAsia="ko-KR"/>
        </w:rPr>
        <w:t>Discussion:</w:t>
      </w:r>
    </w:p>
    <w:p w:rsidR="00CF3DD5" w:rsidRDefault="00CF3DD5">
      <w:pPr>
        <w:rPr>
          <w:lang w:eastAsia="ko-KR"/>
        </w:rPr>
      </w:pPr>
      <w:r>
        <w:rPr>
          <w:rFonts w:hint="eastAsia"/>
          <w:lang w:eastAsia="ko-KR"/>
        </w:rPr>
        <w:t>Context:</w:t>
      </w:r>
    </w:p>
    <w:p w:rsidR="00CF3DD5" w:rsidRDefault="00CF3DD5">
      <w:pPr>
        <w:rPr>
          <w:lang w:eastAsia="ko-KR"/>
        </w:rPr>
      </w:pPr>
      <w:r>
        <w:rPr>
          <w:rFonts w:hint="eastAsia"/>
          <w:noProof/>
          <w:lang w:val="en-US" w:eastAsia="ko-KR"/>
        </w:rPr>
        <w:drawing>
          <wp:inline distT="0" distB="0" distL="0" distR="0">
            <wp:extent cx="5943600" cy="1882564"/>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882564"/>
                    </a:xfrm>
                    <a:prstGeom prst="rect">
                      <a:avLst/>
                    </a:prstGeom>
                    <a:noFill/>
                    <a:ln>
                      <a:noFill/>
                    </a:ln>
                  </pic:spPr>
                </pic:pic>
              </a:graphicData>
            </a:graphic>
          </wp:inline>
        </w:drawing>
      </w:r>
    </w:p>
    <w:p w:rsidR="00CF3DD5" w:rsidRDefault="00CF3DD5">
      <w:pPr>
        <w:rPr>
          <w:lang w:eastAsia="ko-KR"/>
        </w:rPr>
      </w:pPr>
    </w:p>
    <w:p w:rsidR="00CF3DD5" w:rsidRDefault="00CF3DD5">
      <w:pPr>
        <w:rPr>
          <w:lang w:eastAsia="ko-KR"/>
        </w:rPr>
      </w:pPr>
      <w:r>
        <w:rPr>
          <w:rFonts w:hint="eastAsia"/>
          <w:lang w:eastAsia="ko-KR"/>
        </w:rPr>
        <w:t>An equation would suffice to define T_LEG_PREAMBLE and T_VHT_PREAMBLE clearly.</w:t>
      </w:r>
    </w:p>
    <w:p w:rsidR="00CF3DD5" w:rsidRDefault="00CF3DD5">
      <w:pPr>
        <w:rPr>
          <w:lang w:eastAsia="ko-KR"/>
        </w:rPr>
      </w:pPr>
    </w:p>
    <w:p w:rsidR="00CF3DD5" w:rsidRDefault="00CF3DD5">
      <w:pPr>
        <w:rPr>
          <w:b/>
          <w:lang w:eastAsia="ko-KR"/>
        </w:rPr>
      </w:pPr>
      <w:r>
        <w:rPr>
          <w:rFonts w:hint="eastAsia"/>
          <w:b/>
          <w:lang w:eastAsia="ko-KR"/>
        </w:rPr>
        <w:t>Proposed Resolution:</w:t>
      </w:r>
    </w:p>
    <w:p w:rsidR="00CF3DD5" w:rsidRDefault="00CF3DD5">
      <w:pPr>
        <w:rPr>
          <w:lang w:eastAsia="ko-KR"/>
        </w:rPr>
      </w:pPr>
      <w:r>
        <w:rPr>
          <w:rFonts w:hint="eastAsia"/>
          <w:lang w:eastAsia="ko-KR"/>
        </w:rPr>
        <w:t>REVISE.  See  11-</w:t>
      </w:r>
      <w:r w:rsidR="00EC7EFF">
        <w:rPr>
          <w:rFonts w:hint="eastAsia"/>
          <w:lang w:eastAsia="ko-KR"/>
        </w:rPr>
        <w:t>12/0291r0</w:t>
      </w:r>
      <w:r>
        <w:rPr>
          <w:rFonts w:hint="eastAsia"/>
          <w:lang w:eastAsia="ko-KR"/>
        </w:rPr>
        <w:t>.</w:t>
      </w:r>
    </w:p>
    <w:p w:rsidR="00CF3DD5" w:rsidRDefault="00CF3DD5">
      <w:pPr>
        <w:rPr>
          <w:lang w:eastAsia="ko-KR"/>
        </w:rPr>
      </w:pPr>
    </w:p>
    <w:p w:rsidR="00CF3DD5" w:rsidRDefault="00CF3DD5">
      <w:pPr>
        <w:rPr>
          <w:b/>
          <w:lang w:eastAsia="ko-KR"/>
        </w:rPr>
      </w:pPr>
      <w:r>
        <w:rPr>
          <w:rFonts w:hint="eastAsia"/>
          <w:b/>
          <w:lang w:eastAsia="ko-KR"/>
        </w:rPr>
        <w:t>Proposed Text Change:</w:t>
      </w:r>
    </w:p>
    <w:p w:rsidR="00CF3DD5" w:rsidRDefault="00CF3DD5">
      <w:pPr>
        <w:rPr>
          <w:lang w:eastAsia="ko-KR"/>
        </w:rPr>
      </w:pPr>
      <w:r w:rsidRPr="00CF3DD5">
        <w:rPr>
          <w:rFonts w:hint="eastAsia"/>
          <w:highlight w:val="yellow"/>
          <w:lang w:eastAsia="ko-KR"/>
        </w:rPr>
        <w:t>Change P271L53 as follows:</w:t>
      </w:r>
    </w:p>
    <w:p w:rsidR="00CF3DD5" w:rsidRDefault="009C541D">
      <w:pPr>
        <w:rPr>
          <w:lang w:eastAsia="ko-KR"/>
        </w:rPr>
      </w:pPr>
      <w:r w:rsidRPr="009C541D">
        <w:rPr>
          <w:i/>
          <w:lang w:eastAsia="ko-KR"/>
        </w:rPr>
        <w:t>T</w:t>
      </w:r>
      <w:r w:rsidRPr="009C541D">
        <w:rPr>
          <w:vertAlign w:val="subscript"/>
          <w:lang w:eastAsia="ko-KR"/>
        </w:rPr>
        <w:t>LEG_PREAMBLE</w:t>
      </w:r>
      <w:r w:rsidRPr="009C541D">
        <w:rPr>
          <w:lang w:eastAsia="ko-KR"/>
        </w:rPr>
        <w:t xml:space="preserve"> = </w:t>
      </w:r>
      <w:r w:rsidRPr="009C541D">
        <w:rPr>
          <w:i/>
          <w:lang w:eastAsia="ko-KR"/>
        </w:rPr>
        <w:t>T</w:t>
      </w:r>
      <w:r w:rsidRPr="009C541D">
        <w:rPr>
          <w:vertAlign w:val="subscript"/>
          <w:lang w:eastAsia="ko-KR"/>
        </w:rPr>
        <w:t>L-STF</w:t>
      </w:r>
      <w:r w:rsidRPr="009C541D">
        <w:rPr>
          <w:lang w:eastAsia="ko-KR"/>
        </w:rPr>
        <w:t xml:space="preserve"> + </w:t>
      </w:r>
      <w:r w:rsidRPr="009C541D">
        <w:rPr>
          <w:i/>
          <w:lang w:eastAsia="ko-KR"/>
        </w:rPr>
        <w:t>T</w:t>
      </w:r>
      <w:r w:rsidRPr="009C541D">
        <w:rPr>
          <w:vertAlign w:val="subscript"/>
          <w:lang w:eastAsia="ko-KR"/>
        </w:rPr>
        <w:t>L-LTF</w:t>
      </w:r>
      <w:r>
        <w:rPr>
          <w:rFonts w:hint="eastAsia"/>
          <w:lang w:eastAsia="ko-KR"/>
        </w:rPr>
        <w:t xml:space="preserve"> </w:t>
      </w:r>
      <w:del w:id="48" w:author="Youhan Kim" w:date="2012-03-06T00:21:00Z">
        <w:r w:rsidRPr="009C541D" w:rsidDel="00275B21">
          <w:rPr>
            <w:lang w:eastAsia="ko-KR"/>
          </w:rPr>
          <w:delText>is the duration of the non-HT preamble</w:delText>
        </w:r>
      </w:del>
    </w:p>
    <w:p w:rsidR="009C541D" w:rsidRDefault="009C541D" w:rsidP="00275B21">
      <w:pPr>
        <w:rPr>
          <w:lang w:eastAsia="ko-KR"/>
        </w:rPr>
      </w:pPr>
      <w:r w:rsidRPr="009C541D">
        <w:rPr>
          <w:i/>
          <w:lang w:eastAsia="ko-KR"/>
        </w:rPr>
        <w:t>T</w:t>
      </w:r>
      <w:r w:rsidRPr="009C541D">
        <w:rPr>
          <w:vertAlign w:val="subscript"/>
          <w:lang w:eastAsia="ko-KR"/>
        </w:rPr>
        <w:t>VHT_PREAMBLE</w:t>
      </w:r>
      <w:r>
        <w:rPr>
          <w:rFonts w:hint="eastAsia"/>
          <w:lang w:eastAsia="ko-KR"/>
        </w:rPr>
        <w:t xml:space="preserve"> </w:t>
      </w:r>
      <w:del w:id="49" w:author="Youhan Kim" w:date="2012-03-06T00:21:00Z">
        <w:r w:rsidRPr="009C541D" w:rsidDel="00275B21">
          <w:rPr>
            <w:lang w:eastAsia="ko-KR"/>
          </w:rPr>
          <w:delText>is the duration of the VHT preamble in VHT format, given by</w:delText>
        </w:r>
      </w:del>
      <w:ins w:id="50" w:author="Youhan Kim" w:date="2012-03-06T00:22:00Z">
        <w:r w:rsidR="00275B21">
          <w:rPr>
            <w:rFonts w:hint="eastAsia"/>
            <w:i/>
            <w:lang w:eastAsia="ko-KR"/>
          </w:rPr>
          <w:t xml:space="preserve">= </w:t>
        </w:r>
      </w:ins>
      <w:r w:rsidRPr="009C541D">
        <w:rPr>
          <w:i/>
          <w:lang w:eastAsia="ko-KR"/>
        </w:rPr>
        <w:t>T</w:t>
      </w:r>
      <w:r w:rsidRPr="009C541D">
        <w:rPr>
          <w:vertAlign w:val="subscript"/>
          <w:lang w:eastAsia="ko-KR"/>
        </w:rPr>
        <w:t>VHT-STF</w:t>
      </w:r>
      <w:r w:rsidRPr="009C541D">
        <w:rPr>
          <w:lang w:eastAsia="ko-KR"/>
        </w:rPr>
        <w:t xml:space="preserve"> + </w:t>
      </w:r>
      <w:r w:rsidRPr="009C541D">
        <w:rPr>
          <w:i/>
          <w:lang w:eastAsia="ko-KR"/>
        </w:rPr>
        <w:t>N</w:t>
      </w:r>
      <w:r w:rsidRPr="009C541D">
        <w:rPr>
          <w:i/>
          <w:vertAlign w:val="subscript"/>
          <w:lang w:eastAsia="ko-KR"/>
        </w:rPr>
        <w:t>VHTLTF</w:t>
      </w:r>
      <w:r>
        <w:rPr>
          <w:rFonts w:hint="eastAsia"/>
          <w:i/>
          <w:vertAlign w:val="subscript"/>
          <w:lang w:eastAsia="ko-KR"/>
        </w:rPr>
        <w:t xml:space="preserve"> </w:t>
      </w:r>
      <w:r w:rsidRPr="009C541D">
        <w:rPr>
          <w:i/>
          <w:lang w:eastAsia="ko-KR"/>
        </w:rPr>
        <w:t>T</w:t>
      </w:r>
      <w:r w:rsidRPr="009C541D">
        <w:rPr>
          <w:vertAlign w:val="subscript"/>
          <w:lang w:eastAsia="ko-KR"/>
        </w:rPr>
        <w:t>VHT-LTF</w:t>
      </w:r>
    </w:p>
    <w:p w:rsidR="00CF3DD5" w:rsidRPr="00CF3DD5" w:rsidRDefault="00CF3DD5">
      <w:pPr>
        <w:rPr>
          <w:lang w:eastAsia="ko-KR"/>
        </w:rPr>
      </w:pPr>
    </w:p>
    <w:p w:rsidR="00CF3DD5" w:rsidRPr="00CF3DD5" w:rsidRDefault="00CF3DD5">
      <w:pPr>
        <w:rPr>
          <w:b/>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26A2B" w:rsidRPr="00EE775A" w:rsidTr="00E80E7B">
        <w:trPr>
          <w:trHeight w:val="70"/>
        </w:trPr>
        <w:tc>
          <w:tcPr>
            <w:tcW w:w="346" w:type="pct"/>
            <w:hideMark/>
          </w:tcPr>
          <w:p w:rsidR="00E26A2B" w:rsidRPr="00EE775A" w:rsidRDefault="00E26A2B" w:rsidP="00E80E7B">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26A2B" w:rsidRPr="00EE775A" w:rsidRDefault="00E26A2B" w:rsidP="00E80E7B">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26A2B" w:rsidRPr="00EE775A" w:rsidRDefault="00E26A2B" w:rsidP="00E80E7B">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26A2B" w:rsidRPr="00EE775A" w:rsidRDefault="00E26A2B" w:rsidP="00E80E7B">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26A2B" w:rsidRPr="00EE775A" w:rsidRDefault="00E26A2B" w:rsidP="00E80E7B">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4213</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Is LENGTH specified?</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Please clarify. Probably it should be changed to "APEP_LENGTH".</w:t>
            </w:r>
          </w:p>
        </w:tc>
      </w:tr>
      <w:tr w:rsidR="005C672D" w:rsidRPr="00912ADE" w:rsidTr="00E927EE">
        <w:trPr>
          <w:trHeight w:val="51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4567</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LENGTH in Eq 121 should be APEP_LENGTH</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LENGTH in Eq 121 to APEP_LENGTH</w:t>
            </w:r>
          </w:p>
        </w:tc>
      </w:tr>
      <w:tr w:rsidR="005C672D" w:rsidRPr="00912ADE" w:rsidTr="00E927EE">
        <w:trPr>
          <w:trHeight w:val="510"/>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5392</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272.10</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22.4.3</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"LENGTH" should be "APEP_LENGTH".</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Change "LENGTH" to "APEP_LENGTH".</w:t>
            </w:r>
          </w:p>
        </w:tc>
      </w:tr>
    </w:tbl>
    <w:p w:rsidR="00912ADE" w:rsidRDefault="00912ADE">
      <w:pPr>
        <w:rPr>
          <w:lang w:val="en-US" w:eastAsia="ko-KR"/>
        </w:rPr>
      </w:pPr>
    </w:p>
    <w:p w:rsidR="00ED3194" w:rsidRDefault="00ED3194">
      <w:pPr>
        <w:rPr>
          <w:b/>
          <w:lang w:val="en-US" w:eastAsia="ko-KR"/>
        </w:rPr>
      </w:pPr>
      <w:r>
        <w:rPr>
          <w:rFonts w:hint="eastAsia"/>
          <w:b/>
          <w:lang w:val="en-US" w:eastAsia="ko-KR"/>
        </w:rPr>
        <w:t>Discussion:</w:t>
      </w:r>
    </w:p>
    <w:p w:rsidR="00ED3194" w:rsidRDefault="00ED3194">
      <w:pPr>
        <w:rPr>
          <w:lang w:val="en-US" w:eastAsia="ko-KR"/>
        </w:rPr>
      </w:pPr>
      <w:r>
        <w:rPr>
          <w:rFonts w:hint="eastAsia"/>
          <w:lang w:val="en-US" w:eastAsia="ko-KR"/>
        </w:rPr>
        <w:t>Context:</w:t>
      </w:r>
    </w:p>
    <w:p w:rsidR="00ED3194" w:rsidRDefault="00ED3194">
      <w:pPr>
        <w:rPr>
          <w:lang w:val="en-US" w:eastAsia="ko-KR"/>
        </w:rPr>
      </w:pPr>
      <w:r>
        <w:rPr>
          <w:rFonts w:hint="eastAsia"/>
          <w:noProof/>
          <w:lang w:val="en-US" w:eastAsia="ko-KR"/>
        </w:rPr>
        <w:drawing>
          <wp:inline distT="0" distB="0" distL="0" distR="0">
            <wp:extent cx="5943600" cy="965446"/>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965446"/>
                    </a:xfrm>
                    <a:prstGeom prst="rect">
                      <a:avLst/>
                    </a:prstGeom>
                    <a:noFill/>
                    <a:ln>
                      <a:noFill/>
                    </a:ln>
                  </pic:spPr>
                </pic:pic>
              </a:graphicData>
            </a:graphic>
          </wp:inline>
        </w:drawing>
      </w:r>
    </w:p>
    <w:p w:rsidR="00ED3194" w:rsidRDefault="00ED3194">
      <w:pPr>
        <w:rPr>
          <w:lang w:val="en-US" w:eastAsia="ko-KR"/>
        </w:rPr>
      </w:pPr>
    </w:p>
    <w:p w:rsidR="00ED3194" w:rsidRDefault="005815F9">
      <w:pPr>
        <w:rPr>
          <w:lang w:val="en-US" w:eastAsia="ko-KR"/>
        </w:rPr>
      </w:pPr>
      <w:r>
        <w:rPr>
          <w:rFonts w:hint="eastAsia"/>
          <w:lang w:val="en-US" w:eastAsia="ko-KR"/>
        </w:rPr>
        <w:t>The comments are correct that APEP_LENGTH is the correct variable to use for N_SYM computation.</w:t>
      </w:r>
    </w:p>
    <w:p w:rsidR="005815F9" w:rsidRDefault="005815F9">
      <w:pPr>
        <w:rPr>
          <w:lang w:val="en-US" w:eastAsia="ko-KR"/>
        </w:rPr>
      </w:pPr>
      <w:r>
        <w:rPr>
          <w:rFonts w:hint="eastAsia"/>
          <w:noProof/>
          <w:lang w:val="en-US" w:eastAsia="ko-KR"/>
        </w:rPr>
        <w:lastRenderedPageBreak/>
        <w:drawing>
          <wp:inline distT="0" distB="0" distL="0" distR="0">
            <wp:extent cx="5943600" cy="282180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821803"/>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Similar equations to compute N_SYM for LDPC coding also uses APEP_LENGTH.</w:t>
      </w:r>
    </w:p>
    <w:p w:rsidR="005815F9" w:rsidRDefault="005815F9">
      <w:pPr>
        <w:rPr>
          <w:lang w:val="en-US" w:eastAsia="ko-KR"/>
        </w:rPr>
      </w:pPr>
      <w:r>
        <w:rPr>
          <w:rFonts w:hint="eastAsia"/>
          <w:lang w:val="en-US" w:eastAsia="ko-KR"/>
        </w:rPr>
        <w:t>D2.0 P224L7</w:t>
      </w:r>
    </w:p>
    <w:p w:rsidR="005815F9" w:rsidRDefault="005815F9">
      <w:pPr>
        <w:rPr>
          <w:lang w:val="en-US" w:eastAsia="ko-KR"/>
        </w:rPr>
      </w:pPr>
      <w:r>
        <w:rPr>
          <w:rFonts w:hint="eastAsia"/>
          <w:noProof/>
          <w:lang w:val="en-US" w:eastAsia="ko-KR"/>
        </w:rPr>
        <w:drawing>
          <wp:inline distT="0" distB="0" distL="0" distR="0">
            <wp:extent cx="5943600" cy="510324"/>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10324"/>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D2.0 P224L50</w:t>
      </w:r>
    </w:p>
    <w:p w:rsidR="005815F9" w:rsidRDefault="005815F9">
      <w:pPr>
        <w:rPr>
          <w:lang w:val="en-US" w:eastAsia="ko-KR"/>
        </w:rPr>
      </w:pPr>
      <w:r>
        <w:rPr>
          <w:rFonts w:hint="eastAsia"/>
          <w:noProof/>
          <w:lang w:val="en-US" w:eastAsia="ko-KR"/>
        </w:rPr>
        <w:drawing>
          <wp:inline distT="0" distB="0" distL="0" distR="0">
            <wp:extent cx="5943600" cy="930570"/>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930570"/>
                    </a:xfrm>
                    <a:prstGeom prst="rect">
                      <a:avLst/>
                    </a:prstGeom>
                    <a:noFill/>
                    <a:ln>
                      <a:noFill/>
                    </a:ln>
                  </pic:spPr>
                </pic:pic>
              </a:graphicData>
            </a:graphic>
          </wp:inline>
        </w:drawing>
      </w:r>
    </w:p>
    <w:p w:rsidR="005815F9" w:rsidRDefault="005815F9">
      <w:pPr>
        <w:rPr>
          <w:lang w:val="en-US" w:eastAsia="ko-KR"/>
        </w:rPr>
      </w:pPr>
    </w:p>
    <w:p w:rsidR="005815F9" w:rsidRDefault="005815F9">
      <w:pPr>
        <w:rPr>
          <w:b/>
          <w:lang w:val="en-US" w:eastAsia="ko-KR"/>
        </w:rPr>
      </w:pPr>
      <w:r>
        <w:rPr>
          <w:rFonts w:hint="eastAsia"/>
          <w:b/>
          <w:lang w:val="en-US" w:eastAsia="ko-KR"/>
        </w:rPr>
        <w:t>Proposed Resolution:</w:t>
      </w:r>
    </w:p>
    <w:p w:rsidR="005815F9" w:rsidRDefault="005815F9">
      <w:pPr>
        <w:rPr>
          <w:b/>
          <w:lang w:val="en-US" w:eastAsia="ko-KR"/>
        </w:rPr>
      </w:pPr>
      <w:r>
        <w:rPr>
          <w:rFonts w:hint="eastAsia"/>
          <w:b/>
          <w:lang w:val="en-US" w:eastAsia="ko-KR"/>
        </w:rPr>
        <w:t>CID 4567:</w:t>
      </w:r>
    </w:p>
    <w:p w:rsidR="005815F9" w:rsidRDefault="005815F9">
      <w:pPr>
        <w:rPr>
          <w:lang w:val="en-US" w:eastAsia="ko-KR"/>
        </w:rPr>
      </w:pPr>
      <w:r>
        <w:rPr>
          <w:rFonts w:hint="eastAsia"/>
          <w:lang w:val="en-US" w:eastAsia="ko-KR"/>
        </w:rPr>
        <w:t>ACCEPT.</w:t>
      </w:r>
    </w:p>
    <w:p w:rsidR="005815F9" w:rsidRDefault="005815F9">
      <w:pPr>
        <w:rPr>
          <w:lang w:val="en-US" w:eastAsia="ko-KR"/>
        </w:rPr>
      </w:pPr>
    </w:p>
    <w:p w:rsidR="005815F9" w:rsidRDefault="005815F9">
      <w:pPr>
        <w:rPr>
          <w:b/>
          <w:lang w:val="en-US" w:eastAsia="ko-KR"/>
        </w:rPr>
      </w:pPr>
      <w:r>
        <w:rPr>
          <w:rFonts w:hint="eastAsia"/>
          <w:b/>
          <w:lang w:val="en-US" w:eastAsia="ko-KR"/>
        </w:rPr>
        <w:t>CID 4213, 5392:</w:t>
      </w:r>
    </w:p>
    <w:p w:rsidR="005815F9" w:rsidRDefault="005815F9">
      <w:pPr>
        <w:rPr>
          <w:lang w:val="en-US" w:eastAsia="ko-KR"/>
        </w:rPr>
      </w:pPr>
      <w:r>
        <w:rPr>
          <w:rFonts w:hint="eastAsia"/>
          <w:lang w:val="en-US" w:eastAsia="ko-KR"/>
        </w:rPr>
        <w:t>DUPLICATE of CID 4567.</w:t>
      </w:r>
    </w:p>
    <w:p w:rsidR="00A82077" w:rsidRPr="005815F9" w:rsidRDefault="00A82077">
      <w:pPr>
        <w:rPr>
          <w:lang w:val="en-US" w:eastAsia="ko-KR"/>
        </w:rPr>
      </w:pPr>
    </w:p>
    <w:p w:rsidR="00EE775A" w:rsidRDefault="00EE775A" w:rsidP="002C53E9">
      <w:pPr>
        <w:rPr>
          <w:lang w:val="en-US" w:eastAsia="ko-KR"/>
        </w:rPr>
      </w:pPr>
    </w:p>
    <w:sectPr w:rsidR="00EE775A" w:rsidSect="00E727C3">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19" w:rsidRDefault="00ED2E19">
      <w:r>
        <w:separator/>
      </w:r>
    </w:p>
  </w:endnote>
  <w:endnote w:type="continuationSeparator" w:id="0">
    <w:p w:rsidR="00ED2E19" w:rsidRDefault="00E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2" w:rsidRDefault="00085B4A">
    <w:pPr>
      <w:pStyle w:val="Footer"/>
      <w:tabs>
        <w:tab w:val="clear" w:pos="6480"/>
        <w:tab w:val="center" w:pos="4680"/>
        <w:tab w:val="right" w:pos="9360"/>
      </w:tabs>
      <w:rPr>
        <w:lang w:eastAsia="ko-KR"/>
      </w:rPr>
    </w:pPr>
    <w:fldSimple w:instr=" SUBJECT  \* MERGEFORMAT ">
      <w:r w:rsidR="00653642">
        <w:t>Submission</w:t>
      </w:r>
    </w:fldSimple>
    <w:r w:rsidR="00653642">
      <w:tab/>
      <w:t xml:space="preserve">page </w:t>
    </w:r>
    <w:r w:rsidR="00653642">
      <w:fldChar w:fldCharType="begin"/>
    </w:r>
    <w:r w:rsidR="00653642">
      <w:instrText xml:space="preserve">page </w:instrText>
    </w:r>
    <w:r w:rsidR="00653642">
      <w:fldChar w:fldCharType="separate"/>
    </w:r>
    <w:r w:rsidR="004916F2">
      <w:rPr>
        <w:noProof/>
      </w:rPr>
      <w:t>1</w:t>
    </w:r>
    <w:r w:rsidR="00653642">
      <w:rPr>
        <w:noProof/>
      </w:rPr>
      <w:fldChar w:fldCharType="end"/>
    </w:r>
    <w:r w:rsidR="00653642">
      <w:tab/>
    </w:r>
    <w:r w:rsidR="00653642">
      <w:rPr>
        <w:rFonts w:hint="eastAsia"/>
        <w:lang w:eastAsia="ko-KR"/>
      </w:rPr>
      <w:t>Youhan Kim</w:t>
    </w:r>
  </w:p>
  <w:p w:rsidR="00653642" w:rsidRDefault="00653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19" w:rsidRDefault="00ED2E19">
      <w:r>
        <w:separator/>
      </w:r>
    </w:p>
  </w:footnote>
  <w:footnote w:type="continuationSeparator" w:id="0">
    <w:p w:rsidR="00ED2E19" w:rsidRDefault="00ED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2" w:rsidRDefault="00085B4A">
    <w:pPr>
      <w:pStyle w:val="Header"/>
      <w:tabs>
        <w:tab w:val="clear" w:pos="6480"/>
        <w:tab w:val="center" w:pos="4680"/>
        <w:tab w:val="right" w:pos="9360"/>
      </w:tabs>
    </w:pPr>
    <w:fldSimple w:instr=" KEYWORDS  \* MERGEFORMAT ">
      <w:r w:rsidR="00653642">
        <w:t>Mar. 2012</w:t>
      </w:r>
    </w:fldSimple>
    <w:r w:rsidR="00653642">
      <w:tab/>
    </w:r>
    <w:r w:rsidR="00653642">
      <w:tab/>
    </w:r>
    <w:fldSimple w:instr=" TITLE  \* MERGEFORMAT ">
      <w:r w:rsidR="00EC7EFF">
        <w:t>doc.: IEEE 802.11-12/0291r0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2"/>
  </w:num>
  <w:num w:numId="9">
    <w:abstractNumId w:val="10"/>
  </w:num>
  <w:num w:numId="10">
    <w:abstractNumId w:val="0"/>
  </w:num>
  <w:num w:numId="11">
    <w:abstractNumId w:val="8"/>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2065E"/>
    <w:rsid w:val="00022F98"/>
    <w:rsid w:val="00031B8D"/>
    <w:rsid w:val="00035811"/>
    <w:rsid w:val="000376E2"/>
    <w:rsid w:val="00042DDD"/>
    <w:rsid w:val="0004645C"/>
    <w:rsid w:val="00060D32"/>
    <w:rsid w:val="00064F73"/>
    <w:rsid w:val="00070FE6"/>
    <w:rsid w:val="000766E9"/>
    <w:rsid w:val="00082688"/>
    <w:rsid w:val="00085B4A"/>
    <w:rsid w:val="00085BFB"/>
    <w:rsid w:val="000A3374"/>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5137E"/>
    <w:rsid w:val="00152998"/>
    <w:rsid w:val="001529AE"/>
    <w:rsid w:val="00161914"/>
    <w:rsid w:val="00163ABC"/>
    <w:rsid w:val="00164C26"/>
    <w:rsid w:val="00174328"/>
    <w:rsid w:val="00180B10"/>
    <w:rsid w:val="001811A4"/>
    <w:rsid w:val="0018432A"/>
    <w:rsid w:val="00185B4F"/>
    <w:rsid w:val="001905BE"/>
    <w:rsid w:val="00196C84"/>
    <w:rsid w:val="00197623"/>
    <w:rsid w:val="00197F87"/>
    <w:rsid w:val="001A1569"/>
    <w:rsid w:val="001B5995"/>
    <w:rsid w:val="001B710A"/>
    <w:rsid w:val="001C0054"/>
    <w:rsid w:val="001D6452"/>
    <w:rsid w:val="001D723B"/>
    <w:rsid w:val="001E2B79"/>
    <w:rsid w:val="001E30A8"/>
    <w:rsid w:val="001E7F60"/>
    <w:rsid w:val="001F2C2B"/>
    <w:rsid w:val="00200CC8"/>
    <w:rsid w:val="00203F4A"/>
    <w:rsid w:val="00207C63"/>
    <w:rsid w:val="00220F43"/>
    <w:rsid w:val="0022690E"/>
    <w:rsid w:val="00230BA3"/>
    <w:rsid w:val="00233097"/>
    <w:rsid w:val="00233A1D"/>
    <w:rsid w:val="00234797"/>
    <w:rsid w:val="002369F2"/>
    <w:rsid w:val="00236C2C"/>
    <w:rsid w:val="00242041"/>
    <w:rsid w:val="00243632"/>
    <w:rsid w:val="00245D43"/>
    <w:rsid w:val="00252967"/>
    <w:rsid w:val="002709F7"/>
    <w:rsid w:val="00275B21"/>
    <w:rsid w:val="00275B93"/>
    <w:rsid w:val="0028393D"/>
    <w:rsid w:val="002847E7"/>
    <w:rsid w:val="00284A3C"/>
    <w:rsid w:val="002852DF"/>
    <w:rsid w:val="0029020B"/>
    <w:rsid w:val="00292B53"/>
    <w:rsid w:val="00297CDC"/>
    <w:rsid w:val="002A24B1"/>
    <w:rsid w:val="002A28AE"/>
    <w:rsid w:val="002B5477"/>
    <w:rsid w:val="002B7ECC"/>
    <w:rsid w:val="002C2DF9"/>
    <w:rsid w:val="002C53E9"/>
    <w:rsid w:val="002D0395"/>
    <w:rsid w:val="002D3596"/>
    <w:rsid w:val="002D44BE"/>
    <w:rsid w:val="002E1927"/>
    <w:rsid w:val="002F4BC3"/>
    <w:rsid w:val="00300C1E"/>
    <w:rsid w:val="00304E90"/>
    <w:rsid w:val="00305226"/>
    <w:rsid w:val="00307185"/>
    <w:rsid w:val="00313607"/>
    <w:rsid w:val="003164F5"/>
    <w:rsid w:val="00316B18"/>
    <w:rsid w:val="00320207"/>
    <w:rsid w:val="00321C48"/>
    <w:rsid w:val="00322F8B"/>
    <w:rsid w:val="003328ED"/>
    <w:rsid w:val="003433BE"/>
    <w:rsid w:val="00344F17"/>
    <w:rsid w:val="00354A3C"/>
    <w:rsid w:val="00361504"/>
    <w:rsid w:val="00362C85"/>
    <w:rsid w:val="003677BA"/>
    <w:rsid w:val="00370E0C"/>
    <w:rsid w:val="00376AC5"/>
    <w:rsid w:val="00380E7A"/>
    <w:rsid w:val="0039526B"/>
    <w:rsid w:val="003966EF"/>
    <w:rsid w:val="003A13E9"/>
    <w:rsid w:val="003B0280"/>
    <w:rsid w:val="003B0F97"/>
    <w:rsid w:val="003B1724"/>
    <w:rsid w:val="003B2BC7"/>
    <w:rsid w:val="003C009E"/>
    <w:rsid w:val="003C5D45"/>
    <w:rsid w:val="003D5478"/>
    <w:rsid w:val="003E0526"/>
    <w:rsid w:val="003E06EE"/>
    <w:rsid w:val="003E5F39"/>
    <w:rsid w:val="003F0413"/>
    <w:rsid w:val="00400113"/>
    <w:rsid w:val="00404181"/>
    <w:rsid w:val="00404FA1"/>
    <w:rsid w:val="0041271D"/>
    <w:rsid w:val="00414008"/>
    <w:rsid w:val="00417A9F"/>
    <w:rsid w:val="00420791"/>
    <w:rsid w:val="0042241B"/>
    <w:rsid w:val="00423DA7"/>
    <w:rsid w:val="004253B1"/>
    <w:rsid w:val="004265C5"/>
    <w:rsid w:val="00427325"/>
    <w:rsid w:val="004320E2"/>
    <w:rsid w:val="00434D9A"/>
    <w:rsid w:val="00436B67"/>
    <w:rsid w:val="00442037"/>
    <w:rsid w:val="004504FE"/>
    <w:rsid w:val="00450B89"/>
    <w:rsid w:val="00452498"/>
    <w:rsid w:val="00452615"/>
    <w:rsid w:val="0045563A"/>
    <w:rsid w:val="00463263"/>
    <w:rsid w:val="00464B86"/>
    <w:rsid w:val="00464D10"/>
    <w:rsid w:val="00470320"/>
    <w:rsid w:val="00470AEE"/>
    <w:rsid w:val="004734B2"/>
    <w:rsid w:val="00473AFA"/>
    <w:rsid w:val="00476675"/>
    <w:rsid w:val="00480148"/>
    <w:rsid w:val="00486D97"/>
    <w:rsid w:val="004916F2"/>
    <w:rsid w:val="004951B9"/>
    <w:rsid w:val="004A194E"/>
    <w:rsid w:val="004A5B7B"/>
    <w:rsid w:val="004A5F28"/>
    <w:rsid w:val="004B2569"/>
    <w:rsid w:val="004B5792"/>
    <w:rsid w:val="004B7BD0"/>
    <w:rsid w:val="004C4C81"/>
    <w:rsid w:val="004C7AAD"/>
    <w:rsid w:val="004D07D9"/>
    <w:rsid w:val="004D427C"/>
    <w:rsid w:val="004F1CB2"/>
    <w:rsid w:val="004F2C3A"/>
    <w:rsid w:val="004F4CFA"/>
    <w:rsid w:val="004F6BD1"/>
    <w:rsid w:val="00504BCE"/>
    <w:rsid w:val="00504CDC"/>
    <w:rsid w:val="00507376"/>
    <w:rsid w:val="00514ACC"/>
    <w:rsid w:val="00515425"/>
    <w:rsid w:val="0052744A"/>
    <w:rsid w:val="005312D2"/>
    <w:rsid w:val="00533104"/>
    <w:rsid w:val="005349C3"/>
    <w:rsid w:val="00546C62"/>
    <w:rsid w:val="00547CEA"/>
    <w:rsid w:val="00551C53"/>
    <w:rsid w:val="005628F2"/>
    <w:rsid w:val="00563483"/>
    <w:rsid w:val="0057696E"/>
    <w:rsid w:val="005815F9"/>
    <w:rsid w:val="005834B7"/>
    <w:rsid w:val="00595BDB"/>
    <w:rsid w:val="00595F18"/>
    <w:rsid w:val="005A0AEC"/>
    <w:rsid w:val="005A2A88"/>
    <w:rsid w:val="005A63CC"/>
    <w:rsid w:val="005B38F2"/>
    <w:rsid w:val="005B5948"/>
    <w:rsid w:val="005C2D0B"/>
    <w:rsid w:val="005C6540"/>
    <w:rsid w:val="005C672D"/>
    <w:rsid w:val="005D46C0"/>
    <w:rsid w:val="005D4F2D"/>
    <w:rsid w:val="005D5E8B"/>
    <w:rsid w:val="005D68B5"/>
    <w:rsid w:val="005D7B69"/>
    <w:rsid w:val="005E0B6D"/>
    <w:rsid w:val="005E1B68"/>
    <w:rsid w:val="005E276C"/>
    <w:rsid w:val="005E43F9"/>
    <w:rsid w:val="005F175D"/>
    <w:rsid w:val="005F3D43"/>
    <w:rsid w:val="005F4D9B"/>
    <w:rsid w:val="005F6A70"/>
    <w:rsid w:val="006072E6"/>
    <w:rsid w:val="0062440B"/>
    <w:rsid w:val="00625717"/>
    <w:rsid w:val="00633560"/>
    <w:rsid w:val="00640282"/>
    <w:rsid w:val="006423C3"/>
    <w:rsid w:val="00643B56"/>
    <w:rsid w:val="00643C98"/>
    <w:rsid w:val="00646615"/>
    <w:rsid w:val="00652376"/>
    <w:rsid w:val="0065348A"/>
    <w:rsid w:val="00653642"/>
    <w:rsid w:val="00660FAF"/>
    <w:rsid w:val="00661243"/>
    <w:rsid w:val="00664EDE"/>
    <w:rsid w:val="00673FCF"/>
    <w:rsid w:val="0067567E"/>
    <w:rsid w:val="00681444"/>
    <w:rsid w:val="00683A5B"/>
    <w:rsid w:val="006A020C"/>
    <w:rsid w:val="006A2F48"/>
    <w:rsid w:val="006A62FE"/>
    <w:rsid w:val="006B0F1F"/>
    <w:rsid w:val="006B5442"/>
    <w:rsid w:val="006C0727"/>
    <w:rsid w:val="006D2523"/>
    <w:rsid w:val="006E0D5B"/>
    <w:rsid w:val="006E145F"/>
    <w:rsid w:val="006E1AC3"/>
    <w:rsid w:val="006F210C"/>
    <w:rsid w:val="006F6551"/>
    <w:rsid w:val="006F79B1"/>
    <w:rsid w:val="007072CB"/>
    <w:rsid w:val="007120A1"/>
    <w:rsid w:val="00713A9E"/>
    <w:rsid w:val="00713BF8"/>
    <w:rsid w:val="00715B72"/>
    <w:rsid w:val="007222B3"/>
    <w:rsid w:val="00723693"/>
    <w:rsid w:val="00735D59"/>
    <w:rsid w:val="00735D75"/>
    <w:rsid w:val="00735DCE"/>
    <w:rsid w:val="00745789"/>
    <w:rsid w:val="00755663"/>
    <w:rsid w:val="00757D04"/>
    <w:rsid w:val="007610DA"/>
    <w:rsid w:val="00761FC1"/>
    <w:rsid w:val="00764146"/>
    <w:rsid w:val="0076647B"/>
    <w:rsid w:val="00770572"/>
    <w:rsid w:val="00771C38"/>
    <w:rsid w:val="00786734"/>
    <w:rsid w:val="00794545"/>
    <w:rsid w:val="007A466C"/>
    <w:rsid w:val="007B7999"/>
    <w:rsid w:val="007C1CBD"/>
    <w:rsid w:val="007C510F"/>
    <w:rsid w:val="007E1BE6"/>
    <w:rsid w:val="007E3941"/>
    <w:rsid w:val="007E552E"/>
    <w:rsid w:val="007F4D8A"/>
    <w:rsid w:val="00803776"/>
    <w:rsid w:val="00806025"/>
    <w:rsid w:val="00806D94"/>
    <w:rsid w:val="00807A34"/>
    <w:rsid w:val="008102EB"/>
    <w:rsid w:val="00810717"/>
    <w:rsid w:val="00812BD2"/>
    <w:rsid w:val="00815F65"/>
    <w:rsid w:val="008200E8"/>
    <w:rsid w:val="00820DD5"/>
    <w:rsid w:val="00822215"/>
    <w:rsid w:val="00824F75"/>
    <w:rsid w:val="00830907"/>
    <w:rsid w:val="00834EB8"/>
    <w:rsid w:val="00836D62"/>
    <w:rsid w:val="008374B4"/>
    <w:rsid w:val="00840120"/>
    <w:rsid w:val="00840CF2"/>
    <w:rsid w:val="00845255"/>
    <w:rsid w:val="008507AA"/>
    <w:rsid w:val="0085479C"/>
    <w:rsid w:val="00856084"/>
    <w:rsid w:val="00867A3B"/>
    <w:rsid w:val="00867E7C"/>
    <w:rsid w:val="00871037"/>
    <w:rsid w:val="00880B13"/>
    <w:rsid w:val="00881166"/>
    <w:rsid w:val="0088150F"/>
    <w:rsid w:val="00883880"/>
    <w:rsid w:val="0088725E"/>
    <w:rsid w:val="0089088B"/>
    <w:rsid w:val="008930F2"/>
    <w:rsid w:val="008949B6"/>
    <w:rsid w:val="008A2DC0"/>
    <w:rsid w:val="008B21FE"/>
    <w:rsid w:val="008B3AD4"/>
    <w:rsid w:val="008C678C"/>
    <w:rsid w:val="008C6E60"/>
    <w:rsid w:val="008C7510"/>
    <w:rsid w:val="008D232D"/>
    <w:rsid w:val="008D2AF5"/>
    <w:rsid w:val="008D37D4"/>
    <w:rsid w:val="008D788C"/>
    <w:rsid w:val="008E705C"/>
    <w:rsid w:val="008E7AC8"/>
    <w:rsid w:val="008F0170"/>
    <w:rsid w:val="008F4E9D"/>
    <w:rsid w:val="00904ED7"/>
    <w:rsid w:val="0090557F"/>
    <w:rsid w:val="00905F15"/>
    <w:rsid w:val="00912ADE"/>
    <w:rsid w:val="009209AF"/>
    <w:rsid w:val="00923CB5"/>
    <w:rsid w:val="009259FE"/>
    <w:rsid w:val="009345C8"/>
    <w:rsid w:val="00934BE0"/>
    <w:rsid w:val="00940997"/>
    <w:rsid w:val="00941A57"/>
    <w:rsid w:val="00942F15"/>
    <w:rsid w:val="00944B97"/>
    <w:rsid w:val="00945428"/>
    <w:rsid w:val="00945711"/>
    <w:rsid w:val="00946A53"/>
    <w:rsid w:val="009522AC"/>
    <w:rsid w:val="00956641"/>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C0324"/>
    <w:rsid w:val="009C541D"/>
    <w:rsid w:val="009D55F2"/>
    <w:rsid w:val="009D6D66"/>
    <w:rsid w:val="009E098F"/>
    <w:rsid w:val="009E1AB0"/>
    <w:rsid w:val="009E3A25"/>
    <w:rsid w:val="009E57EA"/>
    <w:rsid w:val="009E5991"/>
    <w:rsid w:val="009E5A07"/>
    <w:rsid w:val="009E616A"/>
    <w:rsid w:val="009E734B"/>
    <w:rsid w:val="009E74D6"/>
    <w:rsid w:val="009F0379"/>
    <w:rsid w:val="009F31E9"/>
    <w:rsid w:val="009F7124"/>
    <w:rsid w:val="00A0027C"/>
    <w:rsid w:val="00A00FF6"/>
    <w:rsid w:val="00A02FC4"/>
    <w:rsid w:val="00A146BC"/>
    <w:rsid w:val="00A15503"/>
    <w:rsid w:val="00A242C3"/>
    <w:rsid w:val="00A26E13"/>
    <w:rsid w:val="00A2762F"/>
    <w:rsid w:val="00A324A3"/>
    <w:rsid w:val="00A33CF6"/>
    <w:rsid w:val="00A37CAB"/>
    <w:rsid w:val="00A439A0"/>
    <w:rsid w:val="00A54269"/>
    <w:rsid w:val="00A549F9"/>
    <w:rsid w:val="00A71C4B"/>
    <w:rsid w:val="00A7317F"/>
    <w:rsid w:val="00A76584"/>
    <w:rsid w:val="00A82077"/>
    <w:rsid w:val="00AA0899"/>
    <w:rsid w:val="00AA427C"/>
    <w:rsid w:val="00AA459C"/>
    <w:rsid w:val="00AA55BE"/>
    <w:rsid w:val="00AB00B7"/>
    <w:rsid w:val="00AB5DBF"/>
    <w:rsid w:val="00AC114E"/>
    <w:rsid w:val="00AC3267"/>
    <w:rsid w:val="00AC4DC0"/>
    <w:rsid w:val="00AC4E75"/>
    <w:rsid w:val="00AD0934"/>
    <w:rsid w:val="00AD42EE"/>
    <w:rsid w:val="00AD6F36"/>
    <w:rsid w:val="00AE6452"/>
    <w:rsid w:val="00AF3600"/>
    <w:rsid w:val="00AF488E"/>
    <w:rsid w:val="00B015EE"/>
    <w:rsid w:val="00B046FF"/>
    <w:rsid w:val="00B14255"/>
    <w:rsid w:val="00B15E3B"/>
    <w:rsid w:val="00B15E5D"/>
    <w:rsid w:val="00B41618"/>
    <w:rsid w:val="00B53203"/>
    <w:rsid w:val="00B8101E"/>
    <w:rsid w:val="00B8140D"/>
    <w:rsid w:val="00B82480"/>
    <w:rsid w:val="00BA2B89"/>
    <w:rsid w:val="00BA4232"/>
    <w:rsid w:val="00BB3A7E"/>
    <w:rsid w:val="00BB459D"/>
    <w:rsid w:val="00BC01CD"/>
    <w:rsid w:val="00BD27A0"/>
    <w:rsid w:val="00BD3442"/>
    <w:rsid w:val="00BD7100"/>
    <w:rsid w:val="00BE05D4"/>
    <w:rsid w:val="00BE68C2"/>
    <w:rsid w:val="00BF072B"/>
    <w:rsid w:val="00C0045D"/>
    <w:rsid w:val="00C006A4"/>
    <w:rsid w:val="00C032ED"/>
    <w:rsid w:val="00C12974"/>
    <w:rsid w:val="00C202D1"/>
    <w:rsid w:val="00C21DE1"/>
    <w:rsid w:val="00C230D8"/>
    <w:rsid w:val="00C42B84"/>
    <w:rsid w:val="00C46DC4"/>
    <w:rsid w:val="00C502B6"/>
    <w:rsid w:val="00C62A63"/>
    <w:rsid w:val="00C6449C"/>
    <w:rsid w:val="00C66F96"/>
    <w:rsid w:val="00C80673"/>
    <w:rsid w:val="00C83392"/>
    <w:rsid w:val="00C8355D"/>
    <w:rsid w:val="00C83EF2"/>
    <w:rsid w:val="00C858F2"/>
    <w:rsid w:val="00C85E44"/>
    <w:rsid w:val="00C863C2"/>
    <w:rsid w:val="00C875EF"/>
    <w:rsid w:val="00C94137"/>
    <w:rsid w:val="00CA09B2"/>
    <w:rsid w:val="00CB008A"/>
    <w:rsid w:val="00CB4BDB"/>
    <w:rsid w:val="00CC044D"/>
    <w:rsid w:val="00CD5C7D"/>
    <w:rsid w:val="00CD6E9B"/>
    <w:rsid w:val="00CE098F"/>
    <w:rsid w:val="00CE390F"/>
    <w:rsid w:val="00CF2F18"/>
    <w:rsid w:val="00CF3DD5"/>
    <w:rsid w:val="00D009CA"/>
    <w:rsid w:val="00D03C67"/>
    <w:rsid w:val="00D04564"/>
    <w:rsid w:val="00D06A96"/>
    <w:rsid w:val="00D23A87"/>
    <w:rsid w:val="00D303F6"/>
    <w:rsid w:val="00D3236A"/>
    <w:rsid w:val="00D337F1"/>
    <w:rsid w:val="00D41442"/>
    <w:rsid w:val="00D42DD4"/>
    <w:rsid w:val="00D45E6A"/>
    <w:rsid w:val="00D51480"/>
    <w:rsid w:val="00D51E02"/>
    <w:rsid w:val="00D52F37"/>
    <w:rsid w:val="00D531E1"/>
    <w:rsid w:val="00D534FC"/>
    <w:rsid w:val="00D56C6D"/>
    <w:rsid w:val="00D62F0F"/>
    <w:rsid w:val="00D64E4E"/>
    <w:rsid w:val="00D7436B"/>
    <w:rsid w:val="00D75FB9"/>
    <w:rsid w:val="00D82DBD"/>
    <w:rsid w:val="00D87E81"/>
    <w:rsid w:val="00D92720"/>
    <w:rsid w:val="00D95791"/>
    <w:rsid w:val="00D97F78"/>
    <w:rsid w:val="00DA0EEC"/>
    <w:rsid w:val="00DA4A04"/>
    <w:rsid w:val="00DA72C3"/>
    <w:rsid w:val="00DA7710"/>
    <w:rsid w:val="00DB40AD"/>
    <w:rsid w:val="00DB7797"/>
    <w:rsid w:val="00DC1197"/>
    <w:rsid w:val="00DC5A7B"/>
    <w:rsid w:val="00DC6DEB"/>
    <w:rsid w:val="00DD45C7"/>
    <w:rsid w:val="00DE3242"/>
    <w:rsid w:val="00DE3356"/>
    <w:rsid w:val="00DE4062"/>
    <w:rsid w:val="00DE49FD"/>
    <w:rsid w:val="00DE7D4D"/>
    <w:rsid w:val="00DF095C"/>
    <w:rsid w:val="00DF4C37"/>
    <w:rsid w:val="00DF568E"/>
    <w:rsid w:val="00E03FFD"/>
    <w:rsid w:val="00E1664D"/>
    <w:rsid w:val="00E24185"/>
    <w:rsid w:val="00E25685"/>
    <w:rsid w:val="00E26145"/>
    <w:rsid w:val="00E26A2B"/>
    <w:rsid w:val="00E3344A"/>
    <w:rsid w:val="00E3630D"/>
    <w:rsid w:val="00E42585"/>
    <w:rsid w:val="00E50C42"/>
    <w:rsid w:val="00E50E38"/>
    <w:rsid w:val="00E513D4"/>
    <w:rsid w:val="00E53736"/>
    <w:rsid w:val="00E565E8"/>
    <w:rsid w:val="00E56A74"/>
    <w:rsid w:val="00E62E99"/>
    <w:rsid w:val="00E6541A"/>
    <w:rsid w:val="00E670F7"/>
    <w:rsid w:val="00E727C3"/>
    <w:rsid w:val="00E7387C"/>
    <w:rsid w:val="00E73CBF"/>
    <w:rsid w:val="00E80CA5"/>
    <w:rsid w:val="00E8104F"/>
    <w:rsid w:val="00E927EE"/>
    <w:rsid w:val="00E97E6C"/>
    <w:rsid w:val="00EC0775"/>
    <w:rsid w:val="00EC29B5"/>
    <w:rsid w:val="00EC3E56"/>
    <w:rsid w:val="00EC6BF3"/>
    <w:rsid w:val="00EC7EFF"/>
    <w:rsid w:val="00ED0C74"/>
    <w:rsid w:val="00ED2E19"/>
    <w:rsid w:val="00ED3194"/>
    <w:rsid w:val="00ED3339"/>
    <w:rsid w:val="00ED507A"/>
    <w:rsid w:val="00ED68F9"/>
    <w:rsid w:val="00ED6992"/>
    <w:rsid w:val="00ED75BB"/>
    <w:rsid w:val="00EE775A"/>
    <w:rsid w:val="00EF2B52"/>
    <w:rsid w:val="00F02238"/>
    <w:rsid w:val="00F03E21"/>
    <w:rsid w:val="00F04682"/>
    <w:rsid w:val="00F06544"/>
    <w:rsid w:val="00F10E36"/>
    <w:rsid w:val="00F11310"/>
    <w:rsid w:val="00F1486E"/>
    <w:rsid w:val="00F2149D"/>
    <w:rsid w:val="00F224D9"/>
    <w:rsid w:val="00F23F77"/>
    <w:rsid w:val="00F24401"/>
    <w:rsid w:val="00F451EB"/>
    <w:rsid w:val="00F4553F"/>
    <w:rsid w:val="00F61BC4"/>
    <w:rsid w:val="00F66131"/>
    <w:rsid w:val="00F71076"/>
    <w:rsid w:val="00F724B5"/>
    <w:rsid w:val="00F8106B"/>
    <w:rsid w:val="00F83458"/>
    <w:rsid w:val="00F8397B"/>
    <w:rsid w:val="00F95127"/>
    <w:rsid w:val="00FB256A"/>
    <w:rsid w:val="00FB5E46"/>
    <w:rsid w:val="00FB63FF"/>
    <w:rsid w:val="00FB67AC"/>
    <w:rsid w:val="00FB7991"/>
    <w:rsid w:val="00FC6854"/>
    <w:rsid w:val="00FC7F56"/>
    <w:rsid w:val="00FD0256"/>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hyperlink" Target="mailto:allert@qaulcomm.com" TargetMode="External"/><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hyperlink" Target="mailto:youhan.kim@qca.qualcomm.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A748-7C39-4DED-8625-09BD62C8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18</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802.11-12/0291r0</dc:title>
  <dc:subject>Submission</dc:subject>
  <dc:creator>youhank@qca.qualcomm.com</dc:creator>
  <cp:keywords>Mar. 2012</cp:keywords>
  <cp:lastModifiedBy>Youhan Kim</cp:lastModifiedBy>
  <cp:revision>5</cp:revision>
  <cp:lastPrinted>2011-03-31T18:31:00Z</cp:lastPrinted>
  <dcterms:created xsi:type="dcterms:W3CDTF">2012-03-06T17:29:00Z</dcterms:created>
  <dcterms:modified xsi:type="dcterms:W3CDTF">2012-03-07T17:27:00Z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