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blPrEx>
          <w:tblCellMar>
            <w:top w:w="0" w:type="dxa"/>
            <w:bottom w:w="0" w:type="dxa"/>
          </w:tblCellMar>
        </w:tblPrEx>
        <w:trPr>
          <w:trHeight w:val="485"/>
          <w:jc w:val="center"/>
        </w:trPr>
        <w:tc>
          <w:tcPr>
            <w:tcW w:w="9576" w:type="dxa"/>
            <w:gridSpan w:val="5"/>
            <w:vAlign w:val="center"/>
          </w:tcPr>
          <w:p w:rsidR="00CA09B2" w:rsidRDefault="00C35862" w:rsidP="00C35862">
            <w:pPr>
              <w:pStyle w:val="T2"/>
            </w:pPr>
            <w:r>
              <w:t xml:space="preserve">SB </w:t>
            </w:r>
            <w:r w:rsidR="007C4BD8">
              <w:t xml:space="preserve">PHY </w:t>
            </w:r>
            <w:r>
              <w:t>comment resolution</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FE1B37">
              <w:rPr>
                <w:b w:val="0"/>
                <w:sz w:val="20"/>
              </w:rPr>
              <w:t>2012-03</w:t>
            </w:r>
            <w:r w:rsidR="00496998">
              <w:rPr>
                <w:b w:val="0"/>
                <w:sz w:val="20"/>
              </w:rPr>
              <w:t>-</w:t>
            </w:r>
            <w:r w:rsidR="00FE1B37">
              <w:rPr>
                <w:b w:val="0"/>
                <w:sz w:val="20"/>
              </w:rPr>
              <w:t>06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blPrEx>
          <w:tblCellMar>
            <w:top w:w="0" w:type="dxa"/>
            <w:bottom w:w="0" w:type="dxa"/>
          </w:tblCellMar>
        </w:tblPrEx>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F77573">
                  <w:r>
                    <w:t xml:space="preserve">This document proposes </w:t>
                  </w:r>
                  <w:r w:rsidR="004C0E79">
                    <w:t xml:space="preserve">resolution to a sponsor ballot 01 </w:t>
                  </w:r>
                  <w:r w:rsidR="00F77573">
                    <w:t>comment</w:t>
                  </w:r>
                  <w:r w:rsidR="00AE0575">
                    <w:t xml:space="preserve"> </w:t>
                  </w:r>
                  <w:r w:rsidR="004C0E79">
                    <w:t>on TGad on rela</w:t>
                  </w:r>
                  <w:r w:rsidR="00F77573">
                    <w:t>ted to PHY.</w:t>
                  </w:r>
                </w:p>
              </w:txbxContent>
            </v:textbox>
          </v:shape>
        </w:pict>
      </w:r>
    </w:p>
    <w:p w:rsidR="00F77573" w:rsidRPr="004C0E79" w:rsidRDefault="00CA09B2" w:rsidP="007C4BD8">
      <w:pPr>
        <w:pStyle w:val="Subtitle"/>
        <w:rPr>
          <w:rFonts w:eastAsia="MS Mincho"/>
          <w:i w:val="0"/>
          <w:iCs w:val="0"/>
        </w:rPr>
      </w:pPr>
      <w:r>
        <w:br w:type="page"/>
      </w:r>
    </w:p>
    <w:tbl>
      <w:tblPr>
        <w:tblStyle w:val="TableGrid"/>
        <w:tblW w:w="8660" w:type="dxa"/>
        <w:tblLook w:val="04A0"/>
      </w:tblPr>
      <w:tblGrid>
        <w:gridCol w:w="663"/>
        <w:gridCol w:w="914"/>
        <w:gridCol w:w="794"/>
        <w:gridCol w:w="1108"/>
        <w:gridCol w:w="2591"/>
        <w:gridCol w:w="2590"/>
      </w:tblGrid>
      <w:tr w:rsidR="00F77573" w:rsidRPr="00F77573" w:rsidTr="00F77573">
        <w:trPr>
          <w:trHeight w:val="2400"/>
        </w:trPr>
        <w:tc>
          <w:tcPr>
            <w:tcW w:w="600" w:type="dxa"/>
            <w:hideMark/>
          </w:tcPr>
          <w:p w:rsidR="00F77573" w:rsidRPr="00F77573" w:rsidRDefault="00F77573" w:rsidP="00F77573">
            <w:pPr>
              <w:jc w:val="right"/>
              <w:rPr>
                <w:rFonts w:ascii="Calibri" w:hAnsi="Calibri" w:cs="Calibri"/>
                <w:color w:val="000000"/>
                <w:szCs w:val="22"/>
                <w:lang w:val="en-US" w:bidi="he-IL"/>
              </w:rPr>
            </w:pPr>
            <w:r w:rsidRPr="00F77573">
              <w:rPr>
                <w:rFonts w:ascii="Calibri" w:hAnsi="Calibri" w:cs="Calibri"/>
                <w:color w:val="000000"/>
                <w:szCs w:val="22"/>
                <w:lang w:val="en-US" w:bidi="he-IL"/>
              </w:rPr>
              <w:lastRenderedPageBreak/>
              <w:t>6330</w:t>
            </w:r>
          </w:p>
        </w:tc>
        <w:tc>
          <w:tcPr>
            <w:tcW w:w="920" w:type="dxa"/>
            <w:hideMark/>
          </w:tcPr>
          <w:p w:rsidR="00F77573" w:rsidRPr="00F77573" w:rsidRDefault="00F77573" w:rsidP="00F77573">
            <w:pPr>
              <w:jc w:val="right"/>
              <w:rPr>
                <w:rFonts w:ascii="Calibri" w:hAnsi="Calibri" w:cs="Calibri"/>
                <w:color w:val="000000"/>
                <w:szCs w:val="22"/>
                <w:lang w:val="en-US" w:bidi="he-IL"/>
              </w:rPr>
            </w:pPr>
            <w:r w:rsidRPr="00F77573">
              <w:rPr>
                <w:rFonts w:ascii="Calibri" w:hAnsi="Calibri" w:cs="Calibri"/>
                <w:color w:val="000000"/>
                <w:szCs w:val="22"/>
                <w:lang w:val="en-US" w:bidi="he-IL"/>
              </w:rPr>
              <w:t>516.00</w:t>
            </w:r>
          </w:p>
        </w:tc>
        <w:tc>
          <w:tcPr>
            <w:tcW w:w="820" w:type="dxa"/>
            <w:hideMark/>
          </w:tcPr>
          <w:p w:rsidR="00F77573" w:rsidRPr="00F77573" w:rsidRDefault="00F77573" w:rsidP="00F77573">
            <w:pPr>
              <w:rPr>
                <w:rFonts w:ascii="Calibri" w:hAnsi="Calibri" w:cs="Calibri"/>
                <w:color w:val="000000"/>
                <w:szCs w:val="22"/>
                <w:lang w:val="en-US" w:bidi="he-IL"/>
              </w:rPr>
            </w:pPr>
            <w:r w:rsidRPr="00F77573">
              <w:rPr>
                <w:rFonts w:ascii="Calibri" w:hAnsi="Calibri" w:cs="Calibri"/>
                <w:color w:val="000000"/>
                <w:szCs w:val="22"/>
                <w:lang w:val="en-US" w:bidi="he-IL"/>
              </w:rPr>
              <w:t>18</w:t>
            </w:r>
          </w:p>
        </w:tc>
        <w:tc>
          <w:tcPr>
            <w:tcW w:w="920" w:type="dxa"/>
            <w:hideMark/>
          </w:tcPr>
          <w:p w:rsidR="00F77573" w:rsidRPr="00F77573" w:rsidRDefault="00F77573" w:rsidP="00F77573">
            <w:pPr>
              <w:rPr>
                <w:rFonts w:ascii="Calibri" w:hAnsi="Calibri" w:cs="Calibri"/>
                <w:color w:val="000000"/>
                <w:szCs w:val="22"/>
                <w:lang w:val="en-US" w:bidi="he-IL"/>
              </w:rPr>
            </w:pPr>
            <w:r w:rsidRPr="00F77573">
              <w:rPr>
                <w:rFonts w:ascii="Calibri" w:hAnsi="Calibri" w:cs="Calibri"/>
                <w:color w:val="000000"/>
                <w:szCs w:val="22"/>
                <w:lang w:val="en-US" w:bidi="he-IL"/>
              </w:rPr>
              <w:t>21.5.4.2.2</w:t>
            </w:r>
          </w:p>
        </w:tc>
        <w:tc>
          <w:tcPr>
            <w:tcW w:w="2700" w:type="dxa"/>
            <w:hideMark/>
          </w:tcPr>
          <w:p w:rsidR="00F77573" w:rsidRPr="00F77573" w:rsidRDefault="00F77573" w:rsidP="00F77573">
            <w:pPr>
              <w:rPr>
                <w:rFonts w:ascii="Calibri" w:hAnsi="Calibri" w:cs="Calibri"/>
                <w:color w:val="000000"/>
                <w:szCs w:val="22"/>
                <w:lang w:val="en-US" w:bidi="he-IL"/>
              </w:rPr>
            </w:pPr>
            <w:r w:rsidRPr="00F77573">
              <w:rPr>
                <w:rFonts w:ascii="Calibri" w:hAnsi="Calibri" w:cs="Calibri"/>
                <w:color w:val="000000"/>
                <w:szCs w:val="22"/>
                <w:lang w:val="en-US" w:bidi="he-IL"/>
              </w:rPr>
              <w:t>There is a different sensitivity for OFDM and SC but the change in CCA status has to happen in 1usec.  In the first 1usec of the packet there is no difference between OFDM and SC preamble</w:t>
            </w:r>
          </w:p>
        </w:tc>
        <w:tc>
          <w:tcPr>
            <w:tcW w:w="2700" w:type="dxa"/>
            <w:hideMark/>
          </w:tcPr>
          <w:p w:rsidR="00F77573" w:rsidRPr="00F77573" w:rsidRDefault="00F77573" w:rsidP="00F77573">
            <w:pPr>
              <w:rPr>
                <w:rFonts w:ascii="Calibri" w:hAnsi="Calibri" w:cs="Calibri"/>
                <w:color w:val="000000"/>
                <w:szCs w:val="22"/>
                <w:lang w:val="en-US" w:bidi="he-IL"/>
              </w:rPr>
            </w:pPr>
            <w:r w:rsidRPr="00F77573">
              <w:rPr>
                <w:rFonts w:ascii="Calibri" w:hAnsi="Calibri" w:cs="Calibri"/>
                <w:color w:val="000000"/>
                <w:szCs w:val="22"/>
                <w:lang w:val="en-US" w:bidi="he-IL"/>
              </w:rPr>
              <w:t>Keep the same CCA sensitivity for OFDM packets as for SC</w:t>
            </w:r>
          </w:p>
        </w:tc>
      </w:tr>
    </w:tbl>
    <w:p w:rsidR="00F77573" w:rsidRDefault="00F77573" w:rsidP="00F77573">
      <w:pPr>
        <w:rPr>
          <w:rFonts w:eastAsia="MS Mincho"/>
        </w:rPr>
      </w:pPr>
      <w:r>
        <w:rPr>
          <w:rFonts w:eastAsia="MS Mincho"/>
        </w:rPr>
        <w:t>Proposed Resolution: Accept</w:t>
      </w:r>
    </w:p>
    <w:p w:rsidR="00F77573" w:rsidRDefault="00F77573" w:rsidP="00F77573">
      <w:pPr>
        <w:rPr>
          <w:rFonts w:eastAsia="MS Mincho"/>
          <w:b/>
          <w:bCs/>
          <w:i/>
          <w:iCs/>
        </w:rPr>
      </w:pPr>
      <w:r w:rsidRPr="00F77573">
        <w:rPr>
          <w:rFonts w:eastAsia="MS Mincho"/>
          <w:b/>
          <w:bCs/>
          <w:i/>
          <w:iCs/>
        </w:rPr>
        <w:t>TGad Editor: change P516L19-21 as follows:</w:t>
      </w:r>
    </w:p>
    <w:p w:rsidR="005A5745" w:rsidRDefault="005A5745" w:rsidP="005A5745">
      <w:pPr>
        <w:rPr>
          <w:rFonts w:ascii="Comic Sans MS" w:hAnsi="Comic Sans MS"/>
          <w:color w:val="C82312"/>
        </w:rPr>
      </w:pPr>
      <w:r>
        <w:t xml:space="preserve">The start of a valid DMG OFDM PHY or DMG SC PHY transmission at a receive level greater than the minimum sensitivity for MCS </w:t>
      </w:r>
      <w:r>
        <w:rPr>
          <w:strike/>
          <w:color w:val="FF0000"/>
        </w:rPr>
        <w:t>13</w:t>
      </w:r>
      <w:r>
        <w:rPr>
          <w:color w:val="FF0000"/>
          <w:u w:val="single"/>
        </w:rPr>
        <w:t>1</w:t>
      </w:r>
      <w:r>
        <w:t xml:space="preserve"> (-6</w:t>
      </w:r>
      <w:r>
        <w:rPr>
          <w:strike/>
          <w:color w:val="FF0000"/>
        </w:rPr>
        <w:t>6</w:t>
      </w:r>
      <w:r>
        <w:rPr>
          <w:color w:val="FF0000"/>
          <w:u w:val="single"/>
        </w:rPr>
        <w:t>8</w:t>
      </w:r>
      <w:r>
        <w:t xml:space="preserve"> </w:t>
      </w:r>
      <w:proofErr w:type="spellStart"/>
      <w:r>
        <w:t>dBm</w:t>
      </w:r>
      <w:proofErr w:type="spellEnd"/>
      <w:r>
        <w:t>), shall cause CCA to indicate busy with a probability &gt;90% within 1 µs.</w:t>
      </w:r>
    </w:p>
    <w:p w:rsidR="005A5745" w:rsidRPr="00F77573" w:rsidRDefault="005A5745" w:rsidP="00F77573">
      <w:pPr>
        <w:rPr>
          <w:rFonts w:eastAsia="MS Mincho"/>
          <w:b/>
          <w:bCs/>
          <w:i/>
          <w:iCs/>
        </w:rPr>
      </w:pPr>
    </w:p>
    <w:p w:rsidR="00F77573" w:rsidRPr="004C0E79" w:rsidRDefault="00F77573" w:rsidP="00F77573">
      <w:pPr>
        <w:rPr>
          <w:rFonts w:eastAsia="MS Mincho"/>
        </w:rPr>
      </w:pPr>
    </w:p>
    <w:sectPr w:rsidR="00F77573" w:rsidRPr="004C0E7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5F7" w:rsidRDefault="007E15F7">
      <w:r>
        <w:separator/>
      </w:r>
    </w:p>
  </w:endnote>
  <w:endnote w:type="continuationSeparator" w:id="0">
    <w:p w:rsidR="007E15F7" w:rsidRDefault="007E1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DD0B31" w:rsidP="00CE5F6E">
    <w:pPr>
      <w:pStyle w:val="Footer"/>
      <w:tabs>
        <w:tab w:val="clear" w:pos="6480"/>
        <w:tab w:val="center" w:pos="4680"/>
        <w:tab w:val="right" w:pos="9360"/>
      </w:tabs>
    </w:pPr>
    <w:fldSimple w:instr=" SUBJECT  \* MERGEFORMAT ">
      <w:r>
        <w:t>Submission</w:t>
      </w:r>
    </w:fldSimple>
    <w:r>
      <w:tab/>
      <w:t xml:space="preserve">page </w:t>
    </w:r>
    <w:fldSimple w:instr="page ">
      <w:r w:rsidR="00C35862">
        <w:rPr>
          <w:noProof/>
        </w:rPr>
        <w:t>1</w:t>
      </w:r>
    </w:fldSimple>
    <w:r>
      <w:tab/>
      <w:t xml:space="preserve">Assaf Kasher, Intel </w:t>
    </w:r>
    <w:proofErr w:type="spellStart"/>
    <w:r>
      <w:t>Coporation</w:t>
    </w:r>
    <w:proofErr w:type="spellEnd"/>
  </w:p>
  <w:p w:rsidR="00DD0B31"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5F7" w:rsidRDefault="007E15F7">
      <w:r>
        <w:separator/>
      </w:r>
    </w:p>
  </w:footnote>
  <w:footnote w:type="continuationSeparator" w:id="0">
    <w:p w:rsidR="007E15F7" w:rsidRDefault="007E1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77573" w:rsidP="001F6EDB">
    <w:pPr>
      <w:pStyle w:val="Header"/>
      <w:tabs>
        <w:tab w:val="clear" w:pos="6480"/>
        <w:tab w:val="center" w:pos="4680"/>
        <w:tab w:val="right" w:pos="9360"/>
      </w:tabs>
    </w:pPr>
    <w:r>
      <w:t>March</w:t>
    </w:r>
    <w:r w:rsidR="00FA3D4E">
      <w:t xml:space="preserve"> 1</w:t>
    </w:r>
    <w:r w:rsidR="00F95838">
      <w:t>2</w:t>
    </w:r>
    <w:r w:rsidR="00DD0B31">
      <w:tab/>
    </w:r>
    <w:r w:rsidR="00DD0B31">
      <w:tab/>
    </w:r>
    <w:fldSimple w:instr=" TITLE  \* MERGEFORMAT ">
      <w:r w:rsidR="00DD0B31">
        <w:t>doc.: IEEE 802.11-1</w:t>
      </w:r>
      <w:r w:rsidR="001A306B">
        <w:t>2</w:t>
      </w:r>
      <w:r w:rsidR="00DD0B31">
        <w:t>/</w:t>
      </w:r>
      <w:r w:rsidR="00FA3D4E">
        <w:t>0</w:t>
      </w:r>
      <w:r w:rsidR="001A306B">
        <w:t>2</w:t>
      </w:r>
      <w:r w:rsidR="001F6EDB">
        <w:t>8</w:t>
      </w:r>
      <w:r w:rsidR="001A306B">
        <w:t>9</w:t>
      </w:r>
      <w:r w:rsidR="00DD0B31">
        <w:t>r</w:t>
      </w:r>
    </w:fldSimple>
    <w:r w:rsidR="001F6EDB">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111EA1"/>
    <w:rsid w:val="00010606"/>
    <w:rsid w:val="00011603"/>
    <w:rsid w:val="000174F5"/>
    <w:rsid w:val="0002530A"/>
    <w:rsid w:val="000305ED"/>
    <w:rsid w:val="00053DD3"/>
    <w:rsid w:val="00062277"/>
    <w:rsid w:val="00066A36"/>
    <w:rsid w:val="0007267B"/>
    <w:rsid w:val="00073DC9"/>
    <w:rsid w:val="000817C1"/>
    <w:rsid w:val="00085A39"/>
    <w:rsid w:val="00087188"/>
    <w:rsid w:val="00092EE8"/>
    <w:rsid w:val="000A1D68"/>
    <w:rsid w:val="000A31AD"/>
    <w:rsid w:val="000A48FE"/>
    <w:rsid w:val="000B3ECD"/>
    <w:rsid w:val="000B4629"/>
    <w:rsid w:val="000C6754"/>
    <w:rsid w:val="000D083C"/>
    <w:rsid w:val="000D568B"/>
    <w:rsid w:val="000D58A2"/>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06B"/>
    <w:rsid w:val="001A3B81"/>
    <w:rsid w:val="001C6F28"/>
    <w:rsid w:val="001D2606"/>
    <w:rsid w:val="001F0208"/>
    <w:rsid w:val="001F6EDB"/>
    <w:rsid w:val="00205395"/>
    <w:rsid w:val="00205BE4"/>
    <w:rsid w:val="00207DE0"/>
    <w:rsid w:val="00212463"/>
    <w:rsid w:val="0021555F"/>
    <w:rsid w:val="00217385"/>
    <w:rsid w:val="002200A1"/>
    <w:rsid w:val="00221C11"/>
    <w:rsid w:val="00226FD1"/>
    <w:rsid w:val="00232180"/>
    <w:rsid w:val="00234948"/>
    <w:rsid w:val="00254CDE"/>
    <w:rsid w:val="0026250B"/>
    <w:rsid w:val="00262D97"/>
    <w:rsid w:val="00270DB3"/>
    <w:rsid w:val="0027205E"/>
    <w:rsid w:val="00294FA9"/>
    <w:rsid w:val="002A179F"/>
    <w:rsid w:val="002C21B8"/>
    <w:rsid w:val="002C2383"/>
    <w:rsid w:val="002D1106"/>
    <w:rsid w:val="002D1AA1"/>
    <w:rsid w:val="002D4AE7"/>
    <w:rsid w:val="002D5D1C"/>
    <w:rsid w:val="003002D7"/>
    <w:rsid w:val="00314F51"/>
    <w:rsid w:val="00321758"/>
    <w:rsid w:val="003257AB"/>
    <w:rsid w:val="00343A43"/>
    <w:rsid w:val="0035069F"/>
    <w:rsid w:val="003523B8"/>
    <w:rsid w:val="00357DF2"/>
    <w:rsid w:val="00360248"/>
    <w:rsid w:val="003635B9"/>
    <w:rsid w:val="00364D10"/>
    <w:rsid w:val="00366566"/>
    <w:rsid w:val="00366DCD"/>
    <w:rsid w:val="003719CF"/>
    <w:rsid w:val="00397ED8"/>
    <w:rsid w:val="003A2616"/>
    <w:rsid w:val="003A2FD4"/>
    <w:rsid w:val="003C01DC"/>
    <w:rsid w:val="003C03C5"/>
    <w:rsid w:val="003D0345"/>
    <w:rsid w:val="003D5F00"/>
    <w:rsid w:val="003D69C3"/>
    <w:rsid w:val="003F4816"/>
    <w:rsid w:val="00405780"/>
    <w:rsid w:val="004071FE"/>
    <w:rsid w:val="00410634"/>
    <w:rsid w:val="00421656"/>
    <w:rsid w:val="00431DB9"/>
    <w:rsid w:val="004342A4"/>
    <w:rsid w:val="004365A7"/>
    <w:rsid w:val="00436CA2"/>
    <w:rsid w:val="00442037"/>
    <w:rsid w:val="004429C3"/>
    <w:rsid w:val="00457981"/>
    <w:rsid w:val="0046567E"/>
    <w:rsid w:val="00475E84"/>
    <w:rsid w:val="00492446"/>
    <w:rsid w:val="00496998"/>
    <w:rsid w:val="004A4B94"/>
    <w:rsid w:val="004A7951"/>
    <w:rsid w:val="004B500B"/>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A5745"/>
    <w:rsid w:val="005C5BE9"/>
    <w:rsid w:val="005D3D2B"/>
    <w:rsid w:val="005D6492"/>
    <w:rsid w:val="005E28BA"/>
    <w:rsid w:val="005F01CE"/>
    <w:rsid w:val="005F729C"/>
    <w:rsid w:val="0061622C"/>
    <w:rsid w:val="006301B0"/>
    <w:rsid w:val="00631A33"/>
    <w:rsid w:val="00633CB9"/>
    <w:rsid w:val="00636075"/>
    <w:rsid w:val="00640230"/>
    <w:rsid w:val="00642D9F"/>
    <w:rsid w:val="006448AD"/>
    <w:rsid w:val="00657D35"/>
    <w:rsid w:val="00661DBC"/>
    <w:rsid w:val="00674511"/>
    <w:rsid w:val="00677A86"/>
    <w:rsid w:val="0068690C"/>
    <w:rsid w:val="00695A44"/>
    <w:rsid w:val="006A634D"/>
    <w:rsid w:val="006B2230"/>
    <w:rsid w:val="006C739E"/>
    <w:rsid w:val="006D64A1"/>
    <w:rsid w:val="006E145F"/>
    <w:rsid w:val="006E744E"/>
    <w:rsid w:val="006E74D2"/>
    <w:rsid w:val="006F3570"/>
    <w:rsid w:val="006F39CB"/>
    <w:rsid w:val="006F564E"/>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408"/>
    <w:rsid w:val="007C3DFC"/>
    <w:rsid w:val="007C4BD8"/>
    <w:rsid w:val="007C51C1"/>
    <w:rsid w:val="007E15F7"/>
    <w:rsid w:val="007E3DB5"/>
    <w:rsid w:val="007E406F"/>
    <w:rsid w:val="007E441F"/>
    <w:rsid w:val="00803D5C"/>
    <w:rsid w:val="00815A82"/>
    <w:rsid w:val="00822D2D"/>
    <w:rsid w:val="008425C9"/>
    <w:rsid w:val="0084788B"/>
    <w:rsid w:val="00851975"/>
    <w:rsid w:val="00852330"/>
    <w:rsid w:val="00853E74"/>
    <w:rsid w:val="00854BE5"/>
    <w:rsid w:val="008716E0"/>
    <w:rsid w:val="008B1D0A"/>
    <w:rsid w:val="008C3853"/>
    <w:rsid w:val="008D6A17"/>
    <w:rsid w:val="008E59BC"/>
    <w:rsid w:val="009034C0"/>
    <w:rsid w:val="00913013"/>
    <w:rsid w:val="00920DBB"/>
    <w:rsid w:val="0095198D"/>
    <w:rsid w:val="00952763"/>
    <w:rsid w:val="00955B7D"/>
    <w:rsid w:val="00961A61"/>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611A3"/>
    <w:rsid w:val="00A66901"/>
    <w:rsid w:val="00A759A5"/>
    <w:rsid w:val="00A93644"/>
    <w:rsid w:val="00AA35F3"/>
    <w:rsid w:val="00AA427C"/>
    <w:rsid w:val="00AA50BF"/>
    <w:rsid w:val="00AE0575"/>
    <w:rsid w:val="00AE7C44"/>
    <w:rsid w:val="00AF0197"/>
    <w:rsid w:val="00B01532"/>
    <w:rsid w:val="00B018A9"/>
    <w:rsid w:val="00B175BD"/>
    <w:rsid w:val="00B25025"/>
    <w:rsid w:val="00B33625"/>
    <w:rsid w:val="00B33DAC"/>
    <w:rsid w:val="00B463BA"/>
    <w:rsid w:val="00B60466"/>
    <w:rsid w:val="00B64DD7"/>
    <w:rsid w:val="00B730B5"/>
    <w:rsid w:val="00B804FF"/>
    <w:rsid w:val="00B845B9"/>
    <w:rsid w:val="00B848A1"/>
    <w:rsid w:val="00B8624D"/>
    <w:rsid w:val="00B958BB"/>
    <w:rsid w:val="00B97D50"/>
    <w:rsid w:val="00BA03DC"/>
    <w:rsid w:val="00BA4AB1"/>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6520"/>
    <w:rsid w:val="00C2697F"/>
    <w:rsid w:val="00C3056A"/>
    <w:rsid w:val="00C3389F"/>
    <w:rsid w:val="00C3513B"/>
    <w:rsid w:val="00C35862"/>
    <w:rsid w:val="00C4125D"/>
    <w:rsid w:val="00C44B48"/>
    <w:rsid w:val="00C52D85"/>
    <w:rsid w:val="00C52F95"/>
    <w:rsid w:val="00C55343"/>
    <w:rsid w:val="00C57E62"/>
    <w:rsid w:val="00C71DD0"/>
    <w:rsid w:val="00C728E0"/>
    <w:rsid w:val="00C72D9E"/>
    <w:rsid w:val="00C740ED"/>
    <w:rsid w:val="00C8414B"/>
    <w:rsid w:val="00CA09B2"/>
    <w:rsid w:val="00CB3F2A"/>
    <w:rsid w:val="00CB74FB"/>
    <w:rsid w:val="00CC1BF0"/>
    <w:rsid w:val="00CD435C"/>
    <w:rsid w:val="00CE5F6E"/>
    <w:rsid w:val="00CE7BC5"/>
    <w:rsid w:val="00D05548"/>
    <w:rsid w:val="00D10A01"/>
    <w:rsid w:val="00D165BF"/>
    <w:rsid w:val="00D230FE"/>
    <w:rsid w:val="00D24804"/>
    <w:rsid w:val="00D33EBB"/>
    <w:rsid w:val="00D477A2"/>
    <w:rsid w:val="00D55996"/>
    <w:rsid w:val="00D57409"/>
    <w:rsid w:val="00D71383"/>
    <w:rsid w:val="00D7642D"/>
    <w:rsid w:val="00D977B9"/>
    <w:rsid w:val="00DA5494"/>
    <w:rsid w:val="00DD0B31"/>
    <w:rsid w:val="00DD617F"/>
    <w:rsid w:val="00DD7FFA"/>
    <w:rsid w:val="00DE3A55"/>
    <w:rsid w:val="00DF4870"/>
    <w:rsid w:val="00DF79B0"/>
    <w:rsid w:val="00E034F8"/>
    <w:rsid w:val="00E04F5A"/>
    <w:rsid w:val="00E24C25"/>
    <w:rsid w:val="00E3064E"/>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F107BB"/>
    <w:rsid w:val="00F14C46"/>
    <w:rsid w:val="00F215C4"/>
    <w:rsid w:val="00F379A7"/>
    <w:rsid w:val="00F410A0"/>
    <w:rsid w:val="00F42C49"/>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2</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4</cp:revision>
  <dcterms:created xsi:type="dcterms:W3CDTF">2012-03-06T14:58:00Z</dcterms:created>
  <dcterms:modified xsi:type="dcterms:W3CDTF">2012-03-06T14:59:00Z</dcterms:modified>
</cp:coreProperties>
</file>