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2693"/>
        <w:gridCol w:w="1701"/>
        <w:gridCol w:w="2380"/>
      </w:tblGrid>
      <w:tr w:rsidR="00CA09B2" w:rsidRPr="00F72C0C">
        <w:trPr>
          <w:trHeight w:val="485"/>
          <w:jc w:val="center"/>
        </w:trPr>
        <w:tc>
          <w:tcPr>
            <w:tcW w:w="9576" w:type="dxa"/>
            <w:gridSpan w:val="5"/>
            <w:vAlign w:val="center"/>
          </w:tcPr>
          <w:p w:rsidR="00CA09B2" w:rsidRPr="00DE6900" w:rsidRDefault="00945C1F" w:rsidP="00621E38">
            <w:pPr>
              <w:pStyle w:val="T2"/>
            </w:pPr>
            <w:r w:rsidRPr="00DE6900">
              <w:rPr>
                <w:rFonts w:hint="eastAsia"/>
                <w:lang w:eastAsia="ja-JP"/>
              </w:rPr>
              <w:t xml:space="preserve">Comment resolutions for </w:t>
            </w:r>
            <w:r w:rsidR="00621E38" w:rsidRPr="00DE6900">
              <w:rPr>
                <w:rFonts w:hint="eastAsia"/>
                <w:lang w:eastAsia="ja-JP"/>
              </w:rPr>
              <w:t>definition</w:t>
            </w:r>
            <w:r w:rsidR="00DE49B9" w:rsidRPr="00DE6900">
              <w:rPr>
                <w:rFonts w:hint="eastAsia"/>
                <w:lang w:eastAsia="ja-JP"/>
              </w:rPr>
              <w:t>s</w:t>
            </w:r>
          </w:p>
        </w:tc>
      </w:tr>
      <w:tr w:rsidR="00CA09B2" w:rsidRPr="00F72C0C">
        <w:trPr>
          <w:trHeight w:val="359"/>
          <w:jc w:val="center"/>
        </w:trPr>
        <w:tc>
          <w:tcPr>
            <w:tcW w:w="9576" w:type="dxa"/>
            <w:gridSpan w:val="5"/>
            <w:vAlign w:val="center"/>
          </w:tcPr>
          <w:p w:rsidR="00CA09B2" w:rsidRPr="00DE6900" w:rsidRDefault="00CA09B2" w:rsidP="00450ACF">
            <w:pPr>
              <w:pStyle w:val="T2"/>
              <w:ind w:left="0"/>
              <w:rPr>
                <w:sz w:val="20"/>
                <w:lang w:eastAsia="ja-JP"/>
              </w:rPr>
            </w:pPr>
            <w:r w:rsidRPr="00DE6900">
              <w:rPr>
                <w:sz w:val="20"/>
              </w:rPr>
              <w:t>Date:</w:t>
            </w:r>
            <w:r w:rsidRPr="00DE6900">
              <w:rPr>
                <w:b w:val="0"/>
                <w:sz w:val="20"/>
              </w:rPr>
              <w:t xml:space="preserve"> </w:t>
            </w:r>
            <w:r w:rsidR="00945C1F" w:rsidRPr="00DE6900">
              <w:rPr>
                <w:b w:val="0"/>
                <w:sz w:val="20"/>
              </w:rPr>
              <w:t>201</w:t>
            </w:r>
            <w:r w:rsidR="00945C1F" w:rsidRPr="00DE6900">
              <w:rPr>
                <w:b w:val="0"/>
                <w:sz w:val="20"/>
                <w:lang w:eastAsia="ko-KR"/>
              </w:rPr>
              <w:t>1</w:t>
            </w:r>
            <w:r w:rsidR="00945C1F" w:rsidRPr="00DE6900">
              <w:rPr>
                <w:b w:val="0"/>
                <w:sz w:val="20"/>
              </w:rPr>
              <w:t>-0</w:t>
            </w:r>
            <w:r w:rsidR="00621E38" w:rsidRPr="00DE6900">
              <w:rPr>
                <w:rFonts w:hint="eastAsia"/>
                <w:b w:val="0"/>
                <w:sz w:val="20"/>
                <w:lang w:eastAsia="ja-JP"/>
              </w:rPr>
              <w:t>9</w:t>
            </w:r>
            <w:r w:rsidR="00945C1F" w:rsidRPr="00DE6900">
              <w:rPr>
                <w:b w:val="0"/>
                <w:sz w:val="20"/>
              </w:rPr>
              <w:t>-</w:t>
            </w:r>
            <w:r w:rsidR="00646FCB" w:rsidRPr="00DE6900">
              <w:rPr>
                <w:rFonts w:hint="eastAsia"/>
                <w:b w:val="0"/>
                <w:sz w:val="20"/>
                <w:lang w:eastAsia="ja-JP"/>
              </w:rPr>
              <w:t>1</w:t>
            </w:r>
            <w:r w:rsidR="00450ACF">
              <w:rPr>
                <w:rFonts w:hint="eastAsia"/>
                <w:b w:val="0"/>
                <w:sz w:val="20"/>
                <w:lang w:eastAsia="ja-JP"/>
              </w:rPr>
              <w:t>5</w:t>
            </w:r>
          </w:p>
        </w:tc>
      </w:tr>
      <w:tr w:rsidR="00CA09B2" w:rsidRPr="00F72C0C">
        <w:trPr>
          <w:cantSplit/>
          <w:jc w:val="center"/>
        </w:trPr>
        <w:tc>
          <w:tcPr>
            <w:tcW w:w="9576" w:type="dxa"/>
            <w:gridSpan w:val="5"/>
            <w:vAlign w:val="center"/>
          </w:tcPr>
          <w:p w:rsidR="00CA09B2" w:rsidRPr="00DE6900" w:rsidRDefault="00CA09B2">
            <w:pPr>
              <w:pStyle w:val="T2"/>
              <w:spacing w:after="0"/>
              <w:ind w:left="0" w:right="0"/>
              <w:jc w:val="left"/>
              <w:rPr>
                <w:sz w:val="20"/>
              </w:rPr>
            </w:pPr>
            <w:r w:rsidRPr="00DE6900">
              <w:rPr>
                <w:sz w:val="20"/>
              </w:rPr>
              <w:t>Author(s):</w:t>
            </w:r>
          </w:p>
        </w:tc>
      </w:tr>
      <w:tr w:rsidR="00CA09B2" w:rsidRPr="00F72C0C" w:rsidTr="00C143BC">
        <w:trPr>
          <w:jc w:val="center"/>
        </w:trPr>
        <w:tc>
          <w:tcPr>
            <w:tcW w:w="1668" w:type="dxa"/>
            <w:vAlign w:val="center"/>
          </w:tcPr>
          <w:p w:rsidR="00CA09B2" w:rsidRPr="00DE6900" w:rsidRDefault="00CA09B2">
            <w:pPr>
              <w:pStyle w:val="T2"/>
              <w:spacing w:after="0"/>
              <w:ind w:left="0" w:right="0"/>
              <w:jc w:val="left"/>
              <w:rPr>
                <w:sz w:val="20"/>
              </w:rPr>
            </w:pPr>
            <w:r w:rsidRPr="00DE6900">
              <w:rPr>
                <w:sz w:val="20"/>
              </w:rPr>
              <w:t>Name</w:t>
            </w:r>
          </w:p>
        </w:tc>
        <w:tc>
          <w:tcPr>
            <w:tcW w:w="1134" w:type="dxa"/>
            <w:vAlign w:val="center"/>
          </w:tcPr>
          <w:p w:rsidR="00CA09B2" w:rsidRPr="00DE6900" w:rsidRDefault="0062440B">
            <w:pPr>
              <w:pStyle w:val="T2"/>
              <w:spacing w:after="0"/>
              <w:ind w:left="0" w:right="0"/>
              <w:jc w:val="left"/>
              <w:rPr>
                <w:sz w:val="20"/>
              </w:rPr>
            </w:pPr>
            <w:r w:rsidRPr="00DE6900">
              <w:rPr>
                <w:sz w:val="20"/>
              </w:rPr>
              <w:t>Affiliation</w:t>
            </w:r>
          </w:p>
        </w:tc>
        <w:tc>
          <w:tcPr>
            <w:tcW w:w="2693" w:type="dxa"/>
            <w:vAlign w:val="center"/>
          </w:tcPr>
          <w:p w:rsidR="00CA09B2" w:rsidRPr="00DE6900" w:rsidRDefault="00CA09B2">
            <w:pPr>
              <w:pStyle w:val="T2"/>
              <w:spacing w:after="0"/>
              <w:ind w:left="0" w:right="0"/>
              <w:jc w:val="left"/>
              <w:rPr>
                <w:sz w:val="20"/>
              </w:rPr>
            </w:pPr>
            <w:r w:rsidRPr="00DE6900">
              <w:rPr>
                <w:sz w:val="20"/>
              </w:rPr>
              <w:t>Address</w:t>
            </w:r>
          </w:p>
        </w:tc>
        <w:tc>
          <w:tcPr>
            <w:tcW w:w="1701" w:type="dxa"/>
            <w:vAlign w:val="center"/>
          </w:tcPr>
          <w:p w:rsidR="00CA09B2" w:rsidRPr="00DE6900" w:rsidRDefault="00CA09B2">
            <w:pPr>
              <w:pStyle w:val="T2"/>
              <w:spacing w:after="0"/>
              <w:ind w:left="0" w:right="0"/>
              <w:jc w:val="left"/>
              <w:rPr>
                <w:sz w:val="20"/>
              </w:rPr>
            </w:pPr>
            <w:r w:rsidRPr="00DE6900">
              <w:rPr>
                <w:sz w:val="20"/>
              </w:rPr>
              <w:t>Phone</w:t>
            </w:r>
          </w:p>
        </w:tc>
        <w:tc>
          <w:tcPr>
            <w:tcW w:w="2380" w:type="dxa"/>
            <w:vAlign w:val="center"/>
          </w:tcPr>
          <w:p w:rsidR="00CA09B2" w:rsidRPr="00DE6900" w:rsidRDefault="00CA09B2">
            <w:pPr>
              <w:pStyle w:val="T2"/>
              <w:spacing w:after="0"/>
              <w:ind w:left="0" w:right="0"/>
              <w:jc w:val="left"/>
              <w:rPr>
                <w:sz w:val="20"/>
              </w:rPr>
            </w:pPr>
            <w:r w:rsidRPr="00DE6900">
              <w:rPr>
                <w:sz w:val="20"/>
              </w:rPr>
              <w:t>email</w:t>
            </w:r>
          </w:p>
        </w:tc>
      </w:tr>
      <w:tr w:rsidR="00945C1F" w:rsidRPr="00F72C0C" w:rsidTr="00C143BC">
        <w:trPr>
          <w:jc w:val="center"/>
        </w:trPr>
        <w:tc>
          <w:tcPr>
            <w:tcW w:w="1668"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Yusuke Asai</w:t>
            </w:r>
          </w:p>
        </w:tc>
        <w:tc>
          <w:tcPr>
            <w:tcW w:w="1134"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NTT</w:t>
            </w:r>
          </w:p>
        </w:tc>
        <w:tc>
          <w:tcPr>
            <w:tcW w:w="2693" w:type="dxa"/>
            <w:vAlign w:val="center"/>
          </w:tcPr>
          <w:p w:rsidR="00945C1F" w:rsidRPr="00C143BC" w:rsidRDefault="00945C1F" w:rsidP="00C143BC">
            <w:pPr>
              <w:pStyle w:val="T2"/>
              <w:spacing w:after="0"/>
              <w:ind w:left="0" w:right="0"/>
              <w:rPr>
                <w:b w:val="0"/>
                <w:sz w:val="20"/>
              </w:rPr>
            </w:pPr>
            <w:r w:rsidRPr="00C143BC">
              <w:rPr>
                <w:rFonts w:hint="eastAsia"/>
                <w:b w:val="0"/>
                <w:sz w:val="20"/>
                <w:lang w:eastAsia="ja-JP"/>
              </w:rPr>
              <w:t>1-1, Hikarinooka, Yokosuka-Shi, Kanagawa, 239-0847, Japan</w:t>
            </w:r>
          </w:p>
        </w:tc>
        <w:tc>
          <w:tcPr>
            <w:tcW w:w="1701"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+81 49 859 3494</w:t>
            </w:r>
          </w:p>
        </w:tc>
        <w:tc>
          <w:tcPr>
            <w:tcW w:w="2380"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asai.yusuke@lab.ntt.co.jp</w:t>
            </w:r>
          </w:p>
        </w:tc>
      </w:tr>
      <w:tr w:rsidR="00C143BC" w:rsidRPr="00F72C0C" w:rsidTr="00C143BC">
        <w:trPr>
          <w:jc w:val="center"/>
        </w:trPr>
        <w:tc>
          <w:tcPr>
            <w:tcW w:w="1668" w:type="dxa"/>
            <w:vAlign w:val="center"/>
          </w:tcPr>
          <w:p w:rsidR="00C143BC" w:rsidRPr="00C143BC" w:rsidRDefault="00C143BC" w:rsidP="00C143BC">
            <w:pPr>
              <w:jc w:val="center"/>
              <w:rPr>
                <w:sz w:val="20"/>
              </w:rPr>
            </w:pPr>
            <w:r w:rsidRPr="00C143BC">
              <w:rPr>
                <w:sz w:val="20"/>
              </w:rPr>
              <w:t>Takeo Ichikawa</w:t>
            </w:r>
          </w:p>
        </w:tc>
        <w:tc>
          <w:tcPr>
            <w:tcW w:w="1134" w:type="dxa"/>
            <w:vAlign w:val="center"/>
          </w:tcPr>
          <w:p w:rsidR="00C143BC" w:rsidRPr="00C143BC" w:rsidRDefault="00C143BC" w:rsidP="00C143BC">
            <w:pPr>
              <w:jc w:val="center"/>
              <w:rPr>
                <w:sz w:val="20"/>
              </w:rPr>
            </w:pPr>
            <w:r w:rsidRPr="00C143BC">
              <w:rPr>
                <w:sz w:val="20"/>
              </w:rPr>
              <w:t>NTT</w:t>
            </w:r>
          </w:p>
        </w:tc>
        <w:tc>
          <w:tcPr>
            <w:tcW w:w="2693" w:type="dxa"/>
            <w:vAlign w:val="center"/>
          </w:tcPr>
          <w:p w:rsidR="00C143BC" w:rsidRPr="00C143BC" w:rsidRDefault="00C143BC" w:rsidP="00C143BC">
            <w:pPr>
              <w:jc w:val="center"/>
              <w:rPr>
                <w:sz w:val="20"/>
              </w:rPr>
            </w:pPr>
            <w:r w:rsidRPr="00C143BC">
              <w:rPr>
                <w:sz w:val="20"/>
              </w:rPr>
              <w:t>1-1, Hikarinooka, Yokosuka-Shi, Kanagawa, 239-0847, Japan</w:t>
            </w:r>
          </w:p>
        </w:tc>
        <w:tc>
          <w:tcPr>
            <w:tcW w:w="1701" w:type="dxa"/>
            <w:vAlign w:val="center"/>
          </w:tcPr>
          <w:p w:rsidR="00C143BC" w:rsidRPr="00C143BC" w:rsidRDefault="00C143BC" w:rsidP="00C143BC">
            <w:pPr>
              <w:jc w:val="center"/>
              <w:rPr>
                <w:sz w:val="20"/>
              </w:rPr>
            </w:pPr>
            <w:r w:rsidRPr="00C143BC">
              <w:rPr>
                <w:sz w:val="20"/>
              </w:rPr>
              <w:t>+81 49 859 3079</w:t>
            </w:r>
          </w:p>
        </w:tc>
        <w:tc>
          <w:tcPr>
            <w:tcW w:w="2380" w:type="dxa"/>
            <w:vAlign w:val="center"/>
          </w:tcPr>
          <w:p w:rsidR="00C143BC" w:rsidRPr="00C143BC" w:rsidRDefault="00C143BC" w:rsidP="00C143BC">
            <w:pPr>
              <w:jc w:val="center"/>
              <w:rPr>
                <w:sz w:val="20"/>
              </w:rPr>
            </w:pPr>
            <w:r w:rsidRPr="00C143BC">
              <w:rPr>
                <w:sz w:val="20"/>
              </w:rPr>
              <w:t>Ichikawa.takeo@lab.ntt.co.jp</w:t>
            </w:r>
          </w:p>
        </w:tc>
      </w:tr>
    </w:tbl>
    <w:p w:rsidR="00CA09B2" w:rsidRDefault="00DD30C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279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7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4FA" w:rsidRDefault="00EB24FA">
                            <w:pPr>
                              <w:pStyle w:val="T1"/>
                              <w:spacing w:after="120"/>
                            </w:pPr>
                            <w:r>
                              <w:t>Abstract</w:t>
                            </w:r>
                          </w:p>
                          <w:p w:rsidR="00EB24FA" w:rsidRDefault="00EB24FA" w:rsidP="00DE49B9">
                            <w:pPr>
                              <w:pStyle w:val="T1"/>
                              <w:spacing w:after="120"/>
                              <w:jc w:val="left"/>
                              <w:rPr>
                                <w:b w:val="0"/>
                                <w:sz w:val="22"/>
                                <w:lang w:eastAsia="ja-JP"/>
                              </w:rPr>
                            </w:pPr>
                            <w:r w:rsidRPr="001D5A68">
                              <w:rPr>
                                <w:b w:val="0"/>
                                <w:sz w:val="22"/>
                              </w:rPr>
                              <w:t xml:space="preserve">This document </w:t>
                            </w:r>
                            <w:r w:rsidRPr="00F72C0C">
                              <w:rPr>
                                <w:rFonts w:hint="eastAsia"/>
                                <w:b w:val="0"/>
                                <w:sz w:val="22"/>
                                <w:lang w:eastAsia="ja-JP"/>
                              </w:rPr>
                              <w:t>propose</w:t>
                            </w:r>
                            <w:r w:rsidRPr="001D5A68">
                              <w:rPr>
                                <w:b w:val="0"/>
                                <w:sz w:val="22"/>
                              </w:rPr>
                              <w:t xml:space="preserve">s </w:t>
                            </w:r>
                            <w:r>
                              <w:rPr>
                                <w:rFonts w:hint="eastAsia"/>
                                <w:b w:val="0"/>
                                <w:sz w:val="22"/>
                                <w:lang w:eastAsia="ja-JP"/>
                              </w:rPr>
                              <w:t xml:space="preserve">comment </w:t>
                            </w:r>
                            <w:r w:rsidRPr="001D5A68">
                              <w:rPr>
                                <w:b w:val="0"/>
                                <w:sz w:val="22"/>
                              </w:rPr>
                              <w:t>resolution</w:t>
                            </w:r>
                            <w:r w:rsidRPr="00F72C0C">
                              <w:rPr>
                                <w:rFonts w:hint="eastAsia"/>
                                <w:b w:val="0"/>
                                <w:sz w:val="22"/>
                                <w:lang w:eastAsia="ja-JP"/>
                              </w:rPr>
                              <w:t>s</w:t>
                            </w:r>
                            <w:r w:rsidRPr="001D5A68">
                              <w:rPr>
                                <w:b w:val="0"/>
                                <w:sz w:val="22"/>
                              </w:rPr>
                              <w:t xml:space="preserve"> for the </w:t>
                            </w:r>
                            <w:r>
                              <w:rPr>
                                <w:rFonts w:hint="eastAsia"/>
                                <w:b w:val="0"/>
                                <w:sz w:val="22"/>
                                <w:lang w:eastAsia="ja-JP"/>
                              </w:rPr>
                              <w:t xml:space="preserve">transmit block diagrams in sections </w:t>
                            </w:r>
                            <w:r>
                              <w:rPr>
                                <w:b w:val="0"/>
                                <w:sz w:val="22"/>
                                <w:lang w:eastAsia="ja-JP"/>
                              </w:rPr>
                              <w:t>“</w:t>
                            </w:r>
                            <w:r>
                              <w:rPr>
                                <w:rFonts w:hint="eastAsia"/>
                                <w:b w:val="0"/>
                                <w:sz w:val="22"/>
                                <w:lang w:eastAsia="ja-JP"/>
                              </w:rPr>
                              <w:t>3.1 Definitions</w:t>
                            </w:r>
                            <w:r>
                              <w:rPr>
                                <w:b w:val="0"/>
                                <w:sz w:val="22"/>
                                <w:lang w:eastAsia="ja-JP"/>
                              </w:rPr>
                              <w:t>”</w:t>
                            </w:r>
                            <w:r>
                              <w:rPr>
                                <w:rFonts w:hint="eastAsia"/>
                                <w:b w:val="0"/>
                                <w:sz w:val="22"/>
                                <w:lang w:eastAsia="ja-JP"/>
                              </w:rPr>
                              <w:t xml:space="preserve"> and </w:t>
                            </w:r>
                            <w:r>
                              <w:rPr>
                                <w:b w:val="0"/>
                                <w:sz w:val="22"/>
                                <w:lang w:eastAsia="ja-JP"/>
                              </w:rPr>
                              <w:t>“</w:t>
                            </w:r>
                            <w:r>
                              <w:rPr>
                                <w:rFonts w:hint="eastAsia"/>
                                <w:b w:val="0"/>
                                <w:sz w:val="22"/>
                                <w:lang w:eastAsia="ja-JP"/>
                              </w:rPr>
                              <w:t>3.2 Definitions specific to IEEE802.11.</w:t>
                            </w:r>
                            <w:r>
                              <w:rPr>
                                <w:b w:val="0"/>
                                <w:sz w:val="22"/>
                                <w:lang w:eastAsia="ja-JP"/>
                              </w:rPr>
                              <w:t>”</w:t>
                            </w:r>
                            <w:r w:rsidRPr="00F72C0C">
                              <w:rPr>
                                <w:rFonts w:hint="eastAsia"/>
                                <w:b w:val="0"/>
                                <w:sz w:val="22"/>
                                <w:lang w:eastAsia="ja-JP"/>
                              </w:rPr>
                              <w:t xml:space="preserve"> </w:t>
                            </w:r>
                            <w:r>
                              <w:rPr>
                                <w:rFonts w:hint="eastAsia"/>
                                <w:b w:val="0"/>
                                <w:sz w:val="22"/>
                                <w:lang w:eastAsia="ja-JP"/>
                              </w:rPr>
                              <w:t xml:space="preserve">The corresponding CIDs are </w:t>
                            </w:r>
                            <w:r w:rsidR="00646FCB">
                              <w:rPr>
                                <w:rFonts w:hint="eastAsia"/>
                                <w:b w:val="0"/>
                                <w:sz w:val="22"/>
                                <w:lang w:eastAsia="ja-JP"/>
                              </w:rPr>
                              <w:t>2308</w:t>
                            </w:r>
                            <w:r>
                              <w:rPr>
                                <w:rFonts w:hint="eastAsia"/>
                                <w:b w:val="0"/>
                                <w:sz w:val="22"/>
                                <w:lang w:eastAsia="ja-JP"/>
                              </w:rPr>
                              <w:t xml:space="preserve">, </w:t>
                            </w:r>
                            <w:r w:rsidR="00646FCB">
                              <w:rPr>
                                <w:rFonts w:hint="eastAsia"/>
                                <w:b w:val="0"/>
                                <w:sz w:val="22"/>
                                <w:lang w:eastAsia="ja-JP"/>
                              </w:rPr>
                              <w:t>2018, 2742, 3122, 2082, 2083, 2084, 2019, 2743, and 3123</w:t>
                            </w:r>
                            <w:r>
                              <w:rPr>
                                <w:rFonts w:hint="eastAsia"/>
                                <w:b w:val="0"/>
                                <w:sz w:val="22"/>
                                <w:lang w:eastAsia="ja-JP"/>
                              </w:rPr>
                              <w:t xml:space="preserve">. </w:t>
                            </w:r>
                          </w:p>
                          <w:p w:rsidR="00EB24FA" w:rsidRDefault="00EB24FA" w:rsidP="00945C1F">
                            <w:pPr>
                              <w:pStyle w:val="T1"/>
                              <w:spacing w:after="120"/>
                              <w:jc w:val="left"/>
                              <w:rPr>
                                <w:b w:val="0"/>
                                <w:sz w:val="22"/>
                                <w:lang w:eastAsia="ja-JP"/>
                              </w:rPr>
                            </w:pPr>
                          </w:p>
                          <w:p w:rsidR="00EB24FA" w:rsidRPr="0037511F" w:rsidRDefault="00EB24FA" w:rsidP="00945C1F">
                            <w:pPr>
                              <w:pStyle w:val="T1"/>
                              <w:spacing w:after="120"/>
                              <w:jc w:val="left"/>
                              <w:rPr>
                                <w:sz w:val="22"/>
                                <w:lang w:eastAsia="ja-JP"/>
                              </w:rPr>
                            </w:pPr>
                            <w:r w:rsidRPr="0037511F">
                              <w:rPr>
                                <w:rFonts w:hint="eastAsia"/>
                                <w:sz w:val="22"/>
                                <w:lang w:eastAsia="ja-JP"/>
                              </w:rPr>
                              <w:t>Revision History</w:t>
                            </w:r>
                          </w:p>
                          <w:p w:rsidR="00EB24FA" w:rsidRDefault="00EB24FA" w:rsidP="00945C1F">
                            <w:pPr>
                              <w:pStyle w:val="T1"/>
                              <w:spacing w:after="120"/>
                              <w:jc w:val="left"/>
                              <w:rPr>
                                <w:b w:val="0"/>
                                <w:sz w:val="22"/>
                                <w:lang w:eastAsia="ja-JP"/>
                              </w:rPr>
                            </w:pPr>
                            <w:r w:rsidRPr="00CA2B2E">
                              <w:rPr>
                                <w:rFonts w:hint="eastAsia"/>
                                <w:sz w:val="22"/>
                                <w:lang w:eastAsia="ja-JP"/>
                              </w:rPr>
                              <w:t>R</w:t>
                            </w:r>
                            <w:r>
                              <w:rPr>
                                <w:rFonts w:hint="eastAsia"/>
                                <w:sz w:val="22"/>
                                <w:lang w:eastAsia="ja-JP"/>
                              </w:rPr>
                              <w:t>0</w:t>
                            </w:r>
                            <w:r w:rsidRPr="00CA2B2E">
                              <w:rPr>
                                <w:rFonts w:hint="eastAsia"/>
                                <w:sz w:val="22"/>
                                <w:lang w:eastAsia="ja-JP"/>
                              </w:rPr>
                              <w:t>:</w:t>
                            </w:r>
                            <w:r w:rsidR="00646FCB">
                              <w:rPr>
                                <w:rFonts w:hint="eastAsia"/>
                                <w:b w:val="0"/>
                                <w:sz w:val="22"/>
                                <w:lang w:eastAsia="ja-JP"/>
                              </w:rPr>
                              <w:t xml:space="preserve"> Iinitial version. </w:t>
                            </w:r>
                          </w:p>
                          <w:p w:rsidR="00EB24FA" w:rsidRDefault="00EB24FA" w:rsidP="00945C1F">
                            <w:pPr>
                              <w:pStyle w:val="T1"/>
                              <w:spacing w:after="120"/>
                              <w:jc w:val="left"/>
                              <w:rPr>
                                <w:b w:val="0"/>
                                <w:sz w:val="22"/>
                                <w:lang w:eastAsia="ja-JP"/>
                              </w:rPr>
                            </w:pPr>
                          </w:p>
                          <w:p w:rsidR="00EB24FA" w:rsidRPr="00F72C0C" w:rsidRDefault="00EB24FA" w:rsidP="00945C1F">
                            <w:pPr>
                              <w:pStyle w:val="T1"/>
                              <w:spacing w:after="120"/>
                              <w:jc w:val="left"/>
                              <w:rPr>
                                <w:b w:val="0"/>
                                <w:sz w:val="22"/>
                                <w:lang w:eastAsia="ja-JP"/>
                              </w:rPr>
                            </w:pPr>
                          </w:p>
                          <w:p w:rsidR="00EB24FA" w:rsidRPr="001D5A68" w:rsidRDefault="00EB24FA" w:rsidP="00945C1F">
                            <w:pPr>
                              <w:pStyle w:val="T1"/>
                              <w:spacing w:after="120"/>
                              <w:jc w:val="left"/>
                              <w:rPr>
                                <w:b w:val="0"/>
                                <w:sz w:val="22"/>
                              </w:rPr>
                            </w:pPr>
                            <w:r>
                              <w:rPr>
                                <w:b w:val="0"/>
                                <w:sz w:val="22"/>
                              </w:rPr>
                              <w:t>Notes on this document:</w:t>
                            </w:r>
                          </w:p>
                          <w:p w:rsidR="00EB24FA" w:rsidRPr="001D5A68" w:rsidRDefault="00EB24FA" w:rsidP="00945C1F">
                            <w:pPr>
                              <w:pStyle w:val="T1"/>
                              <w:numPr>
                                <w:ilvl w:val="0"/>
                                <w:numId w:val="1"/>
                              </w:numPr>
                              <w:jc w:val="left"/>
                              <w:rPr>
                                <w:b w:val="0"/>
                                <w:sz w:val="22"/>
                              </w:rPr>
                            </w:pPr>
                            <w:r w:rsidRPr="001D5A68">
                              <w:rPr>
                                <w:b w:val="0"/>
                                <w:sz w:val="22"/>
                              </w:rPr>
                              <w:t xml:space="preserve">Comments are from: </w:t>
                            </w:r>
                            <w:r w:rsidRPr="000674D8">
                              <w:rPr>
                                <w:b w:val="0"/>
                                <w:sz w:val="22"/>
                              </w:rPr>
                              <w:t>11-11-0907-04-00ac-lb178-comments-tgac-d1-0.xls</w:t>
                            </w:r>
                          </w:p>
                          <w:p w:rsidR="00EB24FA" w:rsidRPr="00360C44" w:rsidRDefault="00EB24FA" w:rsidP="00945C1F">
                            <w:pPr>
                              <w:pStyle w:val="T1"/>
                              <w:numPr>
                                <w:ilvl w:val="0"/>
                                <w:numId w:val="1"/>
                              </w:numPr>
                              <w:jc w:val="left"/>
                              <w:rPr>
                                <w:b w:val="0"/>
                                <w:sz w:val="22"/>
                              </w:rPr>
                            </w:pPr>
                            <w:r w:rsidRPr="001D5A68">
                              <w:rPr>
                                <w:b w:val="0"/>
                                <w:sz w:val="22"/>
                              </w:rPr>
                              <w:t>Comments refer to:</w:t>
                            </w:r>
                            <w:r w:rsidRPr="001D5A68">
                              <w:rPr>
                                <w:b w:val="0"/>
                              </w:rPr>
                              <w:t xml:space="preserve"> </w:t>
                            </w:r>
                            <w:r w:rsidRPr="001D5A68">
                              <w:rPr>
                                <w:b w:val="0"/>
                                <w:sz w:val="22"/>
                              </w:rPr>
                              <w:t>Draft P802.11ac_D</w:t>
                            </w:r>
                            <w:r>
                              <w:rPr>
                                <w:rFonts w:hint="eastAsia"/>
                                <w:b w:val="0"/>
                                <w:sz w:val="22"/>
                                <w:lang w:eastAsia="ja-JP"/>
                              </w:rPr>
                              <w:t>1.</w:t>
                            </w:r>
                            <w:r w:rsidRPr="001D5A68">
                              <w:rPr>
                                <w:b w:val="0"/>
                                <w:sz w:val="22"/>
                              </w:rPr>
                              <w:t>0. pdf</w:t>
                            </w:r>
                          </w:p>
                          <w:p w:rsidR="00EB24FA" w:rsidRPr="00F83931" w:rsidRDefault="00EB24FA" w:rsidP="00945C1F">
                            <w:pPr>
                              <w:pStyle w:val="T1"/>
                              <w:numPr>
                                <w:ilvl w:val="0"/>
                                <w:numId w:val="1"/>
                              </w:numPr>
                              <w:jc w:val="left"/>
                              <w:rPr>
                                <w:b w:val="0"/>
                                <w:sz w:val="22"/>
                              </w:rPr>
                            </w:pPr>
                            <w:r>
                              <w:rPr>
                                <w:b w:val="0"/>
                                <w:sz w:val="22"/>
                              </w:rPr>
                              <w:t xml:space="preserve">In providing instruction for spec editing, the following conventions are used.    </w:t>
                            </w:r>
                          </w:p>
                          <w:p w:rsidR="00EB24FA" w:rsidRPr="005030DC" w:rsidRDefault="00EB24FA" w:rsidP="00945C1F">
                            <w:pPr>
                              <w:pStyle w:val="T1"/>
                              <w:numPr>
                                <w:ilvl w:val="1"/>
                                <w:numId w:val="1"/>
                              </w:numPr>
                              <w:jc w:val="left"/>
                              <w:rPr>
                                <w:b w:val="0"/>
                                <w:sz w:val="22"/>
                              </w:rPr>
                            </w:pPr>
                            <w:r w:rsidRPr="005030DC">
                              <w:rPr>
                                <w:b w:val="0"/>
                                <w:sz w:val="22"/>
                              </w:rPr>
                              <w:t>Red text indicates changes to be applied to existing text in Draft P802.11ac_D</w:t>
                            </w:r>
                            <w:r>
                              <w:rPr>
                                <w:rFonts w:hint="eastAsia"/>
                                <w:b w:val="0"/>
                                <w:sz w:val="22"/>
                                <w:lang w:eastAsia="ja-JP"/>
                              </w:rPr>
                              <w:t>1.</w:t>
                            </w:r>
                            <w:r w:rsidRPr="005030DC">
                              <w:rPr>
                                <w:b w:val="0"/>
                                <w:sz w:val="22"/>
                              </w:rPr>
                              <w:t>0.pdf</w:t>
                            </w:r>
                            <w:r>
                              <w:rPr>
                                <w:rFonts w:hint="eastAsia"/>
                                <w:b w:val="0"/>
                                <w:sz w:val="22"/>
                                <w:lang w:eastAsia="ja-JP"/>
                              </w:rPr>
                              <w:t xml:space="preserve">. </w:t>
                            </w:r>
                            <w:r w:rsidRPr="005030DC">
                              <w:rPr>
                                <w:b w:val="0"/>
                                <w:sz w:val="22"/>
                              </w:rPr>
                              <w:t xml:space="preserve"> </w:t>
                            </w:r>
                          </w:p>
                          <w:p w:rsidR="00EB24FA" w:rsidRPr="005030DC" w:rsidRDefault="00EB24FA" w:rsidP="00945C1F">
                            <w:pPr>
                              <w:pStyle w:val="T1"/>
                              <w:numPr>
                                <w:ilvl w:val="1"/>
                                <w:numId w:val="1"/>
                              </w:numPr>
                              <w:jc w:val="left"/>
                              <w:rPr>
                                <w:b w:val="0"/>
                                <w:sz w:val="22"/>
                              </w:rPr>
                            </w:pPr>
                            <w:r w:rsidRPr="005030DC">
                              <w:rPr>
                                <w:b w:val="0"/>
                                <w:sz w:val="22"/>
                              </w:rPr>
                              <w:t xml:space="preserve">Text in blue is text copied from the </w:t>
                            </w:r>
                            <w:r>
                              <w:rPr>
                                <w:rFonts w:hint="eastAsia"/>
                                <w:b w:val="0"/>
                                <w:sz w:val="22"/>
                                <w:lang w:eastAsia="ja-JP"/>
                              </w:rPr>
                              <w:t>Draft P802.11REVmb_D</w:t>
                            </w:r>
                            <w:r w:rsidRPr="005030DC">
                              <w:rPr>
                                <w:b w:val="0"/>
                                <w:sz w:val="22"/>
                              </w:rPr>
                              <w:t>8</w:t>
                            </w:r>
                            <w:r>
                              <w:rPr>
                                <w:rFonts w:hint="eastAsia"/>
                                <w:b w:val="0"/>
                                <w:sz w:val="22"/>
                                <w:lang w:eastAsia="ja-JP"/>
                              </w:rPr>
                              <w:t>.</w:t>
                            </w:r>
                            <w:r w:rsidRPr="005030DC">
                              <w:rPr>
                                <w:b w:val="0"/>
                                <w:sz w:val="22"/>
                              </w:rPr>
                              <w:t>0</w:t>
                            </w:r>
                            <w:r>
                              <w:rPr>
                                <w:rFonts w:hint="eastAsia"/>
                                <w:b w:val="0"/>
                                <w:sz w:val="22"/>
                                <w:lang w:eastAsia="ja-JP"/>
                              </w:rPr>
                              <w:t>.pdf</w:t>
                            </w:r>
                            <w:r w:rsidRPr="005030DC">
                              <w:rPr>
                                <w:b w:val="0"/>
                                <w:sz w:val="22"/>
                              </w:rPr>
                              <w:t xml:space="preserve"> that was not shown in the 11ac draft and that need be added to the draft, with the modifications shown in green.</w:t>
                            </w:r>
                          </w:p>
                          <w:p w:rsidR="00EB24FA" w:rsidRPr="005030DC" w:rsidRDefault="00EB24FA" w:rsidP="00945C1F">
                            <w:pPr>
                              <w:pStyle w:val="a7"/>
                              <w:numPr>
                                <w:ilvl w:val="1"/>
                                <w:numId w:val="1"/>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w:t>
                            </w:r>
                            <w:r w:rsidRPr="00086561">
                              <w:rPr>
                                <w:rFonts w:ascii="Times New Roman" w:eastAsia="ＭＳ 明朝" w:hAnsi="Times New Roman" w:hint="eastAsia"/>
                                <w:szCs w:val="20"/>
                                <w:lang w:val="en-GB" w:eastAsia="ja-JP"/>
                              </w:rPr>
                              <w:t>1.</w:t>
                            </w:r>
                            <w:r w:rsidRPr="005030DC">
                              <w:rPr>
                                <w:rFonts w:ascii="Times New Roman" w:eastAsia="Malgun Gothic" w:hAnsi="Times New Roman"/>
                                <w:szCs w:val="20"/>
                                <w:lang w:val="en-GB"/>
                              </w:rPr>
                              <w:t>0.pdf.</w:t>
                            </w:r>
                          </w:p>
                          <w:p w:rsidR="00EB24FA" w:rsidRPr="00AD2B28" w:rsidRDefault="00EB24FA" w:rsidP="00945C1F">
                            <w:pPr>
                              <w:pStyle w:val="T1"/>
                              <w:numPr>
                                <w:ilvl w:val="1"/>
                                <w:numId w:val="1"/>
                              </w:numPr>
                              <w:jc w:val="left"/>
                              <w:rPr>
                                <w:b w:val="0"/>
                                <w:sz w:val="22"/>
                              </w:rPr>
                            </w:pPr>
                            <w:r w:rsidRPr="005030DC">
                              <w:rPr>
                                <w:b w:val="0"/>
                                <w:sz w:val="22"/>
                              </w:rPr>
                              <w:t>Italic light gray text i</w:t>
                            </w:r>
                            <w:r w:rsidRPr="00AD2B28">
                              <w:rPr>
                                <w:b w:val="0"/>
                                <w:sz w:val="22"/>
                              </w:rPr>
                              <w:t>ndicates instruction to the editor.</w:t>
                            </w:r>
                          </w:p>
                          <w:p w:rsidR="00EB24FA" w:rsidRDefault="00EB24FA"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uYg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" o:allowincell="f" stroked="f">
                <v:textbox>
                  <w:txbxContent>
                    <w:p w:rsidR="00EB24FA" w:rsidRDefault="00EB24FA">
                      <w:pPr>
                        <w:pStyle w:val="T1"/>
                        <w:spacing w:after="120"/>
                      </w:pPr>
                      <w:r>
                        <w:t>Abstract</w:t>
                      </w:r>
                    </w:p>
                    <w:p w:rsidR="00EB24FA" w:rsidRDefault="00EB24FA" w:rsidP="00DE49B9">
                      <w:pPr>
                        <w:pStyle w:val="T1"/>
                        <w:spacing w:after="120"/>
                        <w:jc w:val="left"/>
                        <w:rPr>
                          <w:b w:val="0"/>
                          <w:sz w:val="22"/>
                          <w:lang w:eastAsia="ja-JP"/>
                        </w:rPr>
                      </w:pPr>
                      <w:r w:rsidRPr="001D5A68">
                        <w:rPr>
                          <w:b w:val="0"/>
                          <w:sz w:val="22"/>
                        </w:rPr>
                        <w:t xml:space="preserve">This document </w:t>
                      </w:r>
                      <w:r w:rsidRPr="00F72C0C">
                        <w:rPr>
                          <w:rFonts w:hint="eastAsia"/>
                          <w:b w:val="0"/>
                          <w:sz w:val="22"/>
                          <w:lang w:eastAsia="ja-JP"/>
                        </w:rPr>
                        <w:t>propose</w:t>
                      </w:r>
                      <w:r w:rsidRPr="001D5A68">
                        <w:rPr>
                          <w:b w:val="0"/>
                          <w:sz w:val="22"/>
                        </w:rPr>
                        <w:t xml:space="preserve">s </w:t>
                      </w:r>
                      <w:r>
                        <w:rPr>
                          <w:rFonts w:hint="eastAsia"/>
                          <w:b w:val="0"/>
                          <w:sz w:val="22"/>
                          <w:lang w:eastAsia="ja-JP"/>
                        </w:rPr>
                        <w:t xml:space="preserve">comment </w:t>
                      </w:r>
                      <w:r w:rsidRPr="001D5A68">
                        <w:rPr>
                          <w:b w:val="0"/>
                          <w:sz w:val="22"/>
                        </w:rPr>
                        <w:t>resolution</w:t>
                      </w:r>
                      <w:r w:rsidRPr="00F72C0C">
                        <w:rPr>
                          <w:rFonts w:hint="eastAsia"/>
                          <w:b w:val="0"/>
                          <w:sz w:val="22"/>
                          <w:lang w:eastAsia="ja-JP"/>
                        </w:rPr>
                        <w:t>s</w:t>
                      </w:r>
                      <w:r w:rsidRPr="001D5A68">
                        <w:rPr>
                          <w:b w:val="0"/>
                          <w:sz w:val="22"/>
                        </w:rPr>
                        <w:t xml:space="preserve"> for the </w:t>
                      </w:r>
                      <w:r>
                        <w:rPr>
                          <w:rFonts w:hint="eastAsia"/>
                          <w:b w:val="0"/>
                          <w:sz w:val="22"/>
                          <w:lang w:eastAsia="ja-JP"/>
                        </w:rPr>
                        <w:t xml:space="preserve">transmit block diagrams in sections </w:t>
                      </w:r>
                      <w:r>
                        <w:rPr>
                          <w:b w:val="0"/>
                          <w:sz w:val="22"/>
                          <w:lang w:eastAsia="ja-JP"/>
                        </w:rPr>
                        <w:t>“</w:t>
                      </w:r>
                      <w:r>
                        <w:rPr>
                          <w:rFonts w:hint="eastAsia"/>
                          <w:b w:val="0"/>
                          <w:sz w:val="22"/>
                          <w:lang w:eastAsia="ja-JP"/>
                        </w:rPr>
                        <w:t>3.1 Definitions</w:t>
                      </w:r>
                      <w:r>
                        <w:rPr>
                          <w:b w:val="0"/>
                          <w:sz w:val="22"/>
                          <w:lang w:eastAsia="ja-JP"/>
                        </w:rPr>
                        <w:t>”</w:t>
                      </w:r>
                      <w:r>
                        <w:rPr>
                          <w:rFonts w:hint="eastAsia"/>
                          <w:b w:val="0"/>
                          <w:sz w:val="22"/>
                          <w:lang w:eastAsia="ja-JP"/>
                        </w:rPr>
                        <w:t xml:space="preserve"> and </w:t>
                      </w:r>
                      <w:r>
                        <w:rPr>
                          <w:b w:val="0"/>
                          <w:sz w:val="22"/>
                          <w:lang w:eastAsia="ja-JP"/>
                        </w:rPr>
                        <w:t>“</w:t>
                      </w:r>
                      <w:r>
                        <w:rPr>
                          <w:rFonts w:hint="eastAsia"/>
                          <w:b w:val="0"/>
                          <w:sz w:val="22"/>
                          <w:lang w:eastAsia="ja-JP"/>
                        </w:rPr>
                        <w:t>3.2 Definitions specific to IEEE802.11.</w:t>
                      </w:r>
                      <w:r>
                        <w:rPr>
                          <w:b w:val="0"/>
                          <w:sz w:val="22"/>
                          <w:lang w:eastAsia="ja-JP"/>
                        </w:rPr>
                        <w:t>”</w:t>
                      </w:r>
                      <w:r w:rsidRPr="00F72C0C">
                        <w:rPr>
                          <w:rFonts w:hint="eastAsia"/>
                          <w:b w:val="0"/>
                          <w:sz w:val="22"/>
                          <w:lang w:eastAsia="ja-JP"/>
                        </w:rPr>
                        <w:t xml:space="preserve"> </w:t>
                      </w:r>
                      <w:r>
                        <w:rPr>
                          <w:rFonts w:hint="eastAsia"/>
                          <w:b w:val="0"/>
                          <w:sz w:val="22"/>
                          <w:lang w:eastAsia="ja-JP"/>
                        </w:rPr>
                        <w:t xml:space="preserve">The corresponding CIDs are </w:t>
                      </w:r>
                      <w:r w:rsidR="00646FCB">
                        <w:rPr>
                          <w:rFonts w:hint="eastAsia"/>
                          <w:b w:val="0"/>
                          <w:sz w:val="22"/>
                          <w:lang w:eastAsia="ja-JP"/>
                        </w:rPr>
                        <w:t>2308</w:t>
                      </w:r>
                      <w:r>
                        <w:rPr>
                          <w:rFonts w:hint="eastAsia"/>
                          <w:b w:val="0"/>
                          <w:sz w:val="22"/>
                          <w:lang w:eastAsia="ja-JP"/>
                        </w:rPr>
                        <w:t xml:space="preserve">, </w:t>
                      </w:r>
                      <w:r w:rsidR="00646FCB">
                        <w:rPr>
                          <w:rFonts w:hint="eastAsia"/>
                          <w:b w:val="0"/>
                          <w:sz w:val="22"/>
                          <w:lang w:eastAsia="ja-JP"/>
                        </w:rPr>
                        <w:t>2018, 2742, 3122, 2082, 2083, 2084, 2019, 2743, and 3123</w:t>
                      </w:r>
                      <w:r>
                        <w:rPr>
                          <w:rFonts w:hint="eastAsia"/>
                          <w:b w:val="0"/>
                          <w:sz w:val="22"/>
                          <w:lang w:eastAsia="ja-JP"/>
                        </w:rPr>
                        <w:t xml:space="preserve">. </w:t>
                      </w:r>
                    </w:p>
                    <w:p w:rsidR="00EB24FA" w:rsidRDefault="00EB24FA" w:rsidP="00945C1F">
                      <w:pPr>
                        <w:pStyle w:val="T1"/>
                        <w:spacing w:after="120"/>
                        <w:jc w:val="left"/>
                        <w:rPr>
                          <w:b w:val="0"/>
                          <w:sz w:val="22"/>
                          <w:lang w:eastAsia="ja-JP"/>
                        </w:rPr>
                      </w:pPr>
                    </w:p>
                    <w:p w:rsidR="00EB24FA" w:rsidRPr="0037511F" w:rsidRDefault="00EB24FA" w:rsidP="00945C1F">
                      <w:pPr>
                        <w:pStyle w:val="T1"/>
                        <w:spacing w:after="120"/>
                        <w:jc w:val="left"/>
                        <w:rPr>
                          <w:sz w:val="22"/>
                          <w:lang w:eastAsia="ja-JP"/>
                        </w:rPr>
                      </w:pPr>
                      <w:r w:rsidRPr="0037511F">
                        <w:rPr>
                          <w:rFonts w:hint="eastAsia"/>
                          <w:sz w:val="22"/>
                          <w:lang w:eastAsia="ja-JP"/>
                        </w:rPr>
                        <w:t>Revision History</w:t>
                      </w:r>
                    </w:p>
                    <w:p w:rsidR="00EB24FA" w:rsidRDefault="00EB24FA" w:rsidP="00945C1F">
                      <w:pPr>
                        <w:pStyle w:val="T1"/>
                        <w:spacing w:after="120"/>
                        <w:jc w:val="left"/>
                        <w:rPr>
                          <w:b w:val="0"/>
                          <w:sz w:val="22"/>
                          <w:lang w:eastAsia="ja-JP"/>
                        </w:rPr>
                      </w:pPr>
                      <w:r w:rsidRPr="00CA2B2E">
                        <w:rPr>
                          <w:rFonts w:hint="eastAsia"/>
                          <w:sz w:val="22"/>
                          <w:lang w:eastAsia="ja-JP"/>
                        </w:rPr>
                        <w:t>R</w:t>
                      </w:r>
                      <w:r>
                        <w:rPr>
                          <w:rFonts w:hint="eastAsia"/>
                          <w:sz w:val="22"/>
                          <w:lang w:eastAsia="ja-JP"/>
                        </w:rPr>
                        <w:t>0</w:t>
                      </w:r>
                      <w:r w:rsidRPr="00CA2B2E">
                        <w:rPr>
                          <w:rFonts w:hint="eastAsia"/>
                          <w:sz w:val="22"/>
                          <w:lang w:eastAsia="ja-JP"/>
                        </w:rPr>
                        <w:t>:</w:t>
                      </w:r>
                      <w:r w:rsidR="00646FCB">
                        <w:rPr>
                          <w:rFonts w:hint="eastAsia"/>
                          <w:b w:val="0"/>
                          <w:sz w:val="22"/>
                          <w:lang w:eastAsia="ja-JP"/>
                        </w:rPr>
                        <w:t xml:space="preserve"> Iinitial version. </w:t>
                      </w:r>
                    </w:p>
                    <w:p w:rsidR="00EB24FA" w:rsidRDefault="00EB24FA" w:rsidP="00945C1F">
                      <w:pPr>
                        <w:pStyle w:val="T1"/>
                        <w:spacing w:after="120"/>
                        <w:jc w:val="left"/>
                        <w:rPr>
                          <w:b w:val="0"/>
                          <w:sz w:val="22"/>
                          <w:lang w:eastAsia="ja-JP"/>
                        </w:rPr>
                      </w:pPr>
                    </w:p>
                    <w:p w:rsidR="00EB24FA" w:rsidRPr="00F72C0C" w:rsidRDefault="00EB24FA" w:rsidP="00945C1F">
                      <w:pPr>
                        <w:pStyle w:val="T1"/>
                        <w:spacing w:after="120"/>
                        <w:jc w:val="left"/>
                        <w:rPr>
                          <w:b w:val="0"/>
                          <w:sz w:val="22"/>
                          <w:lang w:eastAsia="ja-JP"/>
                        </w:rPr>
                      </w:pPr>
                    </w:p>
                    <w:p w:rsidR="00EB24FA" w:rsidRPr="001D5A68" w:rsidRDefault="00EB24FA" w:rsidP="00945C1F">
                      <w:pPr>
                        <w:pStyle w:val="T1"/>
                        <w:spacing w:after="120"/>
                        <w:jc w:val="left"/>
                        <w:rPr>
                          <w:b w:val="0"/>
                          <w:sz w:val="22"/>
                        </w:rPr>
                      </w:pPr>
                      <w:r>
                        <w:rPr>
                          <w:b w:val="0"/>
                          <w:sz w:val="22"/>
                        </w:rPr>
                        <w:t>Notes on this document:</w:t>
                      </w:r>
                    </w:p>
                    <w:p w:rsidR="00EB24FA" w:rsidRPr="001D5A68" w:rsidRDefault="00EB24FA" w:rsidP="00945C1F">
                      <w:pPr>
                        <w:pStyle w:val="T1"/>
                        <w:numPr>
                          <w:ilvl w:val="0"/>
                          <w:numId w:val="1"/>
                        </w:numPr>
                        <w:jc w:val="left"/>
                        <w:rPr>
                          <w:b w:val="0"/>
                          <w:sz w:val="22"/>
                        </w:rPr>
                      </w:pPr>
                      <w:r w:rsidRPr="001D5A68">
                        <w:rPr>
                          <w:b w:val="0"/>
                          <w:sz w:val="22"/>
                        </w:rPr>
                        <w:t xml:space="preserve">Comments are from: </w:t>
                      </w:r>
                      <w:r w:rsidRPr="000674D8">
                        <w:rPr>
                          <w:b w:val="0"/>
                          <w:sz w:val="22"/>
                        </w:rPr>
                        <w:t>11-11-0907-04-00ac-lb178-comments-tgac-d1-0.xls</w:t>
                      </w:r>
                    </w:p>
                    <w:p w:rsidR="00EB24FA" w:rsidRPr="00360C44" w:rsidRDefault="00EB24FA" w:rsidP="00945C1F">
                      <w:pPr>
                        <w:pStyle w:val="T1"/>
                        <w:numPr>
                          <w:ilvl w:val="0"/>
                          <w:numId w:val="1"/>
                        </w:numPr>
                        <w:jc w:val="left"/>
                        <w:rPr>
                          <w:b w:val="0"/>
                          <w:sz w:val="22"/>
                        </w:rPr>
                      </w:pPr>
                      <w:r w:rsidRPr="001D5A68">
                        <w:rPr>
                          <w:b w:val="0"/>
                          <w:sz w:val="22"/>
                        </w:rPr>
                        <w:t>Comments refer to:</w:t>
                      </w:r>
                      <w:r w:rsidRPr="001D5A68">
                        <w:rPr>
                          <w:b w:val="0"/>
                        </w:rPr>
                        <w:t xml:space="preserve"> </w:t>
                      </w:r>
                      <w:r w:rsidRPr="001D5A68">
                        <w:rPr>
                          <w:b w:val="0"/>
                          <w:sz w:val="22"/>
                        </w:rPr>
                        <w:t>Draft P802.11ac_D</w:t>
                      </w:r>
                      <w:r>
                        <w:rPr>
                          <w:rFonts w:hint="eastAsia"/>
                          <w:b w:val="0"/>
                          <w:sz w:val="22"/>
                          <w:lang w:eastAsia="ja-JP"/>
                        </w:rPr>
                        <w:t>1.</w:t>
                      </w:r>
                      <w:r w:rsidRPr="001D5A68">
                        <w:rPr>
                          <w:b w:val="0"/>
                          <w:sz w:val="22"/>
                        </w:rPr>
                        <w:t>0. pdf</w:t>
                      </w:r>
                    </w:p>
                    <w:p w:rsidR="00EB24FA" w:rsidRPr="00F83931" w:rsidRDefault="00EB24FA" w:rsidP="00945C1F">
                      <w:pPr>
                        <w:pStyle w:val="T1"/>
                        <w:numPr>
                          <w:ilvl w:val="0"/>
                          <w:numId w:val="1"/>
                        </w:numPr>
                        <w:jc w:val="left"/>
                        <w:rPr>
                          <w:b w:val="0"/>
                          <w:sz w:val="22"/>
                        </w:rPr>
                      </w:pPr>
                      <w:r>
                        <w:rPr>
                          <w:b w:val="0"/>
                          <w:sz w:val="22"/>
                        </w:rPr>
                        <w:t xml:space="preserve">In providing instruction for spec editing, the following conventions are used.    </w:t>
                      </w:r>
                    </w:p>
                    <w:p w:rsidR="00EB24FA" w:rsidRPr="005030DC" w:rsidRDefault="00EB24FA" w:rsidP="00945C1F">
                      <w:pPr>
                        <w:pStyle w:val="T1"/>
                        <w:numPr>
                          <w:ilvl w:val="1"/>
                          <w:numId w:val="1"/>
                        </w:numPr>
                        <w:jc w:val="left"/>
                        <w:rPr>
                          <w:b w:val="0"/>
                          <w:sz w:val="22"/>
                        </w:rPr>
                      </w:pPr>
                      <w:r w:rsidRPr="005030DC">
                        <w:rPr>
                          <w:b w:val="0"/>
                          <w:sz w:val="22"/>
                        </w:rPr>
                        <w:t>Red text indicates changes to be applied to existing text in Draft P802.11ac_D</w:t>
                      </w:r>
                      <w:r>
                        <w:rPr>
                          <w:rFonts w:hint="eastAsia"/>
                          <w:b w:val="0"/>
                          <w:sz w:val="22"/>
                          <w:lang w:eastAsia="ja-JP"/>
                        </w:rPr>
                        <w:t>1.</w:t>
                      </w:r>
                      <w:r w:rsidRPr="005030DC">
                        <w:rPr>
                          <w:b w:val="0"/>
                          <w:sz w:val="22"/>
                        </w:rPr>
                        <w:t>0.pdf</w:t>
                      </w:r>
                      <w:r>
                        <w:rPr>
                          <w:rFonts w:hint="eastAsia"/>
                          <w:b w:val="0"/>
                          <w:sz w:val="22"/>
                          <w:lang w:eastAsia="ja-JP"/>
                        </w:rPr>
                        <w:t xml:space="preserve">. </w:t>
                      </w:r>
                      <w:r w:rsidRPr="005030DC">
                        <w:rPr>
                          <w:b w:val="0"/>
                          <w:sz w:val="22"/>
                        </w:rPr>
                        <w:t xml:space="preserve"> </w:t>
                      </w:r>
                    </w:p>
                    <w:p w:rsidR="00EB24FA" w:rsidRPr="005030DC" w:rsidRDefault="00EB24FA" w:rsidP="00945C1F">
                      <w:pPr>
                        <w:pStyle w:val="T1"/>
                        <w:numPr>
                          <w:ilvl w:val="1"/>
                          <w:numId w:val="1"/>
                        </w:numPr>
                        <w:jc w:val="left"/>
                        <w:rPr>
                          <w:b w:val="0"/>
                          <w:sz w:val="22"/>
                        </w:rPr>
                      </w:pPr>
                      <w:r w:rsidRPr="005030DC">
                        <w:rPr>
                          <w:b w:val="0"/>
                          <w:sz w:val="22"/>
                        </w:rPr>
                        <w:t xml:space="preserve">Text in blue is text copied from the </w:t>
                      </w:r>
                      <w:r>
                        <w:rPr>
                          <w:rFonts w:hint="eastAsia"/>
                          <w:b w:val="0"/>
                          <w:sz w:val="22"/>
                          <w:lang w:eastAsia="ja-JP"/>
                        </w:rPr>
                        <w:t>Draft P802.11REVmb_D</w:t>
                      </w:r>
                      <w:r w:rsidRPr="005030DC">
                        <w:rPr>
                          <w:b w:val="0"/>
                          <w:sz w:val="22"/>
                        </w:rPr>
                        <w:t>8</w:t>
                      </w:r>
                      <w:r>
                        <w:rPr>
                          <w:rFonts w:hint="eastAsia"/>
                          <w:b w:val="0"/>
                          <w:sz w:val="22"/>
                          <w:lang w:eastAsia="ja-JP"/>
                        </w:rPr>
                        <w:t>.</w:t>
                      </w:r>
                      <w:r w:rsidRPr="005030DC">
                        <w:rPr>
                          <w:b w:val="0"/>
                          <w:sz w:val="22"/>
                        </w:rPr>
                        <w:t>0</w:t>
                      </w:r>
                      <w:r>
                        <w:rPr>
                          <w:rFonts w:hint="eastAsia"/>
                          <w:b w:val="0"/>
                          <w:sz w:val="22"/>
                          <w:lang w:eastAsia="ja-JP"/>
                        </w:rPr>
                        <w:t>.pdf</w:t>
                      </w:r>
                      <w:r w:rsidRPr="005030DC">
                        <w:rPr>
                          <w:b w:val="0"/>
                          <w:sz w:val="22"/>
                        </w:rPr>
                        <w:t xml:space="preserve"> that was not shown in the 11ac draft and that need be added to the draft, with the modifications shown in green.</w:t>
                      </w:r>
                    </w:p>
                    <w:p w:rsidR="00EB24FA" w:rsidRPr="005030DC" w:rsidRDefault="00EB24FA" w:rsidP="00945C1F">
                      <w:pPr>
                        <w:pStyle w:val="a7"/>
                        <w:numPr>
                          <w:ilvl w:val="1"/>
                          <w:numId w:val="1"/>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w:t>
                      </w:r>
                      <w:r w:rsidRPr="00086561">
                        <w:rPr>
                          <w:rFonts w:ascii="Times New Roman" w:eastAsia="ＭＳ 明朝" w:hAnsi="Times New Roman" w:hint="eastAsia"/>
                          <w:szCs w:val="20"/>
                          <w:lang w:val="en-GB" w:eastAsia="ja-JP"/>
                        </w:rPr>
                        <w:t>1.</w:t>
                      </w:r>
                      <w:r w:rsidRPr="005030DC">
                        <w:rPr>
                          <w:rFonts w:ascii="Times New Roman" w:eastAsia="Malgun Gothic" w:hAnsi="Times New Roman"/>
                          <w:szCs w:val="20"/>
                          <w:lang w:val="en-GB"/>
                        </w:rPr>
                        <w:t>0.pdf.</w:t>
                      </w:r>
                    </w:p>
                    <w:p w:rsidR="00EB24FA" w:rsidRPr="00AD2B28" w:rsidRDefault="00EB24FA" w:rsidP="00945C1F">
                      <w:pPr>
                        <w:pStyle w:val="T1"/>
                        <w:numPr>
                          <w:ilvl w:val="1"/>
                          <w:numId w:val="1"/>
                        </w:numPr>
                        <w:jc w:val="left"/>
                        <w:rPr>
                          <w:b w:val="0"/>
                          <w:sz w:val="22"/>
                        </w:rPr>
                      </w:pPr>
                      <w:r w:rsidRPr="005030DC">
                        <w:rPr>
                          <w:b w:val="0"/>
                          <w:sz w:val="22"/>
                        </w:rPr>
                        <w:t>Italic light gray text i</w:t>
                      </w:r>
                      <w:r w:rsidRPr="00AD2B28">
                        <w:rPr>
                          <w:b w:val="0"/>
                          <w:sz w:val="22"/>
                        </w:rPr>
                        <w:t>ndicates instruction to the editor.</w:t>
                      </w:r>
                    </w:p>
                    <w:p w:rsidR="00EB24FA" w:rsidRDefault="00EB24FA" w:rsidP="00945C1F">
                      <w:pPr>
                        <w:jc w:val="both"/>
                      </w:pPr>
                    </w:p>
                  </w:txbxContent>
                </v:textbox>
              </v:shape>
            </w:pict>
          </mc:Fallback>
        </mc:AlternateContent>
      </w:r>
    </w:p>
    <w:p w:rsidR="00945C1F" w:rsidRPr="00DE6900" w:rsidRDefault="00CA09B2" w:rsidP="00945C1F">
      <w:pPr>
        <w:pStyle w:val="T1"/>
        <w:spacing w:after="120"/>
        <w:jc w:val="left"/>
        <w:rPr>
          <w:szCs w:val="28"/>
          <w:lang w:eastAsia="ja-JP"/>
        </w:rPr>
      </w:pPr>
      <w:r>
        <w:br w:type="page"/>
      </w:r>
      <w:r w:rsidR="00945C1F" w:rsidRPr="00DE6900">
        <w:rPr>
          <w:rFonts w:hint="eastAsia"/>
          <w:szCs w:val="28"/>
          <w:lang w:eastAsia="ja-JP"/>
        </w:rPr>
        <w:lastRenderedPageBreak/>
        <w:t>Proposed Resolutions</w:t>
      </w:r>
    </w:p>
    <w:p w:rsidR="00D934B7" w:rsidRPr="00DD4570" w:rsidRDefault="00621E38" w:rsidP="00D934B7">
      <w:pPr>
        <w:pStyle w:val="a8"/>
        <w:numPr>
          <w:ilvl w:val="0"/>
          <w:numId w:val="2"/>
        </w:numPr>
        <w:rPr>
          <w:rFonts w:ascii="Times New Roman" w:hAnsi="Times New Roman"/>
          <w:b/>
          <w:lang w:eastAsia="ja-JP"/>
        </w:rPr>
      </w:pPr>
      <w:bookmarkStart w:id="0" w:name="OLE_LINK25"/>
      <w:bookmarkStart w:id="1" w:name="OLE_LINK26"/>
      <w:r>
        <w:rPr>
          <w:rFonts w:ascii="Times New Roman" w:hAnsi="Times New Roman" w:hint="eastAsia"/>
          <w:b/>
          <w:lang w:val="en-GB" w:eastAsia="ja-JP"/>
        </w:rPr>
        <w:t>A c</w:t>
      </w:r>
      <w:r w:rsidR="00D934B7" w:rsidRPr="00DD4570">
        <w:rPr>
          <w:rFonts w:ascii="Times New Roman" w:hAnsi="Times New Roman"/>
          <w:b/>
          <w:lang w:eastAsia="ja-JP"/>
        </w:rPr>
        <w:t xml:space="preserve">omment related to the </w:t>
      </w:r>
      <w:r>
        <w:rPr>
          <w:rFonts w:ascii="Times New Roman" w:hAnsi="Times New Roman" w:hint="eastAsia"/>
          <w:b/>
          <w:lang w:eastAsia="ja-JP"/>
        </w:rPr>
        <w:t xml:space="preserve">term of </w:t>
      </w:r>
      <w:r>
        <w:rPr>
          <w:rFonts w:ascii="Times New Roman" w:hAnsi="Times New Roman"/>
          <w:b/>
          <w:lang w:eastAsia="ja-JP"/>
        </w:rPr>
        <w:t>“</w:t>
      </w:r>
      <w:r>
        <w:rPr>
          <w:rFonts w:ascii="Times New Roman" w:hAnsi="Times New Roman" w:hint="eastAsia"/>
          <w:b/>
          <w:lang w:eastAsia="ja-JP"/>
        </w:rPr>
        <w:t>MU-MUMO (CID 2308</w:t>
      </w:r>
      <w:r w:rsidR="00D934B7">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5E0D94" w:rsidRPr="00F72C0C" w:rsidTr="00A415BD">
        <w:trPr>
          <w:trHeight w:val="1800"/>
        </w:trPr>
        <w:tc>
          <w:tcPr>
            <w:tcW w:w="568" w:type="dxa"/>
            <w:shd w:val="clear" w:color="auto" w:fill="auto"/>
            <w:hideMark/>
          </w:tcPr>
          <w:p w:rsidR="005E0D94" w:rsidRPr="00DE6900" w:rsidRDefault="005E0D94" w:rsidP="00621E38">
            <w:pPr>
              <w:ind w:leftChars="-49" w:left="-108"/>
              <w:jc w:val="right"/>
              <w:rPr>
                <w:rFonts w:ascii="Calibri" w:hAnsi="Calibri"/>
                <w:color w:val="000000"/>
                <w:sz w:val="20"/>
                <w:lang w:eastAsia="ja-JP"/>
              </w:rPr>
            </w:pPr>
            <w:bookmarkStart w:id="2" w:name="_Hlk298509380"/>
            <w:bookmarkStart w:id="3" w:name="OLE_LINK15"/>
            <w:bookmarkStart w:id="4" w:name="OLE_LINK16"/>
            <w:bookmarkEnd w:id="0"/>
            <w:bookmarkEnd w:id="1"/>
            <w:r w:rsidRPr="00DE6900">
              <w:rPr>
                <w:rFonts w:ascii="Calibri" w:hAnsi="Calibri"/>
                <w:color w:val="000000"/>
                <w:sz w:val="20"/>
                <w:lang w:eastAsia="ja-JP"/>
              </w:rPr>
              <w:t>2</w:t>
            </w:r>
            <w:r w:rsidR="00621E38" w:rsidRPr="00DE6900">
              <w:rPr>
                <w:rFonts w:ascii="Calibri" w:hAnsi="Calibri" w:hint="eastAsia"/>
                <w:color w:val="000000"/>
                <w:sz w:val="20"/>
                <w:lang w:eastAsia="ja-JP"/>
              </w:rPr>
              <w:t>308</w:t>
            </w:r>
          </w:p>
        </w:tc>
        <w:tc>
          <w:tcPr>
            <w:tcW w:w="992" w:type="dxa"/>
            <w:shd w:val="clear" w:color="auto" w:fill="auto"/>
            <w:hideMark/>
          </w:tcPr>
          <w:p w:rsidR="005E0D94" w:rsidRPr="00DE6900" w:rsidRDefault="00621E38" w:rsidP="00F16B01">
            <w:pPr>
              <w:rPr>
                <w:rFonts w:ascii="Calibri" w:hAnsi="Calibri"/>
                <w:color w:val="000000"/>
                <w:sz w:val="20"/>
                <w:lang w:eastAsia="ja-JP"/>
              </w:rPr>
            </w:pPr>
            <w:r w:rsidRPr="00621E38">
              <w:rPr>
                <w:rFonts w:ascii="Calibri" w:hAnsi="Calibri"/>
                <w:color w:val="000000"/>
                <w:sz w:val="20"/>
                <w:lang w:eastAsia="ja-JP"/>
              </w:rPr>
              <w:t>Grigat, Michael</w:t>
            </w:r>
          </w:p>
        </w:tc>
        <w:tc>
          <w:tcPr>
            <w:tcW w:w="851" w:type="dxa"/>
            <w:shd w:val="clear" w:color="auto" w:fill="auto"/>
            <w:hideMark/>
          </w:tcPr>
          <w:p w:rsidR="005E0D94" w:rsidRPr="00DE6900" w:rsidRDefault="005E0D94" w:rsidP="00621E38">
            <w:pPr>
              <w:rPr>
                <w:rFonts w:ascii="Calibri" w:hAnsi="Calibri"/>
                <w:color w:val="000000"/>
                <w:sz w:val="20"/>
                <w:lang w:eastAsia="ja-JP"/>
              </w:rPr>
            </w:pPr>
            <w:r w:rsidRPr="00DE6900">
              <w:rPr>
                <w:rFonts w:ascii="Calibri" w:hAnsi="Calibri"/>
                <w:color w:val="000000"/>
                <w:sz w:val="20"/>
                <w:lang w:eastAsia="ja-JP"/>
              </w:rPr>
              <w:t>3.</w:t>
            </w:r>
            <w:r w:rsidR="00621E38" w:rsidRPr="00DE6900">
              <w:rPr>
                <w:rFonts w:ascii="Calibri" w:hAnsi="Calibri" w:hint="eastAsia"/>
                <w:color w:val="000000"/>
                <w:sz w:val="20"/>
                <w:lang w:eastAsia="ja-JP"/>
              </w:rPr>
              <w:t>1</w:t>
            </w:r>
          </w:p>
        </w:tc>
        <w:tc>
          <w:tcPr>
            <w:tcW w:w="596" w:type="dxa"/>
            <w:shd w:val="clear" w:color="auto" w:fill="auto"/>
            <w:hideMark/>
          </w:tcPr>
          <w:p w:rsidR="005E0D94" w:rsidRPr="00DE6900" w:rsidRDefault="00621E38" w:rsidP="00F16B01">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hideMark/>
          </w:tcPr>
          <w:p w:rsidR="005E0D94" w:rsidRPr="00DE6900" w:rsidRDefault="00621E38" w:rsidP="00F16B01">
            <w:pPr>
              <w:rPr>
                <w:rFonts w:ascii="Calibri" w:hAnsi="Calibri"/>
                <w:color w:val="000000"/>
                <w:sz w:val="20"/>
                <w:lang w:eastAsia="ja-JP"/>
              </w:rPr>
            </w:pPr>
            <w:r w:rsidRPr="00DE6900">
              <w:rPr>
                <w:rFonts w:ascii="Calibri" w:hAnsi="Calibri" w:hint="eastAsia"/>
                <w:color w:val="000000"/>
                <w:sz w:val="20"/>
                <w:lang w:eastAsia="ja-JP"/>
              </w:rPr>
              <w:t>11</w:t>
            </w:r>
          </w:p>
        </w:tc>
        <w:tc>
          <w:tcPr>
            <w:tcW w:w="381" w:type="dxa"/>
            <w:shd w:val="clear" w:color="auto" w:fill="auto"/>
            <w:hideMark/>
          </w:tcPr>
          <w:p w:rsidR="005E0D94" w:rsidRPr="00DE6900" w:rsidRDefault="005E0D94"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5E0D94" w:rsidRPr="00DE6900" w:rsidRDefault="00621E38" w:rsidP="00F16B01">
            <w:pPr>
              <w:rPr>
                <w:rFonts w:ascii="Calibri" w:hAnsi="Calibri"/>
                <w:color w:val="000000"/>
                <w:sz w:val="20"/>
              </w:rPr>
            </w:pPr>
            <w:r w:rsidRPr="00621E38">
              <w:rPr>
                <w:rFonts w:ascii="Calibri" w:hAnsi="Calibri"/>
                <w:color w:val="000000"/>
                <w:sz w:val="20"/>
              </w:rPr>
              <w:t>"same channel bandwidth" can also mean transmission over two separate channels with same bandwidth</w:t>
            </w:r>
          </w:p>
        </w:tc>
        <w:tc>
          <w:tcPr>
            <w:tcW w:w="2410" w:type="dxa"/>
            <w:shd w:val="clear" w:color="auto" w:fill="auto"/>
            <w:hideMark/>
          </w:tcPr>
          <w:p w:rsidR="005E0D94" w:rsidRPr="00DE6900" w:rsidRDefault="00621E38" w:rsidP="00F16B01">
            <w:pPr>
              <w:rPr>
                <w:rFonts w:ascii="Calibri" w:hAnsi="Calibri"/>
                <w:color w:val="000000"/>
                <w:sz w:val="20"/>
                <w:lang w:eastAsia="ja-JP"/>
              </w:rPr>
            </w:pPr>
            <w:r w:rsidRPr="00621E38">
              <w:rPr>
                <w:rFonts w:ascii="Calibri" w:hAnsi="Calibri"/>
                <w:color w:val="000000"/>
                <w:sz w:val="20"/>
                <w:lang w:eastAsia="ja-JP"/>
              </w:rPr>
              <w:t>Delete "bandwidth" or change expression, e.g. "same RF channel" or "same physical transmission channel"</w:t>
            </w:r>
          </w:p>
        </w:tc>
        <w:tc>
          <w:tcPr>
            <w:tcW w:w="1134" w:type="dxa"/>
            <w:shd w:val="clear" w:color="auto" w:fill="auto"/>
            <w:hideMark/>
          </w:tcPr>
          <w:p w:rsidR="004D141A" w:rsidRPr="00DE6900" w:rsidRDefault="009B4884" w:rsidP="00CB74E9">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r0.</w:t>
            </w:r>
          </w:p>
        </w:tc>
        <w:tc>
          <w:tcPr>
            <w:tcW w:w="567" w:type="dxa"/>
            <w:shd w:val="clear" w:color="auto" w:fill="auto"/>
            <w:hideMark/>
          </w:tcPr>
          <w:p w:rsidR="005E0D94" w:rsidRPr="00DE6900" w:rsidRDefault="005E0D94" w:rsidP="00F16B01">
            <w:pPr>
              <w:rPr>
                <w:rFonts w:ascii="Calibri" w:hAnsi="Calibri"/>
                <w:color w:val="000000"/>
                <w:sz w:val="20"/>
                <w:lang w:eastAsia="ja-JP"/>
              </w:rPr>
            </w:pPr>
            <w:r w:rsidRPr="00DE6900">
              <w:rPr>
                <w:rFonts w:ascii="Calibri" w:hAnsi="Calibri"/>
                <w:color w:val="000000"/>
                <w:sz w:val="20"/>
                <w:lang w:eastAsia="ja-JP"/>
              </w:rPr>
              <w:t>PHY</w:t>
            </w:r>
          </w:p>
        </w:tc>
      </w:tr>
      <w:bookmarkEnd w:id="2"/>
      <w:bookmarkEnd w:id="3"/>
      <w:bookmarkEnd w:id="4"/>
    </w:tbl>
    <w:p w:rsidR="00ED06D2" w:rsidRDefault="00ED06D2" w:rsidP="00945C1F">
      <w:pPr>
        <w:rPr>
          <w:lang w:eastAsia="ja-JP"/>
        </w:rPr>
      </w:pPr>
    </w:p>
    <w:p w:rsidR="00A415BD" w:rsidRPr="00E4277B" w:rsidRDefault="00A415BD" w:rsidP="00A415BD">
      <w:pPr>
        <w:pStyle w:val="a8"/>
        <w:rPr>
          <w:rFonts w:ascii="Times New Roman" w:hAnsi="Times New Roman"/>
          <w:b/>
          <w:lang w:eastAsia="ja-JP"/>
        </w:rPr>
      </w:pPr>
      <w:r w:rsidRPr="00E4277B">
        <w:rPr>
          <w:rFonts w:ascii="Times New Roman" w:hAnsi="Times New Roman" w:hint="eastAsia"/>
          <w:b/>
          <w:lang w:eastAsia="ja-JP"/>
        </w:rPr>
        <w:t xml:space="preserve">Discussion: </w:t>
      </w:r>
    </w:p>
    <w:p w:rsidR="00621E38" w:rsidRPr="00400D21" w:rsidRDefault="00621E38" w:rsidP="00711A69">
      <w:pPr>
        <w:ind w:firstLineChars="50" w:firstLine="110"/>
        <w:rPr>
          <w:szCs w:val="22"/>
          <w:lang w:eastAsia="ja-JP"/>
        </w:rPr>
      </w:pPr>
      <w:r w:rsidRPr="00400D21">
        <w:rPr>
          <w:rFonts w:hint="eastAsia"/>
          <w:szCs w:val="22"/>
          <w:lang w:eastAsia="ja-JP"/>
        </w:rPr>
        <w:t xml:space="preserve">The original sentence of the definition of MU-MIMO is as follows: </w:t>
      </w:r>
    </w:p>
    <w:p w:rsidR="00621E38" w:rsidRPr="00400D21" w:rsidRDefault="00621E38" w:rsidP="00621E38">
      <w:pPr>
        <w:widowControl w:val="0"/>
        <w:autoSpaceDE w:val="0"/>
        <w:autoSpaceDN w:val="0"/>
        <w:adjustRightInd w:val="0"/>
        <w:rPr>
          <w:b/>
          <w:bCs/>
          <w:szCs w:val="22"/>
          <w:lang w:val="en-US" w:eastAsia="ja-JP"/>
        </w:rPr>
      </w:pPr>
    </w:p>
    <w:p w:rsidR="00621E38" w:rsidRPr="00400D21" w:rsidRDefault="00621E38" w:rsidP="00621E38">
      <w:pPr>
        <w:widowControl w:val="0"/>
        <w:autoSpaceDE w:val="0"/>
        <w:autoSpaceDN w:val="0"/>
        <w:adjustRightInd w:val="0"/>
        <w:rPr>
          <w:szCs w:val="22"/>
          <w:lang w:eastAsia="ja-JP"/>
        </w:rPr>
      </w:pPr>
      <w:r w:rsidRPr="00400D21">
        <w:rPr>
          <w:b/>
          <w:bCs/>
          <w:szCs w:val="22"/>
          <w:lang w:val="en-US" w:eastAsia="ja-JP"/>
        </w:rPr>
        <w:t xml:space="preserve">multi-user multiple input, multiple output (MU-MIMO): </w:t>
      </w:r>
      <w:r w:rsidRPr="00400D21">
        <w:rPr>
          <w:rFonts w:ascii="TimesNewRoman" w:hAnsi="TimesNewRoman" w:cs="TimesNewRoman"/>
          <w:szCs w:val="22"/>
          <w:lang w:val="en-US" w:eastAsia="ja-JP"/>
        </w:rPr>
        <w:t>A technique where multiple STAs, each with</w:t>
      </w:r>
      <w:r w:rsidRPr="00400D21">
        <w:rPr>
          <w:rFonts w:ascii="TimesNewRoman" w:hAnsi="TimesNewRoman" w:cs="TimesNewRoman" w:hint="eastAsia"/>
          <w:szCs w:val="22"/>
          <w:lang w:val="en-US" w:eastAsia="ja-JP"/>
        </w:rPr>
        <w:t xml:space="preserve"> </w:t>
      </w:r>
      <w:r w:rsidRPr="00400D21">
        <w:rPr>
          <w:rFonts w:ascii="TimesNewRoman" w:hAnsi="TimesNewRoman" w:cs="TimesNewRoman"/>
          <w:szCs w:val="22"/>
          <w:lang w:val="en-US" w:eastAsia="ja-JP"/>
        </w:rPr>
        <w:t xml:space="preserve">one or more antennas, transmit or receive independent data streams simultaneously over the </w:t>
      </w:r>
      <w:r w:rsidRPr="00400D21">
        <w:rPr>
          <w:rFonts w:ascii="TimesNewRoman" w:hAnsi="TimesNewRoman" w:cs="TimesNewRoman"/>
          <w:szCs w:val="22"/>
          <w:highlight w:val="yellow"/>
          <w:lang w:val="en-US" w:eastAsia="ja-JP"/>
        </w:rPr>
        <w:t>same channel</w:t>
      </w:r>
      <w:r w:rsidRPr="00400D21">
        <w:rPr>
          <w:rFonts w:ascii="TimesNewRoman" w:hAnsi="TimesNewRoman" w:cs="TimesNewRoman" w:hint="eastAsia"/>
          <w:szCs w:val="22"/>
          <w:highlight w:val="yellow"/>
          <w:lang w:val="en-US" w:eastAsia="ja-JP"/>
        </w:rPr>
        <w:t xml:space="preserve"> </w:t>
      </w:r>
      <w:r w:rsidRPr="00400D21">
        <w:rPr>
          <w:rFonts w:ascii="TimesNewRoman" w:hAnsi="TimesNewRoman" w:cs="TimesNewRoman"/>
          <w:szCs w:val="22"/>
          <w:highlight w:val="yellow"/>
          <w:lang w:val="en-US" w:eastAsia="ja-JP"/>
        </w:rPr>
        <w:t>bandwidth</w:t>
      </w:r>
      <w:r w:rsidRPr="00400D21">
        <w:rPr>
          <w:rFonts w:ascii="TimesNewRoman" w:hAnsi="TimesNewRoman" w:cs="TimesNewRoman"/>
          <w:szCs w:val="22"/>
          <w:lang w:val="en-US" w:eastAsia="ja-JP"/>
        </w:rPr>
        <w:t>; typically to or from a common STA with two or more antennas, respectively.</w:t>
      </w:r>
    </w:p>
    <w:p w:rsidR="00F51175" w:rsidRPr="00400D21" w:rsidRDefault="00F51175" w:rsidP="00621E38">
      <w:pPr>
        <w:rPr>
          <w:szCs w:val="22"/>
          <w:lang w:eastAsia="ja-JP"/>
        </w:rPr>
      </w:pPr>
    </w:p>
    <w:p w:rsidR="00621E38" w:rsidRDefault="00621E38" w:rsidP="00621E38">
      <w:pPr>
        <w:rPr>
          <w:lang w:eastAsia="ja-JP"/>
        </w:rPr>
      </w:pPr>
      <w:r w:rsidRPr="00400D21">
        <w:rPr>
          <w:rFonts w:hint="eastAsia"/>
          <w:szCs w:val="22"/>
          <w:lang w:eastAsia="ja-JP"/>
        </w:rPr>
        <w:t xml:space="preserve">The comment points out that the phrase </w:t>
      </w:r>
      <w:r w:rsidRPr="00400D21">
        <w:rPr>
          <w:szCs w:val="22"/>
          <w:lang w:eastAsia="ja-JP"/>
        </w:rPr>
        <w:t>“</w:t>
      </w:r>
      <w:r w:rsidRPr="00400D21">
        <w:rPr>
          <w:rFonts w:hint="eastAsia"/>
          <w:szCs w:val="22"/>
          <w:lang w:eastAsia="ja-JP"/>
        </w:rPr>
        <w:t>same channel b</w:t>
      </w:r>
      <w:r>
        <w:rPr>
          <w:rFonts w:hint="eastAsia"/>
          <w:lang w:eastAsia="ja-JP"/>
        </w:rPr>
        <w:t>andwidth</w:t>
      </w:r>
      <w:r>
        <w:rPr>
          <w:lang w:eastAsia="ja-JP"/>
        </w:rPr>
        <w:t>”</w:t>
      </w:r>
      <w:r w:rsidR="00A54601">
        <w:rPr>
          <w:rFonts w:hint="eastAsia"/>
          <w:lang w:eastAsia="ja-JP"/>
        </w:rPr>
        <w:t xml:space="preserve"> </w:t>
      </w:r>
      <w:r w:rsidR="00BD3219">
        <w:rPr>
          <w:rFonts w:hint="eastAsia"/>
          <w:lang w:eastAsia="ja-JP"/>
        </w:rPr>
        <w:t>can</w:t>
      </w:r>
      <w:r>
        <w:rPr>
          <w:rFonts w:hint="eastAsia"/>
          <w:lang w:eastAsia="ja-JP"/>
        </w:rPr>
        <w:t xml:space="preserve"> be </w:t>
      </w:r>
      <w:r w:rsidR="00A54601">
        <w:rPr>
          <w:rFonts w:hint="eastAsia"/>
          <w:lang w:eastAsia="ja-JP"/>
        </w:rPr>
        <w:t xml:space="preserve">regarded as two </w:t>
      </w:r>
      <w:r w:rsidR="00B85988">
        <w:rPr>
          <w:rFonts w:hint="eastAsia"/>
          <w:lang w:eastAsia="ja-JP"/>
        </w:rPr>
        <w:t>configurations</w:t>
      </w:r>
      <w:r w:rsidR="00A54601">
        <w:rPr>
          <w:rFonts w:hint="eastAsia"/>
          <w:lang w:eastAsia="ja-JP"/>
        </w:rPr>
        <w:t xml:space="preserve"> as illustrated in </w:t>
      </w:r>
      <w:r w:rsidR="001C28AD">
        <w:rPr>
          <w:rFonts w:hint="eastAsia"/>
          <w:lang w:eastAsia="ja-JP"/>
        </w:rPr>
        <w:t xml:space="preserve">the following </w:t>
      </w:r>
      <w:r w:rsidR="00A54601">
        <w:rPr>
          <w:rFonts w:hint="eastAsia"/>
          <w:lang w:eastAsia="ja-JP"/>
        </w:rPr>
        <w:t>Fig</w:t>
      </w:r>
      <w:r w:rsidR="001C28AD">
        <w:rPr>
          <w:rFonts w:hint="eastAsia"/>
          <w:lang w:eastAsia="ja-JP"/>
        </w:rPr>
        <w:t>ure</w:t>
      </w:r>
      <w:r w:rsidR="00B85988">
        <w:rPr>
          <w:rFonts w:hint="eastAsia"/>
          <w:lang w:eastAsia="ja-JP"/>
        </w:rPr>
        <w:t xml:space="preserve">. </w:t>
      </w:r>
    </w:p>
    <w:p w:rsidR="00B85988" w:rsidRPr="001C28AD" w:rsidRDefault="00B85988" w:rsidP="00621E38">
      <w:pPr>
        <w:rPr>
          <w:lang w:eastAsia="ja-JP"/>
        </w:rPr>
      </w:pPr>
    </w:p>
    <w:p w:rsidR="00B85988" w:rsidRDefault="00DD30C6" w:rsidP="00621E38">
      <w:pPr>
        <w:rPr>
          <w:lang w:eastAsia="ja-JP"/>
        </w:rPr>
      </w:pPr>
      <w:r>
        <w:rPr>
          <w:noProof/>
          <w:lang w:val="en-US" w:eastAsia="ja-JP"/>
        </w:rPr>
        <w:drawing>
          <wp:inline distT="0" distB="0" distL="0" distR="0">
            <wp:extent cx="5935345" cy="12884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345" cy="1288415"/>
                    </a:xfrm>
                    <a:prstGeom prst="rect">
                      <a:avLst/>
                    </a:prstGeom>
                    <a:noFill/>
                    <a:ln>
                      <a:noFill/>
                    </a:ln>
                  </pic:spPr>
                </pic:pic>
              </a:graphicData>
            </a:graphic>
          </wp:inline>
        </w:drawing>
      </w:r>
    </w:p>
    <w:p w:rsidR="00B85988" w:rsidRPr="00400D21" w:rsidRDefault="00A54601" w:rsidP="00A54601">
      <w:pPr>
        <w:jc w:val="center"/>
        <w:rPr>
          <w:b/>
          <w:u w:val="single"/>
          <w:lang w:eastAsia="ja-JP"/>
        </w:rPr>
      </w:pPr>
      <w:r w:rsidRPr="00400D21">
        <w:rPr>
          <w:rFonts w:hint="eastAsia"/>
          <w:b/>
          <w:u w:val="single"/>
          <w:lang w:eastAsia="ja-JP"/>
        </w:rPr>
        <w:t>Fig</w:t>
      </w:r>
      <w:r w:rsidR="001C28AD">
        <w:rPr>
          <w:rFonts w:hint="eastAsia"/>
          <w:b/>
          <w:u w:val="single"/>
          <w:lang w:eastAsia="ja-JP"/>
        </w:rPr>
        <w:t xml:space="preserve">ure </w:t>
      </w:r>
      <w:r w:rsidR="0074043D">
        <w:rPr>
          <w:rFonts w:hint="eastAsia"/>
          <w:b/>
          <w:u w:val="single"/>
          <w:lang w:eastAsia="ja-JP"/>
        </w:rPr>
        <w:t>I</w:t>
      </w:r>
      <w:r w:rsidR="001C28AD">
        <w:rPr>
          <w:rFonts w:hint="eastAsia"/>
          <w:b/>
          <w:u w:val="single"/>
          <w:lang w:eastAsia="ja-JP"/>
        </w:rPr>
        <w:t xml:space="preserve">: </w:t>
      </w:r>
      <w:r w:rsidRPr="00400D21">
        <w:rPr>
          <w:rFonts w:hint="eastAsia"/>
          <w:b/>
          <w:u w:val="single"/>
          <w:lang w:eastAsia="ja-JP"/>
        </w:rPr>
        <w:t>Channel configuration for current definition of MU-MIMO.</w:t>
      </w:r>
    </w:p>
    <w:p w:rsidR="00A54601" w:rsidRDefault="00A54601" w:rsidP="00621E38">
      <w:pPr>
        <w:rPr>
          <w:lang w:eastAsia="ja-JP"/>
        </w:rPr>
      </w:pPr>
    </w:p>
    <w:p w:rsidR="002963CF" w:rsidRPr="00400D21" w:rsidRDefault="00A54601" w:rsidP="00945C1F">
      <w:pPr>
        <w:rPr>
          <w:szCs w:val="22"/>
          <w:lang w:eastAsia="ja-JP"/>
        </w:rPr>
      </w:pPr>
      <w:r w:rsidRPr="00400D21">
        <w:rPr>
          <w:rFonts w:hint="eastAsia"/>
          <w:szCs w:val="22"/>
          <w:lang w:eastAsia="ja-JP"/>
        </w:rPr>
        <w:t xml:space="preserve">The typical </w:t>
      </w:r>
      <w:r w:rsidR="00386E8D" w:rsidRPr="00400D21">
        <w:rPr>
          <w:rFonts w:hint="eastAsia"/>
          <w:szCs w:val="22"/>
          <w:lang w:eastAsia="ja-JP"/>
        </w:rPr>
        <w:t xml:space="preserve">channel </w:t>
      </w:r>
      <w:r w:rsidRPr="00400D21">
        <w:rPr>
          <w:rFonts w:hint="eastAsia"/>
          <w:szCs w:val="22"/>
          <w:lang w:eastAsia="ja-JP"/>
        </w:rPr>
        <w:t>configuration</w:t>
      </w:r>
      <w:r w:rsidR="00386E8D" w:rsidRPr="00400D21">
        <w:rPr>
          <w:rFonts w:hint="eastAsia"/>
          <w:szCs w:val="22"/>
          <w:lang w:eastAsia="ja-JP"/>
        </w:rPr>
        <w:t xml:space="preserve"> for MU-MIMO is </w:t>
      </w:r>
      <w:r w:rsidR="00400D21">
        <w:rPr>
          <w:rFonts w:hint="eastAsia"/>
          <w:szCs w:val="22"/>
          <w:lang w:eastAsia="ja-JP"/>
        </w:rPr>
        <w:t xml:space="preserve">Fig. 1 </w:t>
      </w:r>
      <w:r w:rsidR="00386E8D" w:rsidRPr="00400D21">
        <w:rPr>
          <w:rFonts w:hint="eastAsia"/>
          <w:szCs w:val="22"/>
          <w:lang w:eastAsia="ja-JP"/>
        </w:rPr>
        <w:t xml:space="preserve">(a). </w:t>
      </w:r>
      <w:r w:rsidR="00400D21">
        <w:rPr>
          <w:rFonts w:hint="eastAsia"/>
          <w:szCs w:val="22"/>
          <w:lang w:eastAsia="ja-JP"/>
        </w:rPr>
        <w:t xml:space="preserve">Fig. 1 </w:t>
      </w:r>
      <w:r w:rsidR="00386E8D" w:rsidRPr="00400D21">
        <w:rPr>
          <w:rFonts w:hint="eastAsia"/>
          <w:szCs w:val="22"/>
          <w:lang w:eastAsia="ja-JP"/>
        </w:rPr>
        <w:t xml:space="preserve">(b) is </w:t>
      </w:r>
      <w:r w:rsidRPr="00400D21">
        <w:rPr>
          <w:rFonts w:hint="eastAsia"/>
          <w:szCs w:val="22"/>
          <w:lang w:eastAsia="ja-JP"/>
        </w:rPr>
        <w:t>not MU-MIMO but OFDMA</w:t>
      </w:r>
      <w:r w:rsidR="00400D21">
        <w:rPr>
          <w:rFonts w:hint="eastAsia"/>
          <w:szCs w:val="22"/>
          <w:lang w:eastAsia="ja-JP"/>
        </w:rPr>
        <w:t xml:space="preserve"> transmission</w:t>
      </w:r>
      <w:r w:rsidRPr="00400D21">
        <w:rPr>
          <w:rFonts w:hint="eastAsia"/>
          <w:szCs w:val="22"/>
          <w:lang w:eastAsia="ja-JP"/>
        </w:rPr>
        <w:t>. T</w:t>
      </w:r>
      <w:r w:rsidR="00386E8D" w:rsidRPr="00400D21">
        <w:rPr>
          <w:rFonts w:hint="eastAsia"/>
          <w:szCs w:val="22"/>
          <w:lang w:eastAsia="ja-JP"/>
        </w:rPr>
        <w:t xml:space="preserve">he phrase </w:t>
      </w:r>
      <w:r w:rsidR="00386E8D" w:rsidRPr="00400D21">
        <w:rPr>
          <w:szCs w:val="22"/>
          <w:lang w:eastAsia="ja-JP"/>
        </w:rPr>
        <w:t>“</w:t>
      </w:r>
      <w:r w:rsidR="00386E8D" w:rsidRPr="00400D21">
        <w:rPr>
          <w:rFonts w:hint="eastAsia"/>
          <w:szCs w:val="22"/>
          <w:lang w:eastAsia="ja-JP"/>
        </w:rPr>
        <w:t>same channel bandwidth</w:t>
      </w:r>
      <w:r w:rsidR="00386E8D" w:rsidRPr="00400D21">
        <w:rPr>
          <w:szCs w:val="22"/>
          <w:lang w:eastAsia="ja-JP"/>
        </w:rPr>
        <w:t>”</w:t>
      </w:r>
      <w:r w:rsidR="00386E8D" w:rsidRPr="00400D21">
        <w:rPr>
          <w:rFonts w:hint="eastAsia"/>
          <w:szCs w:val="22"/>
          <w:lang w:eastAsia="ja-JP"/>
        </w:rPr>
        <w:t xml:space="preserve"> </w:t>
      </w:r>
      <w:r w:rsidRPr="00400D21">
        <w:rPr>
          <w:rFonts w:hint="eastAsia"/>
          <w:szCs w:val="22"/>
          <w:lang w:eastAsia="ja-JP"/>
        </w:rPr>
        <w:t>should be revised not to include the configuration of (b)</w:t>
      </w:r>
      <w:r w:rsidR="00386E8D" w:rsidRPr="00400D21">
        <w:rPr>
          <w:rFonts w:hint="eastAsia"/>
          <w:szCs w:val="22"/>
          <w:lang w:eastAsia="ja-JP"/>
        </w:rPr>
        <w:t xml:space="preserve">. </w:t>
      </w:r>
    </w:p>
    <w:p w:rsidR="002963CF" w:rsidRPr="00400D21" w:rsidRDefault="002963CF" w:rsidP="00945C1F">
      <w:pPr>
        <w:rPr>
          <w:szCs w:val="22"/>
          <w:lang w:eastAsia="ja-JP"/>
        </w:rPr>
      </w:pPr>
    </w:p>
    <w:p w:rsidR="002963CF" w:rsidRPr="00400D21" w:rsidRDefault="002963CF" w:rsidP="00945C1F">
      <w:pPr>
        <w:rPr>
          <w:szCs w:val="22"/>
          <w:lang w:eastAsia="ja-JP"/>
        </w:rPr>
      </w:pPr>
    </w:p>
    <w:p w:rsidR="00E80841" w:rsidRPr="00400D21" w:rsidRDefault="00E80841" w:rsidP="00945C1F">
      <w:pPr>
        <w:rPr>
          <w:szCs w:val="22"/>
          <w:lang w:eastAsia="ja-JP"/>
        </w:rPr>
      </w:pPr>
      <w:r w:rsidRPr="00400D21">
        <w:rPr>
          <w:b/>
          <w:szCs w:val="22"/>
          <w:lang w:eastAsia="ja-JP"/>
        </w:rPr>
        <w:t>Proposed response to CID</w:t>
      </w:r>
      <w:r w:rsidRPr="00400D21">
        <w:rPr>
          <w:rFonts w:hint="eastAsia"/>
          <w:b/>
          <w:szCs w:val="22"/>
          <w:lang w:eastAsia="ja-JP"/>
        </w:rPr>
        <w:t>s</w:t>
      </w:r>
      <w:r w:rsidRPr="00400D21">
        <w:rPr>
          <w:b/>
          <w:szCs w:val="22"/>
          <w:lang w:eastAsia="ja-JP"/>
        </w:rPr>
        <w:t xml:space="preserve"> </w:t>
      </w:r>
      <w:r w:rsidRPr="00400D21">
        <w:rPr>
          <w:rFonts w:hint="eastAsia"/>
          <w:b/>
          <w:szCs w:val="22"/>
          <w:lang w:eastAsia="ja-JP"/>
        </w:rPr>
        <w:t>2</w:t>
      </w:r>
      <w:r w:rsidR="00386E8D" w:rsidRPr="00400D21">
        <w:rPr>
          <w:rFonts w:hint="eastAsia"/>
          <w:b/>
          <w:szCs w:val="22"/>
          <w:lang w:eastAsia="ja-JP"/>
        </w:rPr>
        <w:t>308</w:t>
      </w:r>
      <w:r w:rsidRPr="00400D21">
        <w:rPr>
          <w:szCs w:val="22"/>
          <w:lang w:eastAsia="ja-JP"/>
        </w:rPr>
        <w:t>:</w:t>
      </w:r>
    </w:p>
    <w:p w:rsidR="00386E8D" w:rsidRPr="00400D21" w:rsidRDefault="00386E8D" w:rsidP="00386E8D">
      <w:pPr>
        <w:widowControl w:val="0"/>
        <w:autoSpaceDE w:val="0"/>
        <w:autoSpaceDN w:val="0"/>
        <w:adjustRightInd w:val="0"/>
        <w:ind w:firstLineChars="50" w:firstLine="110"/>
        <w:rPr>
          <w:rFonts w:ascii="Arial" w:hAnsi="Arial" w:cs="Arial"/>
          <w:b/>
          <w:bCs/>
          <w:i/>
          <w:color w:val="BFBFBF"/>
          <w:szCs w:val="22"/>
          <w:lang w:eastAsia="ja-JP"/>
        </w:rPr>
      </w:pPr>
      <w:r w:rsidRPr="00400D21">
        <w:rPr>
          <w:rFonts w:ascii="Arial" w:hAnsi="Arial" w:cs="Arial" w:hint="eastAsia"/>
          <w:b/>
          <w:bCs/>
          <w:i/>
          <w:color w:val="BFBFBF"/>
          <w:szCs w:val="22"/>
          <w:lang w:eastAsia="ja-JP"/>
        </w:rPr>
        <w:t xml:space="preserve">Change </w:t>
      </w:r>
      <w:r w:rsidRPr="00400D21">
        <w:rPr>
          <w:rFonts w:ascii="Arial" w:hAnsi="Arial" w:cs="Arial"/>
          <w:b/>
          <w:bCs/>
          <w:i/>
          <w:color w:val="BFBFBF"/>
          <w:szCs w:val="22"/>
          <w:lang w:eastAsia="ja-JP"/>
        </w:rPr>
        <w:t>section</w:t>
      </w:r>
      <w:r w:rsidRPr="00400D21">
        <w:rPr>
          <w:rFonts w:ascii="Arial" w:hAnsi="Arial" w:cs="Arial" w:hint="eastAsia"/>
          <w:b/>
          <w:bCs/>
          <w:i/>
          <w:color w:val="BFBFBF"/>
          <w:szCs w:val="22"/>
          <w:lang w:eastAsia="ja-JP"/>
        </w:rPr>
        <w:t xml:space="preserve"> 3.1 as follows: (P</w:t>
      </w:r>
      <w:r w:rsidR="00A54601" w:rsidRPr="00400D21">
        <w:rPr>
          <w:rFonts w:ascii="Arial" w:hAnsi="Arial" w:cs="Arial" w:hint="eastAsia"/>
          <w:b/>
          <w:bCs/>
          <w:i/>
          <w:color w:val="BFBFBF"/>
          <w:szCs w:val="22"/>
          <w:lang w:eastAsia="ja-JP"/>
        </w:rPr>
        <w:t>2</w:t>
      </w:r>
      <w:r w:rsidRPr="00400D21">
        <w:rPr>
          <w:rFonts w:ascii="Arial" w:hAnsi="Arial" w:cs="Arial" w:hint="eastAsia"/>
          <w:b/>
          <w:bCs/>
          <w:i/>
          <w:color w:val="BFBFBF"/>
          <w:szCs w:val="22"/>
          <w:lang w:eastAsia="ja-JP"/>
        </w:rPr>
        <w:t>L</w:t>
      </w:r>
      <w:r w:rsidR="00A54601" w:rsidRPr="00400D21">
        <w:rPr>
          <w:rFonts w:ascii="Arial" w:hAnsi="Arial" w:cs="Arial" w:hint="eastAsia"/>
          <w:b/>
          <w:bCs/>
          <w:i/>
          <w:color w:val="BFBFBF"/>
          <w:szCs w:val="22"/>
          <w:lang w:eastAsia="ja-JP"/>
        </w:rPr>
        <w:t>9</w:t>
      </w:r>
      <w:r w:rsidRPr="00400D21">
        <w:rPr>
          <w:rFonts w:ascii="Arial" w:hAnsi="Arial" w:cs="Arial" w:hint="eastAsia"/>
          <w:b/>
          <w:bCs/>
          <w:i/>
          <w:color w:val="BFBFBF"/>
          <w:szCs w:val="22"/>
          <w:lang w:eastAsia="ja-JP"/>
        </w:rPr>
        <w:t xml:space="preserve">): </w:t>
      </w:r>
    </w:p>
    <w:p w:rsidR="00386E8D" w:rsidRPr="00400D21" w:rsidRDefault="00386E8D" w:rsidP="00386E8D">
      <w:pPr>
        <w:rPr>
          <w:szCs w:val="22"/>
          <w:lang w:eastAsia="ja-JP"/>
        </w:rPr>
      </w:pPr>
      <w:r w:rsidRPr="00400D21">
        <w:rPr>
          <w:b/>
          <w:bCs/>
          <w:szCs w:val="22"/>
          <w:lang w:val="en-US" w:eastAsia="ja-JP"/>
        </w:rPr>
        <w:t xml:space="preserve">multi-user multiple input, multiple output (MU-MIMO): </w:t>
      </w:r>
      <w:r w:rsidRPr="00400D21">
        <w:rPr>
          <w:rFonts w:ascii="TimesNewRoman" w:hAnsi="TimesNewRoman" w:cs="TimesNewRoman"/>
          <w:szCs w:val="22"/>
          <w:lang w:val="en-US" w:eastAsia="ja-JP"/>
        </w:rPr>
        <w:t>A technique where multiple STAs, each with</w:t>
      </w:r>
      <w:r w:rsidRPr="00400D21">
        <w:rPr>
          <w:rFonts w:ascii="TimesNewRoman" w:hAnsi="TimesNewRoman" w:cs="TimesNewRoman" w:hint="eastAsia"/>
          <w:szCs w:val="22"/>
          <w:lang w:val="en-US" w:eastAsia="ja-JP"/>
        </w:rPr>
        <w:t xml:space="preserve"> </w:t>
      </w:r>
      <w:r w:rsidRPr="00400D21">
        <w:rPr>
          <w:rFonts w:ascii="TimesNewRoman" w:hAnsi="TimesNewRoman" w:cs="TimesNewRoman"/>
          <w:szCs w:val="22"/>
          <w:lang w:val="en-US" w:eastAsia="ja-JP"/>
        </w:rPr>
        <w:t xml:space="preserve">one or more antennas, transmit or receive independent data streams simultaneously over the </w:t>
      </w:r>
      <w:r w:rsidRPr="00DE6900">
        <w:rPr>
          <w:rFonts w:ascii="TimesNewRoman" w:hAnsi="TimesNewRoman" w:cs="TimesNewRoman"/>
          <w:color w:val="0D0D0D"/>
          <w:szCs w:val="22"/>
          <w:lang w:val="en-US" w:eastAsia="ja-JP"/>
        </w:rPr>
        <w:t>same channel</w:t>
      </w:r>
      <w:r w:rsidRPr="00DE6900">
        <w:rPr>
          <w:rFonts w:ascii="TimesNewRoman" w:hAnsi="TimesNewRoman" w:cs="TimesNewRoman" w:hint="eastAsia"/>
          <w:color w:val="0D0D0D"/>
          <w:szCs w:val="22"/>
          <w:lang w:val="en-US" w:eastAsia="ja-JP"/>
        </w:rPr>
        <w:t xml:space="preserve"> </w:t>
      </w:r>
      <w:r w:rsidRPr="00400D21">
        <w:rPr>
          <w:rFonts w:ascii="TimesNewRoman" w:hAnsi="TimesNewRoman" w:cs="TimesNewRoman"/>
          <w:strike/>
          <w:color w:val="FF0000"/>
          <w:szCs w:val="22"/>
          <w:lang w:val="en-US" w:eastAsia="ja-JP"/>
        </w:rPr>
        <w:t>bandwidth</w:t>
      </w:r>
      <w:r w:rsidR="00A54601" w:rsidRPr="00400D21">
        <w:rPr>
          <w:rFonts w:ascii="TimesNewRoman" w:hAnsi="TimesNewRoman" w:cs="TimesNewRoman" w:hint="eastAsia"/>
          <w:color w:val="FF0000"/>
          <w:szCs w:val="22"/>
          <w:lang w:val="en-US" w:eastAsia="ja-JP"/>
        </w:rPr>
        <w:t xml:space="preserve"> </w:t>
      </w:r>
      <w:r w:rsidRPr="00400D21">
        <w:rPr>
          <w:rFonts w:ascii="TimesNewRoman" w:hAnsi="TimesNewRoman" w:cs="TimesNewRoman"/>
          <w:szCs w:val="22"/>
          <w:lang w:val="en-US" w:eastAsia="ja-JP"/>
        </w:rPr>
        <w:t>; typically to or from a common STA with two or more antennas, respectively.</w:t>
      </w:r>
    </w:p>
    <w:p w:rsidR="008A5A2D" w:rsidRPr="00400D21" w:rsidRDefault="008A5A2D" w:rsidP="00386E8D">
      <w:pPr>
        <w:rPr>
          <w:szCs w:val="22"/>
          <w:lang w:eastAsia="ja-JP"/>
        </w:rPr>
      </w:pPr>
    </w:p>
    <w:p w:rsidR="00A54601" w:rsidRPr="00400D21" w:rsidRDefault="00A54601" w:rsidP="00386E8D">
      <w:pPr>
        <w:rPr>
          <w:szCs w:val="22"/>
          <w:lang w:eastAsia="ja-JP"/>
        </w:rPr>
      </w:pPr>
    </w:p>
    <w:p w:rsidR="007B771F" w:rsidRPr="001A27AE" w:rsidRDefault="007B771F" w:rsidP="001A27AE">
      <w:pPr>
        <w:pStyle w:val="a8"/>
        <w:rPr>
          <w:rFonts w:ascii="Times New Roman" w:hAnsi="Times New Roman"/>
          <w:b/>
          <w:lang w:eastAsia="ja-JP"/>
        </w:rPr>
      </w:pPr>
      <w:bookmarkStart w:id="5" w:name="OLE_LINK31"/>
      <w:bookmarkStart w:id="6" w:name="OLE_LINK32"/>
    </w:p>
    <w:p w:rsidR="00D934B7" w:rsidRPr="00DD4570" w:rsidRDefault="002B27A4" w:rsidP="00D934B7">
      <w:pPr>
        <w:pStyle w:val="a8"/>
        <w:numPr>
          <w:ilvl w:val="0"/>
          <w:numId w:val="2"/>
        </w:numPr>
        <w:rPr>
          <w:rFonts w:ascii="Times New Roman" w:hAnsi="Times New Roman"/>
          <w:b/>
          <w:lang w:eastAsia="ja-JP"/>
        </w:rPr>
      </w:pPr>
      <w:r>
        <w:rPr>
          <w:rFonts w:ascii="Times New Roman" w:hAnsi="Times New Roman" w:hint="eastAsia"/>
          <w:b/>
          <w:lang w:val="en-GB" w:eastAsia="ja-JP"/>
        </w:rPr>
        <w:t>C</w:t>
      </w:r>
      <w:r w:rsidR="00EE1356">
        <w:rPr>
          <w:rFonts w:ascii="Times New Roman" w:hAnsi="Times New Roman" w:hint="eastAsia"/>
          <w:b/>
          <w:lang w:val="en-GB" w:eastAsia="ja-JP"/>
        </w:rPr>
        <w:t>omment</w:t>
      </w:r>
      <w:r w:rsidR="00D934B7" w:rsidRPr="00DD4570">
        <w:rPr>
          <w:rFonts w:ascii="Times New Roman" w:hAnsi="Times New Roman"/>
          <w:b/>
          <w:lang w:eastAsia="ja-JP"/>
        </w:rPr>
        <w:t xml:space="preserve"> related to </w:t>
      </w:r>
      <w:r w:rsidR="00CD5B51">
        <w:rPr>
          <w:rFonts w:ascii="Times New Roman" w:hAnsi="Times New Roman" w:hint="eastAsia"/>
          <w:b/>
          <w:lang w:eastAsia="ja-JP"/>
        </w:rPr>
        <w:t>20</w:t>
      </w:r>
      <w:r>
        <w:rPr>
          <w:rFonts w:ascii="Times New Roman" w:hAnsi="Times New Roman" w:hint="eastAsia"/>
          <w:b/>
          <w:lang w:eastAsia="ja-JP"/>
        </w:rPr>
        <w:t xml:space="preserve"> or </w:t>
      </w:r>
      <w:r w:rsidR="00CD5B51">
        <w:rPr>
          <w:rFonts w:ascii="Times New Roman" w:hAnsi="Times New Roman" w:hint="eastAsia"/>
          <w:b/>
          <w:lang w:eastAsia="ja-JP"/>
        </w:rPr>
        <w:t xml:space="preserve">40MHz mask PPDUs. </w:t>
      </w:r>
      <w:r w:rsidR="00D934B7">
        <w:rPr>
          <w:rFonts w:ascii="Times New Roman" w:hAnsi="Times New Roman" w:hint="eastAsia"/>
          <w:b/>
          <w:lang w:eastAsia="ja-JP"/>
        </w:rPr>
        <w:t>(CID 2</w:t>
      </w:r>
      <w:r w:rsidR="00CD5B51">
        <w:rPr>
          <w:rFonts w:ascii="Times New Roman" w:hAnsi="Times New Roman" w:hint="eastAsia"/>
          <w:b/>
          <w:lang w:eastAsia="ja-JP"/>
        </w:rPr>
        <w:t>0</w:t>
      </w:r>
      <w:r w:rsidR="009F7C3F">
        <w:rPr>
          <w:rFonts w:ascii="Times New Roman" w:hAnsi="Times New Roman" w:hint="eastAsia"/>
          <w:b/>
          <w:lang w:eastAsia="ja-JP"/>
        </w:rPr>
        <w:t>1</w:t>
      </w:r>
      <w:r w:rsidR="00CD5B51">
        <w:rPr>
          <w:rFonts w:ascii="Times New Roman" w:hAnsi="Times New Roman" w:hint="eastAsia"/>
          <w:b/>
          <w:lang w:eastAsia="ja-JP"/>
        </w:rPr>
        <w:t>8</w:t>
      </w:r>
      <w:r>
        <w:rPr>
          <w:rFonts w:ascii="Times New Roman" w:hAnsi="Times New Roman" w:hint="eastAsia"/>
          <w:b/>
          <w:lang w:eastAsia="ja-JP"/>
        </w:rPr>
        <w:t>, 2742, and 3122</w:t>
      </w:r>
      <w:r w:rsidR="00D934B7">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D934B7" w:rsidRPr="00F72C0C" w:rsidTr="00A415BD">
        <w:trPr>
          <w:trHeight w:val="1800"/>
        </w:trPr>
        <w:tc>
          <w:tcPr>
            <w:tcW w:w="568" w:type="dxa"/>
            <w:shd w:val="clear" w:color="auto" w:fill="auto"/>
            <w:hideMark/>
          </w:tcPr>
          <w:p w:rsidR="00D934B7" w:rsidRPr="00DE6900" w:rsidRDefault="00D934B7" w:rsidP="00CD5B51">
            <w:pPr>
              <w:ind w:leftChars="-49" w:left="-108"/>
              <w:jc w:val="right"/>
              <w:rPr>
                <w:rFonts w:ascii="Calibri" w:hAnsi="Calibri"/>
                <w:color w:val="000000"/>
                <w:sz w:val="20"/>
                <w:lang w:eastAsia="ja-JP"/>
              </w:rPr>
            </w:pPr>
            <w:bookmarkStart w:id="7" w:name="_Hlk303440018"/>
            <w:bookmarkStart w:id="8" w:name="OLE_LINK27"/>
            <w:bookmarkStart w:id="9" w:name="OLE_LINK28"/>
            <w:bookmarkEnd w:id="5"/>
            <w:bookmarkEnd w:id="6"/>
            <w:r w:rsidRPr="00DE6900">
              <w:rPr>
                <w:rFonts w:ascii="Calibri" w:hAnsi="Calibri"/>
                <w:color w:val="000000"/>
                <w:sz w:val="20"/>
                <w:lang w:eastAsia="ja-JP"/>
              </w:rPr>
              <w:t>2</w:t>
            </w:r>
            <w:r w:rsidR="00CD5B51" w:rsidRPr="00DE6900">
              <w:rPr>
                <w:rFonts w:ascii="Calibri" w:hAnsi="Calibri" w:hint="eastAsia"/>
                <w:color w:val="000000"/>
                <w:sz w:val="20"/>
                <w:lang w:eastAsia="ja-JP"/>
              </w:rPr>
              <w:t>018</w:t>
            </w:r>
          </w:p>
        </w:tc>
        <w:tc>
          <w:tcPr>
            <w:tcW w:w="992" w:type="dxa"/>
            <w:shd w:val="clear" w:color="auto" w:fill="auto"/>
            <w:hideMark/>
          </w:tcPr>
          <w:p w:rsidR="00D934B7" w:rsidRPr="00DE6900" w:rsidRDefault="00CD5B51" w:rsidP="00CD5B51">
            <w:pPr>
              <w:rPr>
                <w:rFonts w:ascii="Calibri" w:hAnsi="Calibri"/>
                <w:color w:val="000000"/>
                <w:sz w:val="20"/>
                <w:lang w:eastAsia="ja-JP"/>
              </w:rPr>
            </w:pPr>
            <w:r w:rsidRPr="00DE6900">
              <w:rPr>
                <w:rFonts w:ascii="Calibri" w:hAnsi="Calibri" w:hint="eastAsia"/>
                <w:color w:val="000000"/>
                <w:sz w:val="20"/>
                <w:lang w:eastAsia="ja-JP"/>
              </w:rPr>
              <w:t>Asai, Yusuke</w:t>
            </w:r>
          </w:p>
        </w:tc>
        <w:tc>
          <w:tcPr>
            <w:tcW w:w="851" w:type="dxa"/>
            <w:shd w:val="clear" w:color="auto" w:fill="auto"/>
            <w:hideMark/>
          </w:tcPr>
          <w:p w:rsidR="00D934B7" w:rsidRPr="00DE6900" w:rsidRDefault="00D934B7" w:rsidP="00CD5B51">
            <w:pPr>
              <w:rPr>
                <w:rFonts w:ascii="Calibri" w:hAnsi="Calibri"/>
                <w:color w:val="000000"/>
                <w:sz w:val="20"/>
                <w:lang w:eastAsia="ja-JP"/>
              </w:rPr>
            </w:pPr>
            <w:r w:rsidRPr="00DE6900">
              <w:rPr>
                <w:rFonts w:ascii="Calibri" w:hAnsi="Calibri"/>
                <w:color w:val="000000"/>
                <w:sz w:val="20"/>
                <w:lang w:eastAsia="ja-JP"/>
              </w:rPr>
              <w:t>3.</w:t>
            </w:r>
            <w:r w:rsidR="00CD5B51" w:rsidRPr="00DE6900">
              <w:rPr>
                <w:rFonts w:ascii="Calibri" w:hAnsi="Calibri" w:hint="eastAsia"/>
                <w:color w:val="000000"/>
                <w:sz w:val="20"/>
                <w:lang w:eastAsia="ja-JP"/>
              </w:rPr>
              <w:t>2</w:t>
            </w:r>
          </w:p>
        </w:tc>
        <w:tc>
          <w:tcPr>
            <w:tcW w:w="596" w:type="dxa"/>
            <w:shd w:val="clear" w:color="auto" w:fill="auto"/>
            <w:hideMark/>
          </w:tcPr>
          <w:p w:rsidR="00D934B7" w:rsidRPr="00DE6900" w:rsidRDefault="00CD5B51" w:rsidP="00F16B01">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hideMark/>
          </w:tcPr>
          <w:p w:rsidR="00D934B7" w:rsidRPr="00DE6900" w:rsidRDefault="00CD5B51" w:rsidP="00F16B01">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D934B7" w:rsidRPr="00DE6900" w:rsidRDefault="00CD5B51" w:rsidP="00F16B01">
            <w:pPr>
              <w:rPr>
                <w:rFonts w:ascii="Calibri" w:hAnsi="Calibri"/>
                <w:color w:val="000000"/>
                <w:sz w:val="20"/>
              </w:rPr>
            </w:pPr>
            <w:r w:rsidRPr="00CD5B51">
              <w:rPr>
                <w:rFonts w:ascii="Calibri" w:hAnsi="Calibri"/>
                <w:color w:val="000000"/>
                <w:sz w:val="20"/>
              </w:rPr>
              <w:t>In TGac Draft, 20 MHz and 40MHz VHT PPDUs are newly defined; therefore, the definitions of 20 MHz and 40 MHz mask PPDUs shall be modified accordingly.</w:t>
            </w:r>
          </w:p>
        </w:tc>
        <w:tc>
          <w:tcPr>
            <w:tcW w:w="2410" w:type="dxa"/>
            <w:shd w:val="clear" w:color="auto" w:fill="auto"/>
            <w:hideMark/>
          </w:tcPr>
          <w:p w:rsidR="00D934B7" w:rsidRPr="00DE6900" w:rsidRDefault="00CD5B51" w:rsidP="00F16B01">
            <w:pPr>
              <w:rPr>
                <w:rFonts w:ascii="Calibri" w:hAnsi="Calibri"/>
                <w:color w:val="000000"/>
                <w:sz w:val="20"/>
                <w:lang w:eastAsia="ja-JP"/>
              </w:rPr>
            </w:pPr>
            <w:r w:rsidRPr="00CD5B51">
              <w:rPr>
                <w:rFonts w:ascii="Calibri" w:hAnsi="Calibri"/>
                <w:color w:val="000000"/>
                <w:sz w:val="20"/>
                <w:lang w:eastAsia="ja-JP"/>
              </w:rPr>
              <w:t xml:space="preserve">Change the definitions of 20 MHz and 40 MHz mask PPDUs to include "a Clause 22 20MHz VHT PPDU with TXVECTOR parameter CH_BANDWIDTH equal to HT_CBW20" and "a clause 22 20MHz VHT PPDU with TXVECTOR parameter </w:t>
            </w:r>
            <w:r w:rsidRPr="00CD5B51">
              <w:rPr>
                <w:rFonts w:ascii="Calibri" w:hAnsi="Calibri"/>
                <w:color w:val="000000"/>
                <w:sz w:val="20"/>
                <w:lang w:eastAsia="ja-JP"/>
              </w:rPr>
              <w:lastRenderedPageBreak/>
              <w:t>CH_BANDWIDTH equal to HT_CBW20 and a clause 22 40MHz VHT PPDU with TXVECTOR parameter CH_BANDWIDTH equal to HT_CBW40", respectively.</w:t>
            </w:r>
          </w:p>
        </w:tc>
        <w:tc>
          <w:tcPr>
            <w:tcW w:w="1134" w:type="dxa"/>
            <w:shd w:val="clear" w:color="auto" w:fill="auto"/>
            <w:hideMark/>
          </w:tcPr>
          <w:p w:rsidR="00D934B7" w:rsidRPr="00DE6900" w:rsidRDefault="00CD5B51" w:rsidP="009B4884">
            <w:pPr>
              <w:rPr>
                <w:rFonts w:ascii="Calibri" w:hAnsi="Calibri"/>
                <w:color w:val="FF0000"/>
                <w:sz w:val="20"/>
                <w:lang w:eastAsia="ja-JP"/>
              </w:rPr>
            </w:pPr>
            <w:bookmarkStart w:id="10" w:name="OLE_LINK18"/>
            <w:bookmarkStart w:id="11" w:name="OLE_LINK19"/>
            <w:bookmarkStart w:id="12" w:name="OLE_LINK20"/>
            <w:bookmarkStart w:id="13" w:name="OLE_LINK21"/>
            <w:r w:rsidRPr="00CD5B51">
              <w:rPr>
                <w:rFonts w:ascii="Calibri" w:hAnsi="Calibri" w:hint="eastAsia"/>
                <w:color w:val="00B050"/>
                <w:sz w:val="20"/>
                <w:lang w:eastAsia="ja-JP"/>
              </w:rPr>
              <w:lastRenderedPageBreak/>
              <w:t>Agree</w:t>
            </w:r>
            <w:r w:rsidR="002B27A4">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sidR="009B4884">
              <w:rPr>
                <w:rFonts w:ascii="Calibri" w:hAnsi="Calibri" w:hint="eastAsia"/>
                <w:color w:val="00B050"/>
                <w:sz w:val="20"/>
                <w:lang w:eastAsia="ja-JP"/>
              </w:rPr>
              <w:t>1192</w:t>
            </w:r>
            <w:r w:rsidRPr="00CD5B51">
              <w:rPr>
                <w:rFonts w:ascii="Calibri" w:hAnsi="Calibri" w:hint="eastAsia"/>
                <w:color w:val="00B050"/>
                <w:sz w:val="20"/>
                <w:lang w:eastAsia="ja-JP"/>
              </w:rPr>
              <w:t>r0.</w:t>
            </w:r>
            <w:bookmarkEnd w:id="10"/>
            <w:bookmarkEnd w:id="11"/>
            <w:r w:rsidR="002B27A4">
              <w:rPr>
                <w:rFonts w:ascii="Calibri" w:hAnsi="Calibri" w:hint="eastAsia"/>
                <w:color w:val="00B050"/>
                <w:sz w:val="20"/>
                <w:lang w:eastAsia="ja-JP"/>
              </w:rPr>
              <w:t xml:space="preserve"> </w:t>
            </w:r>
            <w:bookmarkEnd w:id="12"/>
            <w:bookmarkEnd w:id="13"/>
          </w:p>
        </w:tc>
        <w:tc>
          <w:tcPr>
            <w:tcW w:w="567" w:type="dxa"/>
            <w:shd w:val="clear" w:color="auto" w:fill="auto"/>
            <w:hideMark/>
          </w:tcPr>
          <w:p w:rsidR="00D934B7" w:rsidRPr="00DE6900" w:rsidRDefault="00D934B7" w:rsidP="00F16B01">
            <w:pPr>
              <w:rPr>
                <w:rFonts w:ascii="Calibri" w:hAnsi="Calibri"/>
                <w:color w:val="000000"/>
                <w:sz w:val="20"/>
                <w:lang w:eastAsia="ja-JP"/>
              </w:rPr>
            </w:pPr>
            <w:bookmarkStart w:id="14" w:name="OLE_LINK22"/>
            <w:bookmarkStart w:id="15" w:name="OLE_LINK23"/>
            <w:r w:rsidRPr="00DE6900">
              <w:rPr>
                <w:rFonts w:ascii="Calibri" w:hAnsi="Calibri"/>
                <w:color w:val="000000"/>
                <w:sz w:val="20"/>
                <w:lang w:eastAsia="ja-JP"/>
              </w:rPr>
              <w:t>PHY</w:t>
            </w:r>
            <w:bookmarkEnd w:id="14"/>
            <w:bookmarkEnd w:id="15"/>
          </w:p>
        </w:tc>
      </w:tr>
      <w:bookmarkEnd w:id="7"/>
      <w:tr w:rsidR="002B27A4" w:rsidRPr="00F72C0C" w:rsidTr="00A415BD">
        <w:trPr>
          <w:trHeight w:val="1800"/>
        </w:trPr>
        <w:tc>
          <w:tcPr>
            <w:tcW w:w="568" w:type="dxa"/>
            <w:shd w:val="clear" w:color="auto" w:fill="auto"/>
          </w:tcPr>
          <w:p w:rsidR="002B27A4" w:rsidRPr="00DE6900" w:rsidRDefault="002B27A4" w:rsidP="00CD5B51">
            <w:pPr>
              <w:ind w:leftChars="-49" w:left="-108"/>
              <w:jc w:val="right"/>
              <w:rPr>
                <w:rFonts w:ascii="Calibri" w:hAnsi="Calibri"/>
                <w:color w:val="000000"/>
                <w:sz w:val="20"/>
                <w:lang w:eastAsia="ja-JP"/>
              </w:rPr>
            </w:pPr>
            <w:r w:rsidRPr="00DE6900">
              <w:rPr>
                <w:rFonts w:ascii="Calibri" w:hAnsi="Calibri" w:hint="eastAsia"/>
                <w:color w:val="000000"/>
                <w:sz w:val="20"/>
                <w:lang w:eastAsia="ja-JP"/>
              </w:rPr>
              <w:lastRenderedPageBreak/>
              <w:t>2742</w:t>
            </w:r>
          </w:p>
        </w:tc>
        <w:tc>
          <w:tcPr>
            <w:tcW w:w="992" w:type="dxa"/>
            <w:shd w:val="clear" w:color="auto" w:fill="auto"/>
          </w:tcPr>
          <w:p w:rsidR="002B27A4" w:rsidRPr="00DE6900" w:rsidRDefault="002B27A4" w:rsidP="00CD5B51">
            <w:pPr>
              <w:rPr>
                <w:rFonts w:ascii="Calibri" w:hAnsi="Calibri"/>
                <w:color w:val="000000"/>
                <w:sz w:val="20"/>
                <w:lang w:eastAsia="ja-JP"/>
              </w:rPr>
            </w:pPr>
            <w:r w:rsidRPr="00DE6900">
              <w:rPr>
                <w:rFonts w:ascii="Calibri" w:hAnsi="Calibri" w:hint="eastAsia"/>
                <w:color w:val="000000"/>
                <w:sz w:val="20"/>
                <w:lang w:eastAsia="ja-JP"/>
              </w:rPr>
              <w:t>Kudo, Riichi</w:t>
            </w:r>
          </w:p>
        </w:tc>
        <w:tc>
          <w:tcPr>
            <w:tcW w:w="85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2B27A4" w:rsidRPr="00CD5B51" w:rsidRDefault="002B27A4" w:rsidP="00F16B01">
            <w:pPr>
              <w:rPr>
                <w:rFonts w:ascii="Calibri" w:hAnsi="Calibri"/>
                <w:color w:val="000000"/>
                <w:sz w:val="20"/>
              </w:rPr>
            </w:pPr>
            <w:r w:rsidRPr="002B27A4">
              <w:rPr>
                <w:rFonts w:ascii="Calibri" w:hAnsi="Calibri"/>
                <w:color w:val="000000"/>
                <w:sz w:val="20"/>
              </w:rPr>
              <w:t>The definitions of 20 MHz and 40 MHz mask PPDUs shall be reconsidered.</w:t>
            </w:r>
          </w:p>
        </w:tc>
        <w:tc>
          <w:tcPr>
            <w:tcW w:w="2410" w:type="dxa"/>
            <w:shd w:val="clear" w:color="auto" w:fill="auto"/>
          </w:tcPr>
          <w:p w:rsidR="002B27A4" w:rsidRPr="00CD5B51" w:rsidRDefault="002B27A4" w:rsidP="00F16B01">
            <w:pPr>
              <w:rPr>
                <w:rFonts w:ascii="Calibri" w:hAnsi="Calibri"/>
                <w:color w:val="000000"/>
                <w:sz w:val="20"/>
                <w:lang w:eastAsia="ja-JP"/>
              </w:rPr>
            </w:pPr>
            <w:r w:rsidRPr="002B27A4">
              <w:rPr>
                <w:rFonts w:ascii="Calibri" w:hAnsi="Calibri"/>
                <w:color w:val="000000"/>
                <w:sz w:val="20"/>
                <w:lang w:eastAsia="ja-JP"/>
              </w:rPr>
              <w:t>20 MHz mask PPDU shall include a 20 MHz VHT PPDU. 40 MHz mask PPDU shall include a 40 MHz VHT PPDU.</w:t>
            </w:r>
          </w:p>
        </w:tc>
        <w:tc>
          <w:tcPr>
            <w:tcW w:w="1134" w:type="dxa"/>
            <w:shd w:val="clear" w:color="auto" w:fill="auto"/>
          </w:tcPr>
          <w:p w:rsidR="002B27A4" w:rsidRPr="00CD5B51" w:rsidRDefault="009B4884" w:rsidP="00D934B7">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r0.</w:t>
            </w:r>
          </w:p>
        </w:tc>
        <w:tc>
          <w:tcPr>
            <w:tcW w:w="567" w:type="dxa"/>
            <w:shd w:val="clear" w:color="auto" w:fill="auto"/>
          </w:tcPr>
          <w:p w:rsidR="002B27A4" w:rsidRPr="00DE6900" w:rsidRDefault="002B27A4" w:rsidP="00F16B01">
            <w:pPr>
              <w:rPr>
                <w:rFonts w:ascii="Calibri" w:hAnsi="Calibri"/>
                <w:color w:val="000000"/>
                <w:sz w:val="20"/>
                <w:lang w:eastAsia="ja-JP"/>
              </w:rPr>
            </w:pPr>
            <w:r w:rsidRPr="002B27A4">
              <w:rPr>
                <w:rFonts w:ascii="Calibri" w:hAnsi="Calibri"/>
                <w:color w:val="000000"/>
                <w:sz w:val="20"/>
                <w:lang w:eastAsia="ja-JP"/>
              </w:rPr>
              <w:t>PHY</w:t>
            </w:r>
          </w:p>
        </w:tc>
      </w:tr>
      <w:tr w:rsidR="002B27A4" w:rsidRPr="00F72C0C" w:rsidTr="00A415BD">
        <w:trPr>
          <w:trHeight w:val="1800"/>
        </w:trPr>
        <w:tc>
          <w:tcPr>
            <w:tcW w:w="568" w:type="dxa"/>
            <w:shd w:val="clear" w:color="auto" w:fill="auto"/>
          </w:tcPr>
          <w:p w:rsidR="002B27A4" w:rsidRPr="00DE6900" w:rsidRDefault="002B27A4" w:rsidP="00CD5B51">
            <w:pPr>
              <w:ind w:leftChars="-49" w:left="-108"/>
              <w:jc w:val="right"/>
              <w:rPr>
                <w:rFonts w:ascii="Calibri" w:hAnsi="Calibri"/>
                <w:color w:val="000000"/>
                <w:sz w:val="20"/>
                <w:lang w:eastAsia="ja-JP"/>
              </w:rPr>
            </w:pPr>
            <w:r w:rsidRPr="00DE6900">
              <w:rPr>
                <w:rFonts w:ascii="Calibri" w:hAnsi="Calibri" w:hint="eastAsia"/>
                <w:color w:val="000000"/>
                <w:sz w:val="20"/>
                <w:lang w:eastAsia="ja-JP"/>
              </w:rPr>
              <w:t>3122</w:t>
            </w:r>
          </w:p>
        </w:tc>
        <w:tc>
          <w:tcPr>
            <w:tcW w:w="992" w:type="dxa"/>
            <w:shd w:val="clear" w:color="auto" w:fill="auto"/>
          </w:tcPr>
          <w:p w:rsidR="002B27A4" w:rsidRPr="00DE6900" w:rsidRDefault="002B27A4" w:rsidP="00CD5B51">
            <w:pPr>
              <w:rPr>
                <w:rFonts w:ascii="Calibri" w:hAnsi="Calibri"/>
                <w:color w:val="000000"/>
                <w:sz w:val="20"/>
                <w:lang w:eastAsia="ja-JP"/>
              </w:rPr>
            </w:pPr>
            <w:r w:rsidRPr="00DE6900">
              <w:rPr>
                <w:rFonts w:ascii="Calibri" w:hAnsi="Calibri" w:hint="eastAsia"/>
                <w:color w:val="000000"/>
                <w:sz w:val="20"/>
                <w:lang w:eastAsia="ja-JP"/>
              </w:rPr>
              <w:t>Okada, Kazuyasu</w:t>
            </w:r>
          </w:p>
        </w:tc>
        <w:tc>
          <w:tcPr>
            <w:tcW w:w="85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2B27A4" w:rsidRPr="00CD5B51" w:rsidRDefault="002B27A4" w:rsidP="00F16B01">
            <w:pPr>
              <w:rPr>
                <w:rFonts w:ascii="Calibri" w:hAnsi="Calibri"/>
                <w:color w:val="000000"/>
                <w:sz w:val="20"/>
              </w:rPr>
            </w:pPr>
            <w:r w:rsidRPr="002B27A4">
              <w:rPr>
                <w:rFonts w:ascii="Calibri" w:hAnsi="Calibri"/>
                <w:color w:val="000000"/>
                <w:sz w:val="20"/>
              </w:rPr>
              <w:t>20 MHz and 40MHz VHT PPDUs are newly defined in TGac Draft; however, 20 MHz and 40 MHz mask PPDUs are not modified at all. This means that 20 MHz and 40 MHz PPDUs cannot be transmitted in the condition when 40 MHz mask PPDU can be transmitted.</w:t>
            </w:r>
          </w:p>
        </w:tc>
        <w:tc>
          <w:tcPr>
            <w:tcW w:w="2410" w:type="dxa"/>
            <w:shd w:val="clear" w:color="auto" w:fill="auto"/>
          </w:tcPr>
          <w:p w:rsidR="002B27A4" w:rsidRPr="00CD5B51" w:rsidRDefault="002B27A4" w:rsidP="00F16B01">
            <w:pPr>
              <w:rPr>
                <w:rFonts w:ascii="Calibri" w:hAnsi="Calibri"/>
                <w:color w:val="000000"/>
                <w:sz w:val="20"/>
                <w:lang w:eastAsia="ja-JP"/>
              </w:rPr>
            </w:pPr>
            <w:r w:rsidRPr="002B27A4">
              <w:rPr>
                <w:rFonts w:ascii="Calibri" w:hAnsi="Calibri"/>
                <w:color w:val="000000"/>
                <w:sz w:val="20"/>
                <w:lang w:eastAsia="ja-JP"/>
              </w:rPr>
              <w:t>The definitions of 20 MHz and 40 MHz PPDUs shall be changed to include 20 MHz and 40 MHz mask PPDUs.</w:t>
            </w:r>
          </w:p>
        </w:tc>
        <w:tc>
          <w:tcPr>
            <w:tcW w:w="1134" w:type="dxa"/>
            <w:shd w:val="clear" w:color="auto" w:fill="auto"/>
          </w:tcPr>
          <w:p w:rsidR="002B27A4" w:rsidRPr="00CD5B51" w:rsidRDefault="009B4884" w:rsidP="00D934B7">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r0.</w:t>
            </w:r>
            <w:r>
              <w:rPr>
                <w:rFonts w:ascii="Calibri" w:hAnsi="Calibri" w:hint="eastAsia"/>
                <w:color w:val="00B050"/>
                <w:sz w:val="20"/>
                <w:lang w:eastAsia="ja-JP"/>
              </w:rPr>
              <w:t xml:space="preserve"> </w:t>
            </w:r>
          </w:p>
        </w:tc>
        <w:tc>
          <w:tcPr>
            <w:tcW w:w="567" w:type="dxa"/>
            <w:shd w:val="clear" w:color="auto" w:fill="auto"/>
          </w:tcPr>
          <w:p w:rsidR="002B27A4" w:rsidRPr="00DE6900" w:rsidRDefault="002B27A4" w:rsidP="00F16B01">
            <w:pPr>
              <w:rPr>
                <w:rFonts w:ascii="Calibri" w:hAnsi="Calibri"/>
                <w:color w:val="000000"/>
                <w:sz w:val="20"/>
                <w:lang w:eastAsia="ja-JP"/>
              </w:rPr>
            </w:pPr>
            <w:r w:rsidRPr="002B27A4">
              <w:rPr>
                <w:rFonts w:ascii="Calibri" w:hAnsi="Calibri"/>
                <w:color w:val="000000"/>
                <w:sz w:val="20"/>
                <w:lang w:eastAsia="ja-JP"/>
              </w:rPr>
              <w:t>PHY</w:t>
            </w:r>
          </w:p>
        </w:tc>
      </w:tr>
      <w:bookmarkEnd w:id="8"/>
      <w:bookmarkEnd w:id="9"/>
    </w:tbl>
    <w:p w:rsidR="00D934B7" w:rsidRDefault="00D934B7" w:rsidP="00945C1F">
      <w:pPr>
        <w:rPr>
          <w:lang w:eastAsia="ja-JP"/>
        </w:rPr>
      </w:pPr>
    </w:p>
    <w:p w:rsidR="00D934B7" w:rsidRPr="00E4277B" w:rsidRDefault="00D934B7" w:rsidP="00D934B7">
      <w:pPr>
        <w:pStyle w:val="a8"/>
        <w:rPr>
          <w:rFonts w:ascii="Times New Roman" w:hAnsi="Times New Roman"/>
          <w:b/>
          <w:lang w:eastAsia="ja-JP"/>
        </w:rPr>
      </w:pPr>
      <w:bookmarkStart w:id="16" w:name="OLE_LINK45"/>
      <w:bookmarkStart w:id="17" w:name="OLE_LINK46"/>
      <w:bookmarkStart w:id="18" w:name="OLE_LINK53"/>
      <w:bookmarkStart w:id="19" w:name="OLE_LINK54"/>
      <w:r w:rsidRPr="00E4277B">
        <w:rPr>
          <w:rFonts w:ascii="Times New Roman" w:hAnsi="Times New Roman" w:hint="eastAsia"/>
          <w:b/>
          <w:lang w:eastAsia="ja-JP"/>
        </w:rPr>
        <w:t xml:space="preserve">Discussion: </w:t>
      </w:r>
    </w:p>
    <w:p w:rsidR="00CD5B51" w:rsidRPr="002120A7" w:rsidRDefault="00CD5B51" w:rsidP="00CD5B51">
      <w:pPr>
        <w:pStyle w:val="a8"/>
        <w:ind w:firstLineChars="50" w:firstLine="110"/>
        <w:rPr>
          <w:rFonts w:ascii="Times New Roman" w:hAnsi="Times New Roman"/>
          <w:lang w:eastAsia="ja-JP"/>
        </w:rPr>
      </w:pPr>
      <w:bookmarkStart w:id="20" w:name="OLE_LINK1"/>
      <w:bookmarkStart w:id="21" w:name="OLE_LINK2"/>
      <w:bookmarkEnd w:id="16"/>
      <w:bookmarkEnd w:id="17"/>
      <w:bookmarkEnd w:id="18"/>
      <w:bookmarkEnd w:id="19"/>
      <w:r w:rsidRPr="002120A7">
        <w:rPr>
          <w:rFonts w:ascii="Times New Roman" w:hAnsi="Times New Roman"/>
          <w:lang w:eastAsia="ja-JP"/>
        </w:rPr>
        <w:t>TGac D1.0 does not include any additional definition</w:t>
      </w:r>
      <w:r w:rsidR="005A680D">
        <w:rPr>
          <w:rFonts w:ascii="Times New Roman" w:hAnsi="Times New Roman" w:hint="eastAsia"/>
          <w:lang w:eastAsia="ja-JP"/>
        </w:rPr>
        <w:t>s</w:t>
      </w:r>
      <w:r w:rsidRPr="002120A7">
        <w:rPr>
          <w:rFonts w:ascii="Times New Roman" w:hAnsi="Times New Roman"/>
          <w:lang w:eastAsia="ja-JP"/>
        </w:rPr>
        <w:t xml:space="preserve"> of 20 </w:t>
      </w:r>
      <w:r w:rsidR="005A680D">
        <w:rPr>
          <w:rFonts w:ascii="Times New Roman" w:hAnsi="Times New Roman" w:hint="eastAsia"/>
          <w:lang w:eastAsia="ja-JP"/>
        </w:rPr>
        <w:t>and</w:t>
      </w:r>
      <w:r w:rsidRPr="002120A7">
        <w:rPr>
          <w:rFonts w:ascii="Times New Roman" w:hAnsi="Times New Roman"/>
          <w:lang w:eastAsia="ja-JP"/>
        </w:rPr>
        <w:t xml:space="preserve"> 40 MHz mask PPDU</w:t>
      </w:r>
      <w:r w:rsidR="005A680D">
        <w:rPr>
          <w:rFonts w:ascii="Times New Roman" w:hAnsi="Times New Roman" w:hint="eastAsia"/>
          <w:lang w:eastAsia="ja-JP"/>
        </w:rPr>
        <w:t>s</w:t>
      </w:r>
      <w:r w:rsidRPr="002120A7">
        <w:rPr>
          <w:rFonts w:ascii="Times New Roman" w:hAnsi="Times New Roman"/>
          <w:lang w:eastAsia="ja-JP"/>
        </w:rPr>
        <w:t xml:space="preserve">, which means that current definition of 20 or 40 MHz mask PPDU does not include any VHT PPDUs. This is a critical problem. </w:t>
      </w:r>
      <w:r w:rsidR="002120A7" w:rsidRPr="002120A7">
        <w:rPr>
          <w:rFonts w:ascii="Times New Roman" w:hAnsi="Times New Roman"/>
          <w:lang w:eastAsia="ja-JP"/>
        </w:rPr>
        <w:t xml:space="preserve">Beacuse a STA cannot transmit 20 or 40 MHz VHT PPDU in the case when it can transmit 20 or 40 MHz mask PPDU. </w:t>
      </w:r>
    </w:p>
    <w:bookmarkEnd w:id="20"/>
    <w:bookmarkEnd w:id="21"/>
    <w:p w:rsidR="00490EF3" w:rsidRDefault="00490EF3" w:rsidP="00945C1F">
      <w:pPr>
        <w:rPr>
          <w:lang w:eastAsia="ja-JP"/>
        </w:rPr>
      </w:pPr>
    </w:p>
    <w:p w:rsidR="00DB6CE0" w:rsidRPr="00400D21" w:rsidRDefault="00DB6CE0" w:rsidP="00945C1F">
      <w:pPr>
        <w:rPr>
          <w:szCs w:val="22"/>
          <w:lang w:eastAsia="ja-JP"/>
        </w:rPr>
      </w:pPr>
    </w:p>
    <w:p w:rsidR="00A415BD" w:rsidRPr="00400D21" w:rsidRDefault="00A415BD" w:rsidP="00A415BD">
      <w:pPr>
        <w:pStyle w:val="a8"/>
        <w:rPr>
          <w:rFonts w:ascii="Times New Roman" w:hAnsi="Times New Roman"/>
          <w:lang w:eastAsia="ja-JP"/>
        </w:rPr>
      </w:pPr>
      <w:bookmarkStart w:id="22" w:name="OLE_LINK47"/>
      <w:bookmarkStart w:id="23" w:name="OLE_LINK48"/>
      <w:bookmarkStart w:id="24" w:name="OLE_LINK55"/>
      <w:bookmarkStart w:id="25" w:name="OLE_LINK56"/>
      <w:r w:rsidRPr="00400D21">
        <w:rPr>
          <w:rFonts w:ascii="Times New Roman" w:hAnsi="Times New Roman"/>
          <w:b/>
          <w:lang w:eastAsia="ja-JP"/>
        </w:rPr>
        <w:t>Proposed response to CID 2</w:t>
      </w:r>
      <w:r w:rsidR="002120A7" w:rsidRPr="00400D21">
        <w:rPr>
          <w:rFonts w:ascii="Times New Roman" w:hAnsi="Times New Roman" w:hint="eastAsia"/>
          <w:b/>
          <w:lang w:eastAsia="ja-JP"/>
        </w:rPr>
        <w:t>0</w:t>
      </w:r>
      <w:r w:rsidRPr="00400D21">
        <w:rPr>
          <w:rFonts w:ascii="Times New Roman" w:hAnsi="Times New Roman" w:hint="eastAsia"/>
          <w:b/>
          <w:lang w:eastAsia="ja-JP"/>
        </w:rPr>
        <w:t>1</w:t>
      </w:r>
      <w:r w:rsidR="002120A7" w:rsidRPr="00400D21">
        <w:rPr>
          <w:rFonts w:ascii="Times New Roman" w:hAnsi="Times New Roman" w:hint="eastAsia"/>
          <w:b/>
          <w:lang w:eastAsia="ja-JP"/>
        </w:rPr>
        <w:t>8</w:t>
      </w:r>
      <w:r w:rsidR="002B27A4" w:rsidRPr="00400D21">
        <w:rPr>
          <w:rFonts w:ascii="Times New Roman" w:hAnsi="Times New Roman" w:hint="eastAsia"/>
          <w:b/>
          <w:lang w:eastAsia="ja-JP"/>
        </w:rPr>
        <w:t>, 2742 and 3122</w:t>
      </w:r>
      <w:r w:rsidRPr="00400D21">
        <w:rPr>
          <w:rFonts w:ascii="Times New Roman" w:hAnsi="Times New Roman"/>
          <w:lang w:eastAsia="ja-JP"/>
        </w:rPr>
        <w:t xml:space="preserve">: </w:t>
      </w:r>
    </w:p>
    <w:bookmarkEnd w:id="22"/>
    <w:bookmarkEnd w:id="23"/>
    <w:bookmarkEnd w:id="24"/>
    <w:bookmarkEnd w:id="25"/>
    <w:p w:rsidR="002120A7" w:rsidRPr="00400D21" w:rsidRDefault="002120A7" w:rsidP="002120A7">
      <w:pPr>
        <w:widowControl w:val="0"/>
        <w:autoSpaceDE w:val="0"/>
        <w:autoSpaceDN w:val="0"/>
        <w:adjustRightInd w:val="0"/>
        <w:rPr>
          <w:rFonts w:ascii="Arial" w:hAnsi="Arial" w:cs="Arial"/>
          <w:b/>
          <w:bCs/>
          <w:color w:val="00B0F0"/>
          <w:szCs w:val="22"/>
          <w:lang w:eastAsia="ja-JP"/>
        </w:rPr>
      </w:pPr>
      <w:r w:rsidRPr="00400D21">
        <w:rPr>
          <w:rFonts w:ascii="Arial" w:hAnsi="Arial" w:cs="Arial"/>
          <w:b/>
          <w:bCs/>
          <w:i/>
          <w:color w:val="BFBFBF"/>
          <w:szCs w:val="22"/>
          <w:lang w:eastAsia="ja-JP"/>
        </w:rPr>
        <w:t>Add the following sentences in Section 3.2 of TGac Draft D1</w:t>
      </w:r>
      <w:r w:rsidR="002B27A4" w:rsidRPr="00400D21">
        <w:rPr>
          <w:rFonts w:ascii="Arial" w:hAnsi="Arial" w:cs="Arial" w:hint="eastAsia"/>
          <w:b/>
          <w:bCs/>
          <w:i/>
          <w:color w:val="BFBFBF"/>
          <w:szCs w:val="22"/>
          <w:lang w:eastAsia="ja-JP"/>
        </w:rPr>
        <w:t>.0</w:t>
      </w:r>
      <w:r w:rsidRPr="00400D21">
        <w:rPr>
          <w:rFonts w:ascii="Arial" w:hAnsi="Arial" w:cs="Arial" w:hint="eastAsia"/>
          <w:b/>
          <w:bCs/>
          <w:i/>
          <w:color w:val="BFBFBF"/>
          <w:szCs w:val="22"/>
          <w:lang w:eastAsia="ja-JP"/>
        </w:rPr>
        <w:t xml:space="preserve"> (P2L45)</w:t>
      </w:r>
      <w:r w:rsidRPr="00400D21">
        <w:rPr>
          <w:rFonts w:ascii="Arial" w:hAnsi="Arial" w:cs="Arial"/>
          <w:b/>
          <w:bCs/>
          <w:i/>
          <w:color w:val="BFBFBF"/>
          <w:szCs w:val="22"/>
          <w:lang w:eastAsia="ja-JP"/>
        </w:rPr>
        <w:t>:</w:t>
      </w:r>
    </w:p>
    <w:p w:rsidR="002120A7" w:rsidRPr="00400D21" w:rsidRDefault="002120A7" w:rsidP="002120A7">
      <w:pPr>
        <w:widowControl w:val="0"/>
        <w:autoSpaceDE w:val="0"/>
        <w:autoSpaceDN w:val="0"/>
        <w:adjustRightInd w:val="0"/>
        <w:rPr>
          <w:rFonts w:ascii="Arial" w:hAnsi="Arial" w:cs="Arial"/>
          <w:b/>
          <w:bCs/>
          <w:color w:val="00B0F0"/>
          <w:szCs w:val="22"/>
          <w:lang w:eastAsia="ja-JP"/>
        </w:rPr>
      </w:pPr>
    </w:p>
    <w:p w:rsidR="002120A7" w:rsidRPr="00400D21" w:rsidRDefault="002120A7" w:rsidP="002120A7">
      <w:pPr>
        <w:widowControl w:val="0"/>
        <w:autoSpaceDE w:val="0"/>
        <w:autoSpaceDN w:val="0"/>
        <w:adjustRightInd w:val="0"/>
        <w:rPr>
          <w:rFonts w:ascii="Arial" w:hAnsi="Arial" w:cs="Arial"/>
          <w:b/>
          <w:bCs/>
          <w:color w:val="00B0F0"/>
          <w:szCs w:val="22"/>
          <w:lang w:eastAsia="ja-JP"/>
        </w:rPr>
      </w:pPr>
      <w:r w:rsidRPr="00400D21">
        <w:rPr>
          <w:b/>
          <w:bCs/>
          <w:color w:val="00B0F0"/>
          <w:szCs w:val="22"/>
        </w:rPr>
        <w:t xml:space="preserve">20 MHz mask physical layer convergence procedure (PLCP) protocol data unit (PPDU): </w:t>
      </w:r>
      <w:r w:rsidRPr="00400D21">
        <w:rPr>
          <w:rFonts w:ascii="TimesNewRoman" w:hAnsi="TimesNewRoman" w:cs="TimesNewRoman"/>
          <w:color w:val="00B0F0"/>
          <w:szCs w:val="22"/>
        </w:rPr>
        <w:t>A Clause 17</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(Orthogonal frequency division multiplexing (OFDM) PHY specification) PPDU, a Clause 18 (Extended</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 xml:space="preserve">Rate PHY (ERP) specification) orthogonal frequency division multiplexing (OFDM) PPDU, </w:t>
      </w:r>
      <w:r w:rsidRPr="00400D21">
        <w:rPr>
          <w:rFonts w:ascii="TimesNewRoman" w:hAnsi="TimesNewRoman" w:cs="TimesNewRoman"/>
          <w:strike/>
          <w:color w:val="00B050"/>
          <w:szCs w:val="22"/>
        </w:rPr>
        <w:t xml:space="preserve">or </w:t>
      </w:r>
      <w:r w:rsidRPr="00400D21">
        <w:rPr>
          <w:rFonts w:ascii="TimesNewRoman" w:hAnsi="TimesNewRoman" w:cs="TimesNewRoman"/>
          <w:color w:val="00B0F0"/>
          <w:szCs w:val="22"/>
        </w:rPr>
        <w:t>a Clause 19</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(High Throughput (HT) PHY specification) 20 MHz high-throughput (HT) PPDU with the TXVECTOR</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parameter CH_BANDWIDTH equal to HT_CBW20 and the CH_OFFSET parameter equal to CH_OFF_20</w:t>
      </w:r>
      <w:r w:rsidRPr="00400D21">
        <w:rPr>
          <w:rFonts w:ascii="TimesNewRoman" w:hAnsi="TimesNewRoman" w:cs="TimesNewRoman"/>
          <w:strike/>
          <w:color w:val="00B050"/>
          <w:szCs w:val="22"/>
        </w:rPr>
        <w:t>.</w:t>
      </w:r>
      <w:r w:rsidRPr="00400D21">
        <w:rPr>
          <w:rFonts w:ascii="TimesNewRoman" w:hAnsi="TimesNewRoman" w:cs="TimesNewRoman" w:hint="eastAsia"/>
          <w:color w:val="00B050"/>
          <w:szCs w:val="22"/>
          <w:u w:val="single"/>
          <w:lang w:eastAsia="ja-JP"/>
        </w:rPr>
        <w:t xml:space="preserve">, </w:t>
      </w:r>
      <w:r w:rsidRPr="00400D21">
        <w:rPr>
          <w:rFonts w:ascii="TimesNewRoman" w:hAnsi="TimesNewRoman" w:cs="TimesNewRoman"/>
          <w:color w:val="00B050"/>
          <w:szCs w:val="22"/>
          <w:u w:val="single"/>
          <w:lang w:eastAsia="ja-JP"/>
        </w:rPr>
        <w:t>or a Clause 2</w:t>
      </w:r>
      <w:r w:rsidR="00BD3219">
        <w:rPr>
          <w:rFonts w:ascii="TimesNewRoman" w:hAnsi="TimesNewRoman" w:cs="TimesNewRoman" w:hint="eastAsia"/>
          <w:color w:val="00B050"/>
          <w:szCs w:val="22"/>
          <w:u w:val="single"/>
          <w:lang w:eastAsia="ja-JP"/>
        </w:rPr>
        <w:t>2</w:t>
      </w:r>
      <w:r w:rsidRPr="00400D21">
        <w:rPr>
          <w:rFonts w:ascii="TimesNewRoman" w:hAnsi="TimesNewRoman" w:cs="TimesNewRoman"/>
          <w:color w:val="00B050"/>
          <w:szCs w:val="22"/>
          <w:u w:val="single"/>
          <w:lang w:eastAsia="ja-JP"/>
        </w:rPr>
        <w:t xml:space="preserve"> (Very High Throughput VHT) PHY specification (11ac)) 20 MHz very high-throughput (VHT) PPDU with the TXVECTOR parameter CH_BANDWIDTH equal to HT_CBW20.</w:t>
      </w:r>
      <w:r w:rsidRPr="00400D21">
        <w:rPr>
          <w:rFonts w:ascii="TimesNewRoman" w:hAnsi="TimesNewRoman" w:cs="TimesNewRoman"/>
          <w:color w:val="00B050"/>
          <w:szCs w:val="22"/>
          <w:lang w:eastAsia="ja-JP"/>
        </w:rPr>
        <w:t xml:space="preserve"> </w:t>
      </w:r>
      <w:r w:rsidRPr="00400D21">
        <w:rPr>
          <w:rFonts w:ascii="TimesNewRoman" w:hAnsi="TimesNewRoman" w:cs="TimesNewRoman"/>
          <w:color w:val="00B0F0"/>
          <w:szCs w:val="22"/>
        </w:rPr>
        <w:t>The PPDU is transmitted using a 20 MHz transmit spectral mask defined in Clause 17 (Orthogonal</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frequency division multiplexing (OFDM) PHY specification), Clause 18 (Extended Rate PHY (ERP)</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 xml:space="preserve">specification), </w:t>
      </w:r>
      <w:r w:rsidRPr="00400D21">
        <w:rPr>
          <w:rFonts w:ascii="TimesNewRoman" w:hAnsi="TimesNewRoman" w:cs="TimesNewRoman"/>
          <w:strike/>
          <w:color w:val="00B050"/>
          <w:szCs w:val="22"/>
        </w:rPr>
        <w:t>or</w:t>
      </w:r>
      <w:r w:rsidRPr="00400D21">
        <w:rPr>
          <w:rFonts w:ascii="TimesNewRoman" w:hAnsi="TimesNewRoman" w:cs="TimesNewRoman"/>
          <w:color w:val="00B050"/>
          <w:szCs w:val="22"/>
        </w:rPr>
        <w:t xml:space="preserve"> </w:t>
      </w:r>
      <w:r w:rsidRPr="00400D21">
        <w:rPr>
          <w:rFonts w:ascii="TimesNewRoman" w:hAnsi="TimesNewRoman" w:cs="TimesNewRoman"/>
          <w:color w:val="00B0F0"/>
          <w:szCs w:val="22"/>
        </w:rPr>
        <w:t xml:space="preserve">Clause 19 (High Throughput (HT) PHY specification), </w:t>
      </w:r>
      <w:r w:rsidRPr="00400D21">
        <w:rPr>
          <w:bCs/>
          <w:color w:val="00B050"/>
          <w:szCs w:val="22"/>
          <w:u w:val="single"/>
          <w:lang w:eastAsia="ja-JP"/>
        </w:rPr>
        <w:t>or Clause 2</w:t>
      </w:r>
      <w:r w:rsidRPr="00400D21">
        <w:rPr>
          <w:rFonts w:hint="eastAsia"/>
          <w:bCs/>
          <w:color w:val="00B050"/>
          <w:szCs w:val="22"/>
          <w:u w:val="single"/>
          <w:lang w:eastAsia="ja-JP"/>
        </w:rPr>
        <w:t>2</w:t>
      </w:r>
      <w:r w:rsidRPr="00400D21">
        <w:rPr>
          <w:bCs/>
          <w:color w:val="00B050"/>
          <w:szCs w:val="22"/>
          <w:u w:val="single"/>
          <w:lang w:eastAsia="ja-JP"/>
        </w:rPr>
        <w:t xml:space="preserve"> (Very High Throughput (VHT) PHY specification (11ac)), </w:t>
      </w:r>
      <w:r w:rsidRPr="00400D21">
        <w:rPr>
          <w:rFonts w:ascii="TimesNewRoman" w:hAnsi="TimesNewRoman" w:cs="TimesNewRoman"/>
          <w:color w:val="00B0F0"/>
          <w:szCs w:val="22"/>
        </w:rPr>
        <w:t>respectively.</w:t>
      </w:r>
      <w:r w:rsidRPr="00400D21">
        <w:rPr>
          <w:rFonts w:ascii="TimesNewRoman" w:hAnsi="TimesNewRoman" w:cs="TimesNewRoman" w:hint="eastAsia"/>
          <w:color w:val="00B0F0"/>
          <w:szCs w:val="22"/>
          <w:lang w:eastAsia="ja-JP"/>
        </w:rPr>
        <w:t xml:space="preserve"> </w:t>
      </w:r>
    </w:p>
    <w:p w:rsidR="002120A7" w:rsidRPr="00400D21" w:rsidRDefault="002120A7" w:rsidP="002120A7">
      <w:pPr>
        <w:widowControl w:val="0"/>
        <w:autoSpaceDE w:val="0"/>
        <w:autoSpaceDN w:val="0"/>
        <w:adjustRightInd w:val="0"/>
        <w:rPr>
          <w:rFonts w:ascii="Arial" w:hAnsi="Arial" w:cs="Arial"/>
          <w:b/>
          <w:bCs/>
          <w:color w:val="00B0F0"/>
          <w:szCs w:val="22"/>
          <w:lang w:eastAsia="ja-JP"/>
        </w:rPr>
      </w:pPr>
    </w:p>
    <w:p w:rsidR="002120A7" w:rsidRPr="00400D21" w:rsidRDefault="002120A7" w:rsidP="002120A7">
      <w:pPr>
        <w:widowControl w:val="0"/>
        <w:autoSpaceDE w:val="0"/>
        <w:autoSpaceDN w:val="0"/>
        <w:adjustRightInd w:val="0"/>
        <w:rPr>
          <w:bCs/>
          <w:color w:val="00B0F0"/>
          <w:szCs w:val="22"/>
          <w:lang w:eastAsia="ja-JP"/>
        </w:rPr>
      </w:pPr>
      <w:r w:rsidRPr="00400D21">
        <w:rPr>
          <w:b/>
          <w:bCs/>
          <w:color w:val="00B0F0"/>
          <w:szCs w:val="22"/>
          <w:lang w:eastAsia="ja-JP"/>
        </w:rPr>
        <w:t>40 MHz mask physical layer convergence procedure (PLCP) protocol data unit (PPDU):</w:t>
      </w:r>
      <w:r w:rsidRPr="00400D21">
        <w:rPr>
          <w:bCs/>
          <w:color w:val="00B0F0"/>
          <w:szCs w:val="22"/>
          <w:lang w:eastAsia="ja-JP"/>
        </w:rPr>
        <w:t xml:space="preserve"> One of the following PPDUs: </w:t>
      </w:r>
    </w:p>
    <w:p w:rsidR="002120A7" w:rsidRPr="00400D21" w:rsidRDefault="002120A7" w:rsidP="002120A7">
      <w:pPr>
        <w:widowControl w:val="0"/>
        <w:autoSpaceDE w:val="0"/>
        <w:autoSpaceDN w:val="0"/>
        <w:adjustRightInd w:val="0"/>
        <w:rPr>
          <w:bCs/>
          <w:color w:val="00B0F0"/>
          <w:szCs w:val="22"/>
          <w:lang w:eastAsia="ja-JP"/>
        </w:rPr>
      </w:pPr>
      <w:r w:rsidRPr="00400D21">
        <w:rPr>
          <w:bCs/>
          <w:color w:val="00B0F0"/>
          <w:szCs w:val="22"/>
          <w:lang w:eastAsia="ja-JP"/>
        </w:rPr>
        <w:t xml:space="preserve">1) a 40 MHz high-throughput (HT) PPDU (TXVECTOR parameter CH_BANDWIDTH equal to HT_CBW40); </w:t>
      </w:r>
    </w:p>
    <w:p w:rsidR="002120A7" w:rsidRPr="00400D21" w:rsidRDefault="002120A7" w:rsidP="002120A7">
      <w:pPr>
        <w:widowControl w:val="0"/>
        <w:autoSpaceDE w:val="0"/>
        <w:autoSpaceDN w:val="0"/>
        <w:adjustRightInd w:val="0"/>
        <w:rPr>
          <w:bCs/>
          <w:color w:val="00B0F0"/>
          <w:szCs w:val="22"/>
          <w:lang w:eastAsia="ja-JP"/>
        </w:rPr>
      </w:pPr>
      <w:r w:rsidRPr="00400D21">
        <w:rPr>
          <w:bCs/>
          <w:color w:val="00B0F0"/>
          <w:szCs w:val="22"/>
          <w:lang w:eastAsia="ja-JP"/>
        </w:rPr>
        <w:t xml:space="preserve">2) a 40 MHz non-HT duplicate PPDU (TXVECTOR parameter CH_BANDWIDTH equal to NON_HT_CBW40); </w:t>
      </w:r>
      <w:r w:rsidRPr="00400D21">
        <w:rPr>
          <w:bCs/>
          <w:strike/>
          <w:color w:val="00B050"/>
          <w:szCs w:val="22"/>
          <w:lang w:eastAsia="ja-JP"/>
        </w:rPr>
        <w:t xml:space="preserve">or </w:t>
      </w:r>
    </w:p>
    <w:p w:rsidR="002120A7" w:rsidRPr="00400D21" w:rsidRDefault="002120A7" w:rsidP="002120A7">
      <w:pPr>
        <w:widowControl w:val="0"/>
        <w:autoSpaceDE w:val="0"/>
        <w:autoSpaceDN w:val="0"/>
        <w:adjustRightInd w:val="0"/>
        <w:rPr>
          <w:bCs/>
          <w:color w:val="FF0000"/>
          <w:szCs w:val="22"/>
          <w:lang w:eastAsia="ja-JP"/>
        </w:rPr>
      </w:pPr>
      <w:r w:rsidRPr="00400D21">
        <w:rPr>
          <w:bCs/>
          <w:color w:val="00B0F0"/>
          <w:szCs w:val="22"/>
          <w:lang w:eastAsia="ja-JP"/>
        </w:rPr>
        <w:lastRenderedPageBreak/>
        <w:t>3) a Clause 19 (High Throughput (HT) PHY specification(11n)) 20 MHz HT PPDU with the TXVECTOR parameter CH_BANDWIDTH equal to HT_CBW20 and the CH_OFFSET parameter equal to either CH_OFF_20U or CH_OFF_20L</w:t>
      </w:r>
      <w:r w:rsidRPr="00400D21">
        <w:rPr>
          <w:bCs/>
          <w:strike/>
          <w:color w:val="00B050"/>
          <w:szCs w:val="22"/>
          <w:lang w:eastAsia="ja-JP"/>
        </w:rPr>
        <w:t>.</w:t>
      </w:r>
      <w:r w:rsidRPr="00400D21">
        <w:rPr>
          <w:bCs/>
          <w:color w:val="00B050"/>
          <w:szCs w:val="22"/>
          <w:lang w:eastAsia="ja-JP"/>
        </w:rPr>
        <w:t xml:space="preserve"> </w:t>
      </w:r>
      <w:r w:rsidRPr="00400D21">
        <w:rPr>
          <w:rFonts w:hint="eastAsia"/>
          <w:bCs/>
          <w:color w:val="00B050"/>
          <w:szCs w:val="22"/>
          <w:u w:val="single"/>
          <w:lang w:eastAsia="ja-JP"/>
        </w:rPr>
        <w:t>;</w:t>
      </w:r>
      <w:r w:rsidRPr="00400D21">
        <w:rPr>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lang w:eastAsia="ja-JP"/>
        </w:rPr>
      </w:pPr>
      <w:r w:rsidRPr="00400D21">
        <w:rPr>
          <w:bCs/>
          <w:color w:val="00B050"/>
          <w:szCs w:val="22"/>
          <w:u w:val="single"/>
          <w:lang w:eastAsia="ja-JP"/>
        </w:rPr>
        <w:t>4) a Clause 2</w:t>
      </w:r>
      <w:r w:rsidRPr="00400D21">
        <w:rPr>
          <w:rFonts w:hint="eastAsia"/>
          <w:bCs/>
          <w:color w:val="00B050"/>
          <w:szCs w:val="22"/>
          <w:u w:val="single"/>
          <w:lang w:eastAsia="ja-JP"/>
        </w:rPr>
        <w:t>2</w:t>
      </w:r>
      <w:r w:rsidRPr="00400D21">
        <w:rPr>
          <w:bCs/>
          <w:color w:val="00B050"/>
          <w:szCs w:val="22"/>
          <w:u w:val="single"/>
          <w:lang w:eastAsia="ja-JP"/>
        </w:rPr>
        <w:t xml:space="preserve"> (Very High Throughput (VHT) PHY specification (11ac)) 20MHz VHT PPDU with the TXVECTOR parameter CH_BANDWIDTH equal to HT_CBW20.</w:t>
      </w:r>
      <w:r w:rsidRPr="00400D21">
        <w:rPr>
          <w:rFonts w:hint="eastAsia"/>
          <w:bCs/>
          <w:color w:val="00B050"/>
          <w:szCs w:val="22"/>
          <w:u w:val="single"/>
          <w:lang w:eastAsia="ja-JP"/>
        </w:rPr>
        <w:t xml:space="preserve"> ;</w:t>
      </w:r>
      <w:r w:rsidRPr="00400D21">
        <w:rPr>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u w:val="single"/>
          <w:lang w:eastAsia="ja-JP"/>
        </w:rPr>
      </w:pPr>
      <w:r w:rsidRPr="00400D21">
        <w:rPr>
          <w:rFonts w:hint="eastAsia"/>
          <w:bCs/>
          <w:color w:val="00B050"/>
          <w:szCs w:val="22"/>
          <w:u w:val="single"/>
          <w:lang w:eastAsia="ja-JP"/>
        </w:rPr>
        <w:t>5</w:t>
      </w:r>
      <w:r w:rsidRPr="00400D21">
        <w:rPr>
          <w:bCs/>
          <w:color w:val="00B050"/>
          <w:szCs w:val="22"/>
          <w:u w:val="single"/>
          <w:lang w:eastAsia="ja-JP"/>
        </w:rPr>
        <w:t>) a 40 MHz very high throughput (VHT) PPDU (TXVECTOR parameter CH_BANDWIDTH equal to HT_CBW40)</w:t>
      </w:r>
      <w:r w:rsidRPr="00400D21">
        <w:rPr>
          <w:rFonts w:hint="eastAsia"/>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lang w:eastAsia="ja-JP"/>
        </w:rPr>
      </w:pPr>
      <w:r w:rsidRPr="00400D21">
        <w:rPr>
          <w:bCs/>
          <w:color w:val="00B0F0"/>
          <w:szCs w:val="22"/>
          <w:lang w:eastAsia="ja-JP"/>
        </w:rPr>
        <w:t>The PPDU is transmitted using a 40 MHz transmit spectral mask defined in Clause 19 (High Throughput (HT) PHY specification</w:t>
      </w:r>
      <w:r w:rsidRPr="00400D21">
        <w:rPr>
          <w:rFonts w:hint="eastAsia"/>
          <w:bCs/>
          <w:color w:val="00B0F0"/>
          <w:szCs w:val="22"/>
          <w:lang w:eastAsia="ja-JP"/>
        </w:rPr>
        <w:t xml:space="preserve"> </w:t>
      </w:r>
      <w:r w:rsidRPr="00400D21">
        <w:rPr>
          <w:bCs/>
          <w:color w:val="00B0F0"/>
          <w:szCs w:val="22"/>
          <w:lang w:eastAsia="ja-JP"/>
        </w:rPr>
        <w:t>(11n))</w:t>
      </w:r>
      <w:r w:rsidRPr="001C28AD">
        <w:rPr>
          <w:rFonts w:hint="eastAsia"/>
          <w:bCs/>
          <w:color w:val="00B0F0"/>
          <w:szCs w:val="22"/>
          <w:lang w:eastAsia="ja-JP"/>
        </w:rPr>
        <w:t>.</w:t>
      </w:r>
      <w:r w:rsidRPr="00400D21">
        <w:rPr>
          <w:bCs/>
          <w:color w:val="00B050"/>
          <w:szCs w:val="22"/>
          <w:u w:val="single"/>
          <w:lang w:eastAsia="ja-JP"/>
        </w:rPr>
        <w:t xml:space="preserve"> </w:t>
      </w:r>
    </w:p>
    <w:p w:rsidR="00DB6CE0" w:rsidRPr="00400D21" w:rsidRDefault="00DB6CE0" w:rsidP="00945C1F">
      <w:pPr>
        <w:rPr>
          <w:szCs w:val="22"/>
          <w:lang w:eastAsia="ja-JP"/>
        </w:rPr>
      </w:pPr>
    </w:p>
    <w:p w:rsidR="00CD5B51" w:rsidRDefault="00CD5B51" w:rsidP="00945C1F">
      <w:pPr>
        <w:rPr>
          <w:lang w:eastAsia="ja-JP"/>
        </w:rPr>
      </w:pPr>
    </w:p>
    <w:p w:rsidR="00DB6CE0" w:rsidRDefault="00DB6CE0" w:rsidP="00945C1F">
      <w:pPr>
        <w:rPr>
          <w:lang w:eastAsia="ja-JP"/>
        </w:rPr>
      </w:pPr>
    </w:p>
    <w:p w:rsidR="00F16B01" w:rsidRPr="00DD4570" w:rsidRDefault="00F16B01" w:rsidP="00F16B01">
      <w:pPr>
        <w:pStyle w:val="a8"/>
        <w:numPr>
          <w:ilvl w:val="0"/>
          <w:numId w:val="2"/>
        </w:numPr>
        <w:rPr>
          <w:rFonts w:ascii="Times New Roman" w:hAnsi="Times New Roman"/>
          <w:b/>
          <w:lang w:eastAsia="ja-JP"/>
        </w:rPr>
      </w:pPr>
      <w:r>
        <w:rPr>
          <w:rFonts w:ascii="Times New Roman" w:hAnsi="Times New Roman" w:hint="eastAsia"/>
          <w:b/>
          <w:lang w:val="en-GB" w:eastAsia="ja-JP"/>
        </w:rPr>
        <w:t xml:space="preserve">Comments </w:t>
      </w:r>
      <w:r w:rsidR="002B27A4">
        <w:rPr>
          <w:rFonts w:ascii="Times New Roman" w:hAnsi="Times New Roman" w:hint="eastAsia"/>
          <w:b/>
          <w:lang w:val="en-GB" w:eastAsia="ja-JP"/>
        </w:rPr>
        <w:t xml:space="preserve">related to </w:t>
      </w:r>
      <w:r>
        <w:rPr>
          <w:rFonts w:ascii="Times New Roman" w:hAnsi="Times New Roman" w:hint="eastAsia"/>
          <w:b/>
          <w:lang w:eastAsia="ja-JP"/>
        </w:rPr>
        <w:t>80</w:t>
      </w:r>
      <w:r w:rsidR="00CB2289">
        <w:rPr>
          <w:rFonts w:ascii="Times New Roman" w:hAnsi="Times New Roman" w:hint="eastAsia"/>
          <w:b/>
          <w:lang w:eastAsia="ja-JP"/>
        </w:rPr>
        <w:t xml:space="preserve">, </w:t>
      </w:r>
      <w:r w:rsidR="002B27A4">
        <w:rPr>
          <w:rFonts w:ascii="Times New Roman" w:hAnsi="Times New Roman" w:hint="eastAsia"/>
          <w:b/>
          <w:lang w:eastAsia="ja-JP"/>
        </w:rPr>
        <w:t>16</w:t>
      </w:r>
      <w:r>
        <w:rPr>
          <w:rFonts w:ascii="Times New Roman" w:hAnsi="Times New Roman" w:hint="eastAsia"/>
          <w:b/>
          <w:lang w:eastAsia="ja-JP"/>
        </w:rPr>
        <w:t>0</w:t>
      </w:r>
      <w:r w:rsidR="00CB2289">
        <w:rPr>
          <w:rFonts w:ascii="Times New Roman" w:hAnsi="Times New Roman" w:hint="eastAsia"/>
          <w:b/>
          <w:lang w:eastAsia="ja-JP"/>
        </w:rPr>
        <w:t>, 80+80</w:t>
      </w:r>
      <w:r w:rsidR="002B27A4">
        <w:rPr>
          <w:rFonts w:ascii="Times New Roman" w:hAnsi="Times New Roman" w:hint="eastAsia"/>
          <w:b/>
          <w:lang w:eastAsia="ja-JP"/>
        </w:rPr>
        <w:t xml:space="preserve"> </w:t>
      </w:r>
      <w:r>
        <w:rPr>
          <w:rFonts w:ascii="Times New Roman" w:hAnsi="Times New Roman" w:hint="eastAsia"/>
          <w:b/>
          <w:lang w:eastAsia="ja-JP"/>
        </w:rPr>
        <w:t xml:space="preserve">MHz </w:t>
      </w:r>
      <w:r w:rsidR="002B27A4">
        <w:rPr>
          <w:rFonts w:ascii="Times New Roman" w:hAnsi="Times New Roman" w:hint="eastAsia"/>
          <w:b/>
          <w:lang w:eastAsia="ja-JP"/>
        </w:rPr>
        <w:t>mask PPDU (CID</w:t>
      </w:r>
      <w:r w:rsidR="00400D21">
        <w:rPr>
          <w:rFonts w:ascii="Times New Roman" w:hAnsi="Times New Roman" w:hint="eastAsia"/>
          <w:b/>
          <w:lang w:eastAsia="ja-JP"/>
        </w:rPr>
        <w:t>s 20</w:t>
      </w:r>
      <w:r w:rsidR="00933F3E">
        <w:rPr>
          <w:rFonts w:ascii="Times New Roman" w:hAnsi="Times New Roman" w:hint="eastAsia"/>
          <w:b/>
          <w:lang w:eastAsia="ja-JP"/>
        </w:rPr>
        <w:t>82</w:t>
      </w:r>
      <w:r w:rsidR="00CB2289">
        <w:rPr>
          <w:rFonts w:ascii="Times New Roman" w:hAnsi="Times New Roman" w:hint="eastAsia"/>
          <w:b/>
          <w:lang w:eastAsia="ja-JP"/>
        </w:rPr>
        <w:t>,</w:t>
      </w:r>
      <w:r w:rsidR="00400D21">
        <w:rPr>
          <w:rFonts w:ascii="Times New Roman" w:hAnsi="Times New Roman" w:hint="eastAsia"/>
          <w:b/>
          <w:lang w:eastAsia="ja-JP"/>
        </w:rPr>
        <w:t xml:space="preserve"> 20</w:t>
      </w:r>
      <w:r w:rsidR="00933F3E">
        <w:rPr>
          <w:rFonts w:ascii="Times New Roman" w:hAnsi="Times New Roman" w:hint="eastAsia"/>
          <w:b/>
          <w:lang w:eastAsia="ja-JP"/>
        </w:rPr>
        <w:t>83</w:t>
      </w:r>
      <w:r w:rsidR="00CB2289">
        <w:rPr>
          <w:rFonts w:ascii="Times New Roman" w:hAnsi="Times New Roman" w:hint="eastAsia"/>
          <w:b/>
          <w:lang w:eastAsia="ja-JP"/>
        </w:rPr>
        <w:t>, and 2084</w:t>
      </w:r>
      <w:r>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F16B01" w:rsidRPr="00F72C0C" w:rsidTr="00F16B01">
        <w:trPr>
          <w:trHeight w:val="1800"/>
        </w:trPr>
        <w:tc>
          <w:tcPr>
            <w:tcW w:w="568" w:type="dxa"/>
            <w:shd w:val="clear" w:color="auto" w:fill="auto"/>
            <w:hideMark/>
          </w:tcPr>
          <w:p w:rsidR="00F16B01" w:rsidRPr="00DE6900" w:rsidRDefault="00F16B01" w:rsidP="00933F3E">
            <w:pPr>
              <w:ind w:leftChars="-49" w:left="-108"/>
              <w:jc w:val="right"/>
              <w:rPr>
                <w:rFonts w:ascii="Calibri" w:hAnsi="Calibri"/>
                <w:color w:val="000000"/>
                <w:sz w:val="20"/>
                <w:lang w:eastAsia="ja-JP"/>
              </w:rPr>
            </w:pPr>
            <w:r w:rsidRPr="00DE6900">
              <w:rPr>
                <w:rFonts w:ascii="Calibri" w:hAnsi="Calibri"/>
                <w:color w:val="000000"/>
                <w:sz w:val="20"/>
                <w:lang w:eastAsia="ja-JP"/>
              </w:rPr>
              <w:t>20</w:t>
            </w:r>
            <w:r w:rsidR="00933F3E" w:rsidRPr="00DE6900">
              <w:rPr>
                <w:rFonts w:ascii="Calibri" w:hAnsi="Calibri" w:hint="eastAsia"/>
                <w:color w:val="000000"/>
                <w:sz w:val="20"/>
                <w:lang w:eastAsia="ja-JP"/>
              </w:rPr>
              <w:t>82</w:t>
            </w:r>
          </w:p>
        </w:tc>
        <w:tc>
          <w:tcPr>
            <w:tcW w:w="992"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A</w:t>
            </w:r>
            <w:r w:rsidR="002B27A4" w:rsidRPr="00DE6900">
              <w:rPr>
                <w:rFonts w:ascii="Calibri" w:hAnsi="Calibri" w:hint="eastAsia"/>
                <w:color w:val="000000"/>
                <w:sz w:val="20"/>
                <w:lang w:eastAsia="ja-JP"/>
              </w:rPr>
              <w:t>shley, Alex</w:t>
            </w:r>
          </w:p>
        </w:tc>
        <w:tc>
          <w:tcPr>
            <w:tcW w:w="851"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3.</w:t>
            </w:r>
            <w:r w:rsidR="002B27A4" w:rsidRPr="00DE6900">
              <w:rPr>
                <w:rFonts w:ascii="Calibri" w:hAnsi="Calibri" w:hint="eastAsia"/>
                <w:color w:val="000000"/>
                <w:sz w:val="20"/>
                <w:lang w:eastAsia="ja-JP"/>
              </w:rPr>
              <w:t>2</w:t>
            </w:r>
          </w:p>
        </w:tc>
        <w:tc>
          <w:tcPr>
            <w:tcW w:w="596"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hideMark/>
          </w:tcPr>
          <w:p w:rsidR="00F16B01" w:rsidRPr="00DE6900" w:rsidRDefault="002B27A4" w:rsidP="00F16B01">
            <w:pPr>
              <w:rPr>
                <w:rFonts w:ascii="Calibri" w:hAnsi="Calibri"/>
                <w:color w:val="000000"/>
                <w:sz w:val="20"/>
                <w:lang w:eastAsia="ja-JP"/>
              </w:rPr>
            </w:pPr>
            <w:r w:rsidRPr="00DE6900">
              <w:rPr>
                <w:rFonts w:ascii="Calibri" w:hAnsi="Calibri" w:hint="eastAsia"/>
                <w:color w:val="000000"/>
                <w:sz w:val="20"/>
                <w:lang w:eastAsia="ja-JP"/>
              </w:rPr>
              <w:t>31</w:t>
            </w:r>
          </w:p>
        </w:tc>
        <w:tc>
          <w:tcPr>
            <w:tcW w:w="381"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2B27A4" w:rsidRPr="002B27A4" w:rsidRDefault="002B27A4" w:rsidP="002B27A4">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F16B01" w:rsidRPr="00DE6900" w:rsidRDefault="002B27A4" w:rsidP="002B27A4">
            <w:pPr>
              <w:rPr>
                <w:rFonts w:ascii="Calibri" w:hAnsi="Calibri"/>
                <w:color w:val="000000"/>
                <w:sz w:val="20"/>
              </w:rPr>
            </w:pPr>
            <w:r w:rsidRPr="002B27A4">
              <w:rPr>
                <w:rFonts w:ascii="Calibri" w:hAnsi="Calibri"/>
                <w:color w:val="000000"/>
                <w:sz w:val="20"/>
              </w:rPr>
              <w:t>any other information, such as requirements and elaborative text."</w:t>
            </w:r>
          </w:p>
        </w:tc>
        <w:tc>
          <w:tcPr>
            <w:tcW w:w="2410" w:type="dxa"/>
            <w:shd w:val="clear" w:color="auto" w:fill="auto"/>
            <w:hideMark/>
          </w:tcPr>
          <w:p w:rsidR="00F16B01" w:rsidRPr="00DE6900" w:rsidRDefault="002B27A4" w:rsidP="00F16B01">
            <w:pPr>
              <w:rPr>
                <w:rFonts w:ascii="Calibri" w:hAnsi="Calibri"/>
                <w:color w:val="000000"/>
                <w:sz w:val="20"/>
                <w:lang w:eastAsia="ja-JP"/>
              </w:rPr>
            </w:pPr>
            <w:r w:rsidRPr="002B27A4">
              <w:rPr>
                <w:rFonts w:ascii="Calibri" w:hAnsi="Calibri"/>
                <w:color w:val="000000"/>
                <w:sz w:val="20"/>
                <w:lang w:eastAsia="ja-JP"/>
              </w:rPr>
              <w:t>Suggest changing to "A PPDU transmitted using the 80 MHz transmit spectral mask defined in Clause 22."</w:t>
            </w:r>
          </w:p>
        </w:tc>
        <w:tc>
          <w:tcPr>
            <w:tcW w:w="1134" w:type="dxa"/>
            <w:shd w:val="clear" w:color="auto" w:fill="auto"/>
            <w:hideMark/>
          </w:tcPr>
          <w:p w:rsidR="00F2268F" w:rsidRPr="00DE6900" w:rsidRDefault="00400D21" w:rsidP="009B4884">
            <w:pPr>
              <w:rPr>
                <w:rFonts w:ascii="Calibri" w:hAnsi="Calibri"/>
                <w:color w:val="FF0000"/>
                <w:sz w:val="20"/>
                <w:lang w:eastAsia="ja-JP"/>
              </w:rPr>
            </w:pPr>
            <w:bookmarkStart w:id="26" w:name="OLE_LINK5"/>
            <w:bookmarkStart w:id="27" w:name="OLE_LINK6"/>
            <w:bookmarkStart w:id="28" w:name="OLE_LINK24"/>
            <w:r w:rsidRPr="00DE6900">
              <w:rPr>
                <w:rFonts w:ascii="Calibri" w:hAnsi="Calibri" w:hint="eastAsia"/>
                <w:color w:val="FF0000"/>
                <w:sz w:val="20"/>
                <w:lang w:eastAsia="ja-JP"/>
              </w:rPr>
              <w:t>Disa</w:t>
            </w:r>
            <w:r w:rsidR="001E3A0A" w:rsidRPr="00DE6900">
              <w:rPr>
                <w:rFonts w:ascii="Calibri" w:hAnsi="Calibri" w:hint="eastAsia"/>
                <w:color w:val="FF0000"/>
                <w:sz w:val="20"/>
                <w:lang w:eastAsia="ja-JP"/>
              </w:rPr>
              <w:t>gree</w:t>
            </w:r>
            <w:r w:rsidRPr="00DE6900">
              <w:rPr>
                <w:rFonts w:ascii="Calibri" w:hAnsi="Calibri" w:hint="eastAsia"/>
                <w:color w:val="FF0000"/>
                <w:sz w:val="20"/>
                <w:lang w:eastAsia="ja-JP"/>
              </w:rPr>
              <w:t xml:space="preserve">: </w:t>
            </w:r>
            <w:r w:rsidR="00F16B01" w:rsidRPr="00DE6900">
              <w:rPr>
                <w:rFonts w:ascii="Calibri" w:hAnsi="Calibri" w:hint="eastAsia"/>
                <w:color w:val="FF0000"/>
                <w:sz w:val="20"/>
                <w:lang w:eastAsia="ja-JP"/>
              </w:rPr>
              <w:t xml:space="preserve">See </w:t>
            </w:r>
            <w:r w:rsidRPr="00DE6900">
              <w:rPr>
                <w:rFonts w:ascii="Calibri" w:hAnsi="Calibri" w:hint="eastAsia"/>
                <w:color w:val="FF0000"/>
                <w:sz w:val="20"/>
                <w:lang w:eastAsia="ja-JP"/>
              </w:rPr>
              <w:t>discussion in 11/</w:t>
            </w:r>
            <w:r w:rsidR="009B4884">
              <w:rPr>
                <w:rFonts w:ascii="Calibri" w:hAnsi="Calibri" w:hint="eastAsia"/>
                <w:color w:val="FF0000"/>
                <w:sz w:val="20"/>
                <w:lang w:eastAsia="ja-JP"/>
              </w:rPr>
              <w:t>1192</w:t>
            </w:r>
            <w:r w:rsidR="00F2268F" w:rsidRPr="00DE6900">
              <w:rPr>
                <w:rFonts w:ascii="Calibri" w:hAnsi="Calibri" w:hint="eastAsia"/>
                <w:color w:val="FF0000"/>
                <w:sz w:val="20"/>
                <w:lang w:eastAsia="ja-JP"/>
              </w:rPr>
              <w:t>r0.</w:t>
            </w:r>
            <w:bookmarkEnd w:id="26"/>
            <w:bookmarkEnd w:id="27"/>
            <w:bookmarkEnd w:id="28"/>
          </w:p>
        </w:tc>
        <w:tc>
          <w:tcPr>
            <w:tcW w:w="567" w:type="dxa"/>
            <w:shd w:val="clear" w:color="auto" w:fill="auto"/>
            <w:hideMark/>
          </w:tcPr>
          <w:p w:rsidR="00F16B01" w:rsidRPr="00857278" w:rsidRDefault="00F16B01" w:rsidP="00F16B01">
            <w:pPr>
              <w:rPr>
                <w:rFonts w:ascii="Calibri" w:eastAsia="Times New Roman" w:hAnsi="Calibri"/>
                <w:color w:val="000000"/>
                <w:sz w:val="20"/>
              </w:rPr>
            </w:pPr>
            <w:r w:rsidRPr="00DE6900">
              <w:rPr>
                <w:rFonts w:ascii="Calibri" w:hAnsi="Calibri"/>
                <w:color w:val="000000"/>
                <w:sz w:val="20"/>
                <w:lang w:eastAsia="ja-JP"/>
              </w:rPr>
              <w:t>PHY</w:t>
            </w:r>
          </w:p>
        </w:tc>
      </w:tr>
      <w:tr w:rsidR="00F16B01" w:rsidRPr="00F72C0C" w:rsidTr="00F16B01">
        <w:trPr>
          <w:trHeight w:val="1868"/>
        </w:trPr>
        <w:tc>
          <w:tcPr>
            <w:tcW w:w="568" w:type="dxa"/>
            <w:shd w:val="clear" w:color="auto" w:fill="auto"/>
            <w:hideMark/>
          </w:tcPr>
          <w:p w:rsidR="00F16B01" w:rsidRPr="00DE6900" w:rsidRDefault="00F16B01" w:rsidP="00F16B01">
            <w:pPr>
              <w:ind w:leftChars="-49" w:left="-108"/>
              <w:jc w:val="right"/>
              <w:rPr>
                <w:rFonts w:ascii="Calibri" w:hAnsi="Calibri"/>
                <w:color w:val="000000"/>
                <w:sz w:val="20"/>
                <w:lang w:eastAsia="ja-JP"/>
              </w:rPr>
            </w:pPr>
            <w:bookmarkStart w:id="29" w:name="_Hlk303500632"/>
            <w:r w:rsidRPr="00DE6900">
              <w:rPr>
                <w:rFonts w:ascii="Calibri" w:hAnsi="Calibri"/>
                <w:color w:val="000000"/>
                <w:sz w:val="20"/>
                <w:lang w:eastAsia="ja-JP"/>
              </w:rPr>
              <w:t>20</w:t>
            </w:r>
            <w:r w:rsidR="00933F3E" w:rsidRPr="00DE6900">
              <w:rPr>
                <w:rFonts w:ascii="Calibri" w:hAnsi="Calibri" w:hint="eastAsia"/>
                <w:color w:val="000000"/>
                <w:sz w:val="20"/>
                <w:lang w:eastAsia="ja-JP"/>
              </w:rPr>
              <w:t>83</w:t>
            </w:r>
          </w:p>
        </w:tc>
        <w:tc>
          <w:tcPr>
            <w:tcW w:w="992" w:type="dxa"/>
            <w:shd w:val="clear" w:color="auto" w:fill="auto"/>
            <w:hideMark/>
          </w:tcPr>
          <w:p w:rsidR="00F16B01" w:rsidRPr="00857278" w:rsidRDefault="002B27A4" w:rsidP="002B27A4">
            <w:pPr>
              <w:rPr>
                <w:rFonts w:ascii="Calibri" w:eastAsia="Times New Roman" w:hAnsi="Calibri"/>
                <w:color w:val="000000"/>
                <w:sz w:val="20"/>
              </w:rPr>
            </w:pPr>
            <w:r w:rsidRPr="00DE6900">
              <w:rPr>
                <w:rFonts w:ascii="Calibri" w:hAnsi="Calibri"/>
                <w:color w:val="000000"/>
                <w:sz w:val="20"/>
                <w:lang w:eastAsia="ja-JP"/>
              </w:rPr>
              <w:t>As</w:t>
            </w:r>
            <w:r w:rsidRPr="00DE6900">
              <w:rPr>
                <w:rFonts w:ascii="Calibri" w:hAnsi="Calibri" w:hint="eastAsia"/>
                <w:color w:val="000000"/>
                <w:sz w:val="20"/>
                <w:lang w:eastAsia="ja-JP"/>
              </w:rPr>
              <w:t>hley, Alex</w:t>
            </w:r>
          </w:p>
        </w:tc>
        <w:tc>
          <w:tcPr>
            <w:tcW w:w="851"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3.</w:t>
            </w:r>
            <w:r w:rsidR="002B27A4" w:rsidRPr="00DE6900">
              <w:rPr>
                <w:rFonts w:ascii="Calibri" w:hAnsi="Calibri" w:hint="eastAsia"/>
                <w:color w:val="000000"/>
                <w:sz w:val="20"/>
                <w:lang w:eastAsia="ja-JP"/>
              </w:rPr>
              <w:t>2</w:t>
            </w:r>
          </w:p>
        </w:tc>
        <w:tc>
          <w:tcPr>
            <w:tcW w:w="596"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hideMark/>
          </w:tcPr>
          <w:p w:rsidR="00F16B01" w:rsidRPr="00DE6900" w:rsidRDefault="002B27A4" w:rsidP="00F16B01">
            <w:pPr>
              <w:rPr>
                <w:rFonts w:ascii="Calibri" w:hAnsi="Calibri"/>
                <w:color w:val="000000"/>
                <w:sz w:val="20"/>
                <w:lang w:eastAsia="ja-JP"/>
              </w:rPr>
            </w:pPr>
            <w:r w:rsidRPr="00DE6900">
              <w:rPr>
                <w:rFonts w:ascii="Calibri" w:hAnsi="Calibri" w:hint="eastAsia"/>
                <w:color w:val="000000"/>
                <w:sz w:val="20"/>
                <w:lang w:eastAsia="ja-JP"/>
              </w:rPr>
              <w:t>4</w:t>
            </w:r>
            <w:r w:rsidR="00F16B01" w:rsidRPr="00DE6900">
              <w:rPr>
                <w:rFonts w:ascii="Calibri" w:hAnsi="Calibri"/>
                <w:color w:val="000000"/>
                <w:sz w:val="20"/>
                <w:lang w:eastAsia="ja-JP"/>
              </w:rPr>
              <w:t>6</w:t>
            </w:r>
          </w:p>
        </w:tc>
        <w:tc>
          <w:tcPr>
            <w:tcW w:w="381"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2B27A4" w:rsidRPr="002B27A4" w:rsidRDefault="002B27A4" w:rsidP="002B27A4">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F16B01" w:rsidRPr="00DE6900" w:rsidRDefault="002B27A4" w:rsidP="002B27A4">
            <w:pPr>
              <w:rPr>
                <w:rFonts w:ascii="Calibri" w:hAnsi="Calibri"/>
                <w:color w:val="000000"/>
                <w:sz w:val="20"/>
              </w:rPr>
            </w:pPr>
            <w:r w:rsidRPr="002B27A4">
              <w:rPr>
                <w:rFonts w:ascii="Calibri" w:hAnsi="Calibri"/>
                <w:color w:val="000000"/>
                <w:sz w:val="20"/>
              </w:rPr>
              <w:t>any other information, such as requirements and elaborative text."</w:t>
            </w:r>
          </w:p>
        </w:tc>
        <w:tc>
          <w:tcPr>
            <w:tcW w:w="2410" w:type="dxa"/>
            <w:shd w:val="clear" w:color="auto" w:fill="auto"/>
            <w:hideMark/>
          </w:tcPr>
          <w:p w:rsidR="00F16B01" w:rsidRPr="00DE6900" w:rsidRDefault="002B27A4" w:rsidP="00F16B01">
            <w:pPr>
              <w:rPr>
                <w:rFonts w:ascii="Calibri" w:hAnsi="Calibri"/>
                <w:color w:val="000000"/>
                <w:sz w:val="20"/>
              </w:rPr>
            </w:pPr>
            <w:r w:rsidRPr="002B27A4">
              <w:rPr>
                <w:rFonts w:ascii="Calibri" w:hAnsi="Calibri"/>
                <w:color w:val="000000"/>
                <w:sz w:val="20"/>
              </w:rPr>
              <w:t>Suggest changing to "A PPDU transmitted using the 160 MHz transmit spectral mask defined in Clause 22."</w:t>
            </w:r>
          </w:p>
        </w:tc>
        <w:tc>
          <w:tcPr>
            <w:tcW w:w="1134" w:type="dxa"/>
            <w:shd w:val="clear" w:color="auto" w:fill="auto"/>
            <w:hideMark/>
          </w:tcPr>
          <w:p w:rsidR="00F16B01" w:rsidRPr="00DE6900" w:rsidRDefault="00400D21" w:rsidP="009B4884">
            <w:pPr>
              <w:rPr>
                <w:rFonts w:ascii="Calibri" w:hAnsi="Calibri"/>
                <w:color w:val="FF0000"/>
                <w:sz w:val="20"/>
                <w:lang w:eastAsia="ja-JP"/>
              </w:rPr>
            </w:pPr>
            <w:bookmarkStart w:id="30" w:name="OLE_LINK35"/>
            <w:bookmarkStart w:id="31" w:name="OLE_LINK36"/>
            <w:r w:rsidRPr="00933F3E">
              <w:rPr>
                <w:rFonts w:ascii="Calibri" w:hAnsi="Calibri" w:hint="eastAsia"/>
                <w:color w:val="FF0000"/>
                <w:sz w:val="20"/>
                <w:lang w:eastAsia="ja-JP"/>
              </w:rPr>
              <w:t>Disagree: See discussion in 11/</w:t>
            </w:r>
            <w:r w:rsidR="009B4884">
              <w:rPr>
                <w:rFonts w:ascii="Calibri" w:hAnsi="Calibri" w:hint="eastAsia"/>
                <w:color w:val="FF0000"/>
                <w:sz w:val="20"/>
                <w:lang w:eastAsia="ja-JP"/>
              </w:rPr>
              <w:t>1192</w:t>
            </w:r>
            <w:r w:rsidRPr="00933F3E">
              <w:rPr>
                <w:rFonts w:ascii="Calibri" w:hAnsi="Calibri" w:hint="eastAsia"/>
                <w:color w:val="FF0000"/>
                <w:sz w:val="20"/>
                <w:lang w:eastAsia="ja-JP"/>
              </w:rPr>
              <w:t>r0.</w:t>
            </w:r>
            <w:bookmarkEnd w:id="30"/>
            <w:bookmarkEnd w:id="31"/>
          </w:p>
        </w:tc>
        <w:tc>
          <w:tcPr>
            <w:tcW w:w="567" w:type="dxa"/>
            <w:shd w:val="clear" w:color="auto" w:fill="auto"/>
            <w:hideMark/>
          </w:tcPr>
          <w:p w:rsidR="00F16B01" w:rsidRPr="00857278" w:rsidRDefault="00F16B01" w:rsidP="00F16B01">
            <w:pPr>
              <w:rPr>
                <w:rFonts w:ascii="Calibri" w:eastAsia="Times New Roman" w:hAnsi="Calibri"/>
                <w:color w:val="000000"/>
                <w:sz w:val="20"/>
              </w:rPr>
            </w:pPr>
            <w:bookmarkStart w:id="32" w:name="OLE_LINK33"/>
            <w:bookmarkStart w:id="33" w:name="OLE_LINK34"/>
            <w:r w:rsidRPr="00DE6900">
              <w:rPr>
                <w:rFonts w:ascii="Calibri" w:hAnsi="Calibri"/>
                <w:color w:val="000000"/>
                <w:sz w:val="20"/>
                <w:lang w:eastAsia="ja-JP"/>
              </w:rPr>
              <w:t>PHY</w:t>
            </w:r>
            <w:bookmarkEnd w:id="32"/>
            <w:bookmarkEnd w:id="33"/>
          </w:p>
        </w:tc>
      </w:tr>
      <w:bookmarkEnd w:id="29"/>
      <w:tr w:rsidR="00CB2289" w:rsidRPr="00F72C0C" w:rsidTr="00F16B01">
        <w:trPr>
          <w:trHeight w:val="1868"/>
        </w:trPr>
        <w:tc>
          <w:tcPr>
            <w:tcW w:w="568" w:type="dxa"/>
            <w:shd w:val="clear" w:color="auto" w:fill="auto"/>
          </w:tcPr>
          <w:p w:rsidR="00CB2289" w:rsidRPr="00DE6900" w:rsidRDefault="00CB2289" w:rsidP="00CB2289">
            <w:pPr>
              <w:ind w:leftChars="-49" w:left="-108"/>
              <w:jc w:val="right"/>
              <w:rPr>
                <w:rFonts w:ascii="Calibri" w:hAnsi="Calibri"/>
                <w:color w:val="000000"/>
                <w:sz w:val="20"/>
                <w:lang w:eastAsia="ja-JP"/>
              </w:rPr>
            </w:pPr>
            <w:r w:rsidRPr="00DE6900">
              <w:rPr>
                <w:rFonts w:ascii="Calibri" w:hAnsi="Calibri"/>
                <w:color w:val="000000"/>
                <w:sz w:val="20"/>
                <w:lang w:eastAsia="ja-JP"/>
              </w:rPr>
              <w:t>20</w:t>
            </w:r>
            <w:r w:rsidRPr="00DE6900">
              <w:rPr>
                <w:rFonts w:ascii="Calibri" w:hAnsi="Calibri" w:hint="eastAsia"/>
                <w:color w:val="000000"/>
                <w:sz w:val="20"/>
                <w:lang w:eastAsia="ja-JP"/>
              </w:rPr>
              <w:t>84</w:t>
            </w:r>
          </w:p>
        </w:tc>
        <w:tc>
          <w:tcPr>
            <w:tcW w:w="992" w:type="dxa"/>
            <w:shd w:val="clear" w:color="auto" w:fill="auto"/>
          </w:tcPr>
          <w:p w:rsidR="00CB2289" w:rsidRPr="00857278" w:rsidRDefault="00CB2289" w:rsidP="00EB24FA">
            <w:pPr>
              <w:rPr>
                <w:rFonts w:ascii="Calibri" w:eastAsia="Times New Roman" w:hAnsi="Calibri"/>
                <w:color w:val="000000"/>
                <w:sz w:val="20"/>
              </w:rPr>
            </w:pPr>
            <w:r w:rsidRPr="00DE6900">
              <w:rPr>
                <w:rFonts w:ascii="Calibri" w:hAnsi="Calibri"/>
                <w:color w:val="000000"/>
                <w:sz w:val="20"/>
                <w:lang w:eastAsia="ja-JP"/>
              </w:rPr>
              <w:t>As</w:t>
            </w:r>
            <w:r w:rsidRPr="00DE6900">
              <w:rPr>
                <w:rFonts w:ascii="Calibri" w:hAnsi="Calibri" w:hint="eastAsia"/>
                <w:color w:val="000000"/>
                <w:sz w:val="20"/>
                <w:lang w:eastAsia="ja-JP"/>
              </w:rPr>
              <w:t>hley, Alex</w:t>
            </w:r>
          </w:p>
        </w:tc>
        <w:tc>
          <w:tcPr>
            <w:tcW w:w="851"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6</w:t>
            </w:r>
            <w:r w:rsidRPr="00DE6900">
              <w:rPr>
                <w:rFonts w:ascii="Calibri" w:hAnsi="Calibri" w:hint="eastAsia"/>
                <w:color w:val="000000"/>
                <w:sz w:val="20"/>
                <w:lang w:eastAsia="ja-JP"/>
              </w:rPr>
              <w:t>4</w:t>
            </w:r>
          </w:p>
        </w:tc>
        <w:tc>
          <w:tcPr>
            <w:tcW w:w="381"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CB2289" w:rsidRPr="002B27A4" w:rsidRDefault="00CB2289" w:rsidP="00EB24FA">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CB2289" w:rsidRPr="00DE6900" w:rsidRDefault="00CB2289" w:rsidP="00EB24FA">
            <w:pPr>
              <w:rPr>
                <w:rFonts w:ascii="Calibri" w:hAnsi="Calibri"/>
                <w:color w:val="000000"/>
                <w:sz w:val="20"/>
              </w:rPr>
            </w:pPr>
            <w:r w:rsidRPr="002B27A4">
              <w:rPr>
                <w:rFonts w:ascii="Calibri" w:hAnsi="Calibri"/>
                <w:color w:val="000000"/>
                <w:sz w:val="20"/>
              </w:rPr>
              <w:t>any other information, such as requirements and elaborative text."</w:t>
            </w:r>
          </w:p>
        </w:tc>
        <w:tc>
          <w:tcPr>
            <w:tcW w:w="2410" w:type="dxa"/>
            <w:shd w:val="clear" w:color="auto" w:fill="auto"/>
          </w:tcPr>
          <w:p w:rsidR="00CB2289" w:rsidRPr="002B27A4" w:rsidRDefault="00CB2289" w:rsidP="00F16B01">
            <w:pPr>
              <w:rPr>
                <w:rFonts w:ascii="Calibri" w:hAnsi="Calibri"/>
                <w:color w:val="000000"/>
                <w:sz w:val="20"/>
              </w:rPr>
            </w:pPr>
            <w:r w:rsidRPr="00CB2289">
              <w:rPr>
                <w:rFonts w:ascii="Calibri" w:hAnsi="Calibri"/>
                <w:color w:val="000000"/>
                <w:sz w:val="20"/>
              </w:rPr>
              <w:t>Suggest changing to "A PPDU transmitted using the 80+80 MHz transmit spectral mask defined in Clause 22."</w:t>
            </w:r>
          </w:p>
        </w:tc>
        <w:tc>
          <w:tcPr>
            <w:tcW w:w="1134" w:type="dxa"/>
            <w:shd w:val="clear" w:color="auto" w:fill="auto"/>
          </w:tcPr>
          <w:p w:rsidR="00CB2289" w:rsidRPr="00933F3E" w:rsidRDefault="00917BC5" w:rsidP="009B4884">
            <w:pPr>
              <w:rPr>
                <w:rFonts w:ascii="Calibri" w:hAnsi="Calibri"/>
                <w:color w:val="FF0000"/>
                <w:sz w:val="20"/>
                <w:lang w:eastAsia="ja-JP"/>
              </w:rPr>
            </w:pPr>
            <w:r w:rsidRPr="00933F3E">
              <w:rPr>
                <w:rFonts w:ascii="Calibri" w:hAnsi="Calibri" w:hint="eastAsia"/>
                <w:color w:val="FF0000"/>
                <w:sz w:val="20"/>
                <w:lang w:eastAsia="ja-JP"/>
              </w:rPr>
              <w:t>Disagree: See discussion in 11/</w:t>
            </w:r>
            <w:r w:rsidR="009B4884">
              <w:rPr>
                <w:rFonts w:ascii="Calibri" w:hAnsi="Calibri" w:hint="eastAsia"/>
                <w:color w:val="FF0000"/>
                <w:sz w:val="20"/>
                <w:lang w:eastAsia="ja-JP"/>
              </w:rPr>
              <w:t>1192</w:t>
            </w:r>
            <w:r w:rsidRPr="00933F3E">
              <w:rPr>
                <w:rFonts w:ascii="Calibri" w:hAnsi="Calibri" w:hint="eastAsia"/>
                <w:color w:val="FF0000"/>
                <w:sz w:val="20"/>
                <w:lang w:eastAsia="ja-JP"/>
              </w:rPr>
              <w:t>r0.</w:t>
            </w:r>
          </w:p>
        </w:tc>
        <w:tc>
          <w:tcPr>
            <w:tcW w:w="567" w:type="dxa"/>
            <w:shd w:val="clear" w:color="auto" w:fill="auto"/>
          </w:tcPr>
          <w:p w:rsidR="00CB2289" w:rsidRPr="00DE6900" w:rsidRDefault="00917BC5" w:rsidP="00F16B01">
            <w:pPr>
              <w:rPr>
                <w:rFonts w:ascii="Calibri" w:hAnsi="Calibri"/>
                <w:color w:val="000000"/>
                <w:sz w:val="20"/>
                <w:lang w:eastAsia="ja-JP"/>
              </w:rPr>
            </w:pPr>
            <w:r w:rsidRPr="00917BC5">
              <w:rPr>
                <w:rFonts w:ascii="Calibri" w:hAnsi="Calibri"/>
                <w:color w:val="000000"/>
                <w:sz w:val="20"/>
                <w:lang w:eastAsia="ja-JP"/>
              </w:rPr>
              <w:t>PHY</w:t>
            </w:r>
          </w:p>
        </w:tc>
      </w:tr>
    </w:tbl>
    <w:p w:rsidR="00A415BD" w:rsidRPr="00F16B01" w:rsidRDefault="00A415BD" w:rsidP="00945C1F">
      <w:pPr>
        <w:rPr>
          <w:lang w:val="en-US" w:eastAsia="ja-JP"/>
        </w:rPr>
      </w:pPr>
    </w:p>
    <w:p w:rsidR="000466D6" w:rsidRPr="00933F3E" w:rsidRDefault="00EB7FAD" w:rsidP="00933F3E">
      <w:pPr>
        <w:pStyle w:val="a8"/>
        <w:rPr>
          <w:rFonts w:ascii="Times New Roman" w:hAnsi="Times New Roman"/>
          <w:b/>
          <w:lang w:eastAsia="ja-JP"/>
        </w:rPr>
      </w:pPr>
      <w:r w:rsidRPr="00E4277B">
        <w:rPr>
          <w:rFonts w:ascii="Times New Roman" w:hAnsi="Times New Roman" w:hint="eastAsia"/>
          <w:b/>
          <w:lang w:eastAsia="ja-JP"/>
        </w:rPr>
        <w:t xml:space="preserve">Discussion: </w:t>
      </w:r>
    </w:p>
    <w:p w:rsidR="00D772A9" w:rsidRDefault="00B42A4F" w:rsidP="00D80A56">
      <w:pPr>
        <w:pStyle w:val="a8"/>
        <w:rPr>
          <w:rFonts w:ascii="Times New Roman" w:hAnsi="Times New Roman"/>
          <w:lang w:eastAsia="ja-JP"/>
        </w:rPr>
      </w:pPr>
      <w:r>
        <w:rPr>
          <w:rFonts w:ascii="Times New Roman" w:hAnsi="Times New Roman" w:hint="eastAsia"/>
          <w:lang w:eastAsia="ja-JP"/>
        </w:rPr>
        <w:t>T</w:t>
      </w:r>
      <w:r>
        <w:rPr>
          <w:rFonts w:ascii="Times New Roman" w:hAnsi="Times New Roman"/>
          <w:lang w:eastAsia="ja-JP"/>
        </w:rPr>
        <w:t>h</w:t>
      </w:r>
      <w:r>
        <w:rPr>
          <w:rFonts w:ascii="Times New Roman" w:hAnsi="Times New Roman" w:hint="eastAsia"/>
          <w:lang w:eastAsia="ja-JP"/>
        </w:rPr>
        <w:t xml:space="preserve">e commentor suggests </w:t>
      </w:r>
      <w:r w:rsidR="00BD0754">
        <w:rPr>
          <w:rFonts w:ascii="Times New Roman" w:hAnsi="Times New Roman" w:hint="eastAsia"/>
          <w:lang w:eastAsia="ja-JP"/>
        </w:rPr>
        <w:t>that</w:t>
      </w:r>
      <w:r w:rsidR="00BD3219">
        <w:rPr>
          <w:rFonts w:ascii="Times New Roman" w:hAnsi="Times New Roman" w:hint="eastAsia"/>
          <w:lang w:eastAsia="ja-JP"/>
        </w:rPr>
        <w:t xml:space="preserve"> all</w:t>
      </w:r>
      <w:r>
        <w:rPr>
          <w:rFonts w:ascii="Times New Roman" w:hAnsi="Times New Roman" w:hint="eastAsia"/>
          <w:lang w:eastAsia="ja-JP"/>
        </w:rPr>
        <w:t xml:space="preserve"> bullet items in the definition of 80 MHz</w:t>
      </w:r>
      <w:r w:rsidR="00BD0754">
        <w:rPr>
          <w:rFonts w:ascii="Times New Roman" w:hAnsi="Times New Roman" w:hint="eastAsia"/>
          <w:lang w:eastAsia="ja-JP"/>
        </w:rPr>
        <w:t xml:space="preserve"> should be deleted</w:t>
      </w:r>
      <w:r w:rsidR="00D772A9">
        <w:rPr>
          <w:rFonts w:ascii="Times New Roman" w:hAnsi="Times New Roman" w:hint="eastAsia"/>
          <w:lang w:eastAsia="ja-JP"/>
        </w:rPr>
        <w:t>; however, t</w:t>
      </w:r>
      <w:r w:rsidR="00A028F4">
        <w:rPr>
          <w:rFonts w:ascii="Times New Roman" w:hAnsi="Times New Roman" w:hint="eastAsia"/>
          <w:lang w:eastAsia="ja-JP"/>
        </w:rPr>
        <w:t xml:space="preserve">he following parameters are </w:t>
      </w:r>
      <w:r w:rsidR="00A028F4">
        <w:rPr>
          <w:rFonts w:ascii="Times New Roman" w:hAnsi="Times New Roman"/>
          <w:lang w:eastAsia="ja-JP"/>
        </w:rPr>
        <w:t>indispensable</w:t>
      </w:r>
      <w:r w:rsidR="00A028F4">
        <w:rPr>
          <w:rFonts w:ascii="Times New Roman" w:hAnsi="Times New Roman" w:hint="eastAsia"/>
          <w:lang w:eastAsia="ja-JP"/>
        </w:rPr>
        <w:t xml:space="preserve"> for t</w:t>
      </w:r>
      <w:r w:rsidR="00D772A9">
        <w:rPr>
          <w:rFonts w:ascii="Times New Roman" w:hAnsi="Times New Roman" w:hint="eastAsia"/>
          <w:lang w:eastAsia="ja-JP"/>
        </w:rPr>
        <w:t xml:space="preserve">he definition of </w:t>
      </w:r>
      <w:r w:rsidR="00D772A9">
        <w:rPr>
          <w:rFonts w:ascii="Times New Roman" w:hAnsi="Times New Roman"/>
          <w:lang w:eastAsia="ja-JP"/>
        </w:rPr>
        <w:t>“</w:t>
      </w:r>
      <w:r w:rsidR="00A028F4">
        <w:rPr>
          <w:rFonts w:ascii="Times New Roman" w:hAnsi="Times New Roman" w:hint="eastAsia"/>
          <w:lang w:eastAsia="ja-JP"/>
        </w:rPr>
        <w:t xml:space="preserve">x MHz </w:t>
      </w:r>
      <w:r w:rsidR="00D772A9">
        <w:rPr>
          <w:rFonts w:ascii="Times New Roman" w:hAnsi="Times New Roman" w:hint="eastAsia"/>
          <w:lang w:eastAsia="ja-JP"/>
        </w:rPr>
        <w:t>mask PPDU</w:t>
      </w:r>
      <w:r w:rsidR="00D772A9">
        <w:rPr>
          <w:rFonts w:ascii="Times New Roman" w:hAnsi="Times New Roman"/>
          <w:lang w:eastAsia="ja-JP"/>
        </w:rPr>
        <w:t>”</w:t>
      </w:r>
      <w:r w:rsidR="00A028F4">
        <w:rPr>
          <w:rFonts w:ascii="Times New Roman" w:hAnsi="Times New Roman" w:hint="eastAsia"/>
          <w:lang w:eastAsia="ja-JP"/>
        </w:rPr>
        <w:t xml:space="preserve">: </w:t>
      </w:r>
    </w:p>
    <w:p w:rsidR="00D772A9" w:rsidRDefault="00D772A9" w:rsidP="00D772A9">
      <w:pPr>
        <w:pStyle w:val="a8"/>
        <w:numPr>
          <w:ilvl w:val="0"/>
          <w:numId w:val="12"/>
        </w:numPr>
        <w:rPr>
          <w:rFonts w:ascii="Times New Roman" w:hAnsi="Times New Roman"/>
          <w:lang w:eastAsia="ja-JP"/>
        </w:rPr>
      </w:pPr>
      <w:r>
        <w:rPr>
          <w:rFonts w:ascii="Times New Roman" w:hAnsi="Times New Roman" w:hint="eastAsia"/>
          <w:lang w:eastAsia="ja-JP"/>
        </w:rPr>
        <w:t xml:space="preserve">Transmit spectrum mask </w:t>
      </w:r>
    </w:p>
    <w:p w:rsidR="00D772A9" w:rsidRDefault="00CB2289" w:rsidP="00D772A9">
      <w:pPr>
        <w:pStyle w:val="a8"/>
        <w:numPr>
          <w:ilvl w:val="0"/>
          <w:numId w:val="12"/>
        </w:numPr>
        <w:rPr>
          <w:rFonts w:ascii="Times New Roman" w:hAnsi="Times New Roman"/>
          <w:lang w:eastAsia="ja-JP"/>
        </w:rPr>
      </w:pPr>
      <w:r>
        <w:rPr>
          <w:rFonts w:ascii="Times New Roman" w:hAnsi="Times New Roman" w:hint="eastAsia"/>
          <w:lang w:eastAsia="ja-JP"/>
        </w:rPr>
        <w:t>CH_BANDWIDTH</w:t>
      </w:r>
    </w:p>
    <w:p w:rsidR="00D772A9" w:rsidRDefault="00CB2289" w:rsidP="00D772A9">
      <w:pPr>
        <w:pStyle w:val="a8"/>
        <w:numPr>
          <w:ilvl w:val="0"/>
          <w:numId w:val="12"/>
        </w:numPr>
        <w:rPr>
          <w:rFonts w:ascii="Times New Roman" w:hAnsi="Times New Roman"/>
          <w:lang w:eastAsia="ja-JP"/>
        </w:rPr>
      </w:pPr>
      <w:r>
        <w:rPr>
          <w:rFonts w:ascii="Times New Roman" w:hAnsi="Times New Roman" w:hint="eastAsia"/>
          <w:lang w:eastAsia="ja-JP"/>
        </w:rPr>
        <w:t>FORMAT</w:t>
      </w:r>
    </w:p>
    <w:p w:rsidR="00D772A9" w:rsidRDefault="00D772A9" w:rsidP="00D80A56">
      <w:pPr>
        <w:pStyle w:val="a8"/>
        <w:rPr>
          <w:rFonts w:ascii="Times New Roman" w:hAnsi="Times New Roman"/>
          <w:lang w:eastAsia="ja-JP"/>
        </w:rPr>
      </w:pPr>
    </w:p>
    <w:p w:rsidR="00D772A9" w:rsidRDefault="00CB2289" w:rsidP="00D80A56">
      <w:pPr>
        <w:pStyle w:val="a8"/>
        <w:rPr>
          <w:rFonts w:ascii="Times New Roman" w:hAnsi="Times New Roman"/>
          <w:lang w:eastAsia="ja-JP"/>
        </w:rPr>
      </w:pPr>
      <w:r>
        <w:rPr>
          <w:rFonts w:ascii="Times New Roman" w:hAnsi="Times New Roman" w:hint="eastAsia"/>
          <w:lang w:eastAsia="ja-JP"/>
        </w:rPr>
        <w:t>For example, i</w:t>
      </w:r>
      <w:r w:rsidR="00B42A4F">
        <w:rPr>
          <w:rFonts w:ascii="Times New Roman" w:hAnsi="Times New Roman" w:hint="eastAsia"/>
          <w:lang w:eastAsia="ja-JP"/>
        </w:rPr>
        <w:t xml:space="preserve">f 80 MHz mask PPDU is defined as </w:t>
      </w:r>
      <w:r w:rsidR="00BD0754">
        <w:rPr>
          <w:rFonts w:ascii="Times New Roman" w:hAnsi="Times New Roman" w:hint="eastAsia"/>
          <w:lang w:eastAsia="ja-JP"/>
        </w:rPr>
        <w:t xml:space="preserve">the sentence, </w:t>
      </w:r>
      <w:r w:rsidR="00D80A56">
        <w:rPr>
          <w:rFonts w:ascii="Times New Roman" w:hAnsi="Times New Roman"/>
          <w:lang w:eastAsia="ja-JP"/>
        </w:rPr>
        <w:t>“</w:t>
      </w:r>
      <w:r w:rsidR="00D80A56">
        <w:rPr>
          <w:rFonts w:ascii="Times New Roman" w:hAnsi="Times New Roman" w:hint="eastAsia"/>
          <w:lang w:eastAsia="ja-JP"/>
        </w:rPr>
        <w:t>A PPDU transmitted using the 80 MHz tramsmit spectral mask defined in Clause 22</w:t>
      </w:r>
      <w:r w:rsidR="00B42A4F">
        <w:rPr>
          <w:rFonts w:ascii="Times New Roman" w:hAnsi="Times New Roman" w:hint="eastAsia"/>
          <w:lang w:eastAsia="ja-JP"/>
        </w:rPr>
        <w:t>,</w:t>
      </w:r>
      <w:r w:rsidR="00D80A56">
        <w:rPr>
          <w:rFonts w:ascii="Times New Roman" w:hAnsi="Times New Roman"/>
          <w:lang w:eastAsia="ja-JP"/>
        </w:rPr>
        <w:t>”</w:t>
      </w:r>
      <w:r w:rsidR="00D80A56">
        <w:rPr>
          <w:rFonts w:ascii="Times New Roman" w:hAnsi="Times New Roman" w:hint="eastAsia"/>
          <w:lang w:eastAsia="ja-JP"/>
        </w:rPr>
        <w:t xml:space="preserve"> </w:t>
      </w:r>
      <w:r w:rsidR="00B42A4F">
        <w:rPr>
          <w:rFonts w:ascii="Times New Roman" w:hAnsi="Times New Roman" w:hint="eastAsia"/>
          <w:lang w:eastAsia="ja-JP"/>
        </w:rPr>
        <w:t xml:space="preserve">TGac D1.0 will not specify </w:t>
      </w:r>
      <w:r w:rsidR="00D772A9">
        <w:rPr>
          <w:rFonts w:ascii="Times New Roman" w:hAnsi="Times New Roman" w:hint="eastAsia"/>
          <w:lang w:eastAsia="ja-JP"/>
        </w:rPr>
        <w:t xml:space="preserve">the essential information for 80 MHz mask PPDU, </w:t>
      </w:r>
      <w:r w:rsidR="00B42A4F">
        <w:rPr>
          <w:rFonts w:ascii="Times New Roman" w:hAnsi="Times New Roman" w:hint="eastAsia"/>
          <w:lang w:eastAsia="ja-JP"/>
        </w:rPr>
        <w:t xml:space="preserve">the variations of </w:t>
      </w:r>
      <w:r>
        <w:rPr>
          <w:rFonts w:ascii="Times New Roman" w:hAnsi="Times New Roman" w:hint="eastAsia"/>
          <w:lang w:eastAsia="ja-JP"/>
        </w:rPr>
        <w:t>CH_BANDWIDTH</w:t>
      </w:r>
      <w:r w:rsidR="00B42A4F">
        <w:rPr>
          <w:rFonts w:ascii="Times New Roman" w:hAnsi="Times New Roman" w:hint="eastAsia"/>
          <w:lang w:eastAsia="ja-JP"/>
        </w:rPr>
        <w:t xml:space="preserve"> (20, 40, or 80 MHz) and </w:t>
      </w:r>
      <w:r>
        <w:rPr>
          <w:rFonts w:ascii="Times New Roman" w:hAnsi="Times New Roman" w:hint="eastAsia"/>
          <w:lang w:eastAsia="ja-JP"/>
        </w:rPr>
        <w:t>FORMAT</w:t>
      </w:r>
      <w:r w:rsidR="00B42A4F">
        <w:rPr>
          <w:rFonts w:ascii="Times New Roman" w:hAnsi="Times New Roman" w:hint="eastAsia"/>
          <w:lang w:eastAsia="ja-JP"/>
        </w:rPr>
        <w:t xml:space="preserve"> (non-HT, </w:t>
      </w:r>
      <w:r>
        <w:rPr>
          <w:rFonts w:ascii="Times New Roman" w:hAnsi="Times New Roman" w:hint="eastAsia"/>
          <w:lang w:eastAsia="ja-JP"/>
        </w:rPr>
        <w:t xml:space="preserve">non-HT duplicate, </w:t>
      </w:r>
      <w:r w:rsidR="00B42A4F">
        <w:rPr>
          <w:rFonts w:ascii="Times New Roman" w:hAnsi="Times New Roman" w:hint="eastAsia"/>
          <w:lang w:eastAsia="ja-JP"/>
        </w:rPr>
        <w:t>HT, or VHT)</w:t>
      </w:r>
      <w:r w:rsidR="00D772A9">
        <w:rPr>
          <w:rFonts w:ascii="Times New Roman" w:hAnsi="Times New Roman" w:hint="eastAsia"/>
          <w:lang w:eastAsia="ja-JP"/>
        </w:rPr>
        <w:t xml:space="preserve">. </w:t>
      </w:r>
    </w:p>
    <w:p w:rsidR="00D772A9" w:rsidRDefault="00D772A9" w:rsidP="00D772A9">
      <w:pPr>
        <w:pStyle w:val="a8"/>
        <w:rPr>
          <w:rFonts w:ascii="Times New Roman" w:hAnsi="Times New Roman"/>
          <w:lang w:eastAsia="ja-JP"/>
        </w:rPr>
      </w:pPr>
    </w:p>
    <w:p w:rsidR="00D772A9" w:rsidRDefault="00D772A9" w:rsidP="00D772A9">
      <w:pPr>
        <w:pStyle w:val="a8"/>
        <w:rPr>
          <w:rFonts w:ascii="Times New Roman" w:hAnsi="Times New Roman"/>
          <w:lang w:eastAsia="ja-JP"/>
        </w:rPr>
      </w:pPr>
      <w:r>
        <w:rPr>
          <w:rFonts w:ascii="Times New Roman" w:hAnsi="Times New Roman" w:hint="eastAsia"/>
          <w:lang w:eastAsia="ja-JP"/>
        </w:rPr>
        <w:lastRenderedPageBreak/>
        <w:t xml:space="preserve">In addition, </w:t>
      </w:r>
      <w:r w:rsidR="00CB2289">
        <w:rPr>
          <w:rFonts w:ascii="Times New Roman" w:hAnsi="Times New Roman" w:hint="eastAsia"/>
          <w:lang w:eastAsia="ja-JP"/>
        </w:rPr>
        <w:t xml:space="preserve">20 and 40 MHz mask PPDUs in section 3A of 11n standard are also defined as the same manner. </w:t>
      </w:r>
      <w:r>
        <w:rPr>
          <w:rFonts w:ascii="Times New Roman" w:hAnsi="Times New Roman" w:hint="eastAsia"/>
          <w:lang w:eastAsia="ja-JP"/>
        </w:rPr>
        <w:t>Regarding consistency</w:t>
      </w:r>
      <w:r w:rsidR="00CB2289">
        <w:rPr>
          <w:rFonts w:ascii="Times New Roman" w:hAnsi="Times New Roman" w:hint="eastAsia"/>
          <w:lang w:eastAsia="ja-JP"/>
        </w:rPr>
        <w:t xml:space="preserve"> to the existing definitions</w:t>
      </w:r>
      <w:r>
        <w:rPr>
          <w:rFonts w:ascii="Times New Roman" w:hAnsi="Times New Roman" w:hint="eastAsia"/>
          <w:lang w:eastAsia="ja-JP"/>
        </w:rPr>
        <w:t>, current definition</w:t>
      </w:r>
      <w:r w:rsidR="00CB2289">
        <w:rPr>
          <w:rFonts w:ascii="Times New Roman" w:hAnsi="Times New Roman" w:hint="eastAsia"/>
          <w:lang w:eastAsia="ja-JP"/>
        </w:rPr>
        <w:t>s</w:t>
      </w:r>
      <w:r>
        <w:rPr>
          <w:rFonts w:ascii="Times New Roman" w:hAnsi="Times New Roman" w:hint="eastAsia"/>
          <w:lang w:eastAsia="ja-JP"/>
        </w:rPr>
        <w:t xml:space="preserve"> </w:t>
      </w:r>
      <w:r w:rsidR="00CB2289">
        <w:rPr>
          <w:rFonts w:ascii="Times New Roman" w:hAnsi="Times New Roman" w:hint="eastAsia"/>
          <w:lang w:eastAsia="ja-JP"/>
        </w:rPr>
        <w:t>are appropriate</w:t>
      </w:r>
      <w:r>
        <w:rPr>
          <w:rFonts w:ascii="Times New Roman" w:hAnsi="Times New Roman" w:hint="eastAsia"/>
          <w:lang w:eastAsia="ja-JP"/>
        </w:rPr>
        <w:t xml:space="preserve">. </w:t>
      </w:r>
    </w:p>
    <w:p w:rsidR="00933F3E" w:rsidRDefault="00933F3E" w:rsidP="00933F3E">
      <w:pPr>
        <w:pStyle w:val="a8"/>
        <w:rPr>
          <w:rFonts w:ascii="Times New Roman" w:hAnsi="Times New Roman"/>
          <w:lang w:eastAsia="ja-JP"/>
        </w:rPr>
      </w:pPr>
    </w:p>
    <w:p w:rsidR="00D80A56" w:rsidRDefault="00D80A56" w:rsidP="00933F3E">
      <w:pPr>
        <w:pStyle w:val="a8"/>
        <w:rPr>
          <w:rFonts w:ascii="Times New Roman" w:hAnsi="Times New Roman"/>
          <w:lang w:eastAsia="ja-JP"/>
        </w:rPr>
      </w:pPr>
    </w:p>
    <w:p w:rsidR="001E3A0A" w:rsidRDefault="00320D9D" w:rsidP="001E3A0A">
      <w:pPr>
        <w:pStyle w:val="a8"/>
        <w:rPr>
          <w:rFonts w:ascii="Times New Roman" w:hAnsi="Times New Roman"/>
          <w:lang w:eastAsia="ja-JP"/>
        </w:rPr>
      </w:pPr>
      <w:r w:rsidRPr="00D80A56">
        <w:rPr>
          <w:rFonts w:ascii="Times New Roman" w:hAnsi="Times New Roman"/>
          <w:b/>
          <w:lang w:eastAsia="ja-JP"/>
        </w:rPr>
        <w:t>Proposed response to CID 20</w:t>
      </w:r>
      <w:r w:rsidR="00D772A9">
        <w:rPr>
          <w:rFonts w:ascii="Times New Roman" w:hAnsi="Times New Roman" w:hint="eastAsia"/>
          <w:b/>
          <w:lang w:eastAsia="ja-JP"/>
        </w:rPr>
        <w:t>82</w:t>
      </w:r>
      <w:r w:rsidR="00CB2289">
        <w:rPr>
          <w:rFonts w:ascii="Times New Roman" w:hAnsi="Times New Roman" w:hint="eastAsia"/>
          <w:b/>
          <w:lang w:eastAsia="ja-JP"/>
        </w:rPr>
        <w:t>, 2083</w:t>
      </w:r>
      <w:r w:rsidR="00E25B5F" w:rsidRPr="00D80A56">
        <w:rPr>
          <w:rFonts w:ascii="Times New Roman" w:hAnsi="Times New Roman" w:hint="eastAsia"/>
          <w:b/>
          <w:lang w:eastAsia="ja-JP"/>
        </w:rPr>
        <w:t xml:space="preserve"> and 20</w:t>
      </w:r>
      <w:r w:rsidR="00D772A9">
        <w:rPr>
          <w:rFonts w:ascii="Times New Roman" w:hAnsi="Times New Roman" w:hint="eastAsia"/>
          <w:b/>
          <w:lang w:eastAsia="ja-JP"/>
        </w:rPr>
        <w:t>8</w:t>
      </w:r>
      <w:r w:rsidR="00CB2289">
        <w:rPr>
          <w:rFonts w:ascii="Times New Roman" w:hAnsi="Times New Roman" w:hint="eastAsia"/>
          <w:b/>
          <w:lang w:eastAsia="ja-JP"/>
        </w:rPr>
        <w:t>4</w:t>
      </w:r>
      <w:r w:rsidRPr="00D80A56">
        <w:rPr>
          <w:rFonts w:ascii="Times New Roman" w:hAnsi="Times New Roman"/>
          <w:lang w:eastAsia="ja-JP"/>
        </w:rPr>
        <w:t>:</w:t>
      </w:r>
    </w:p>
    <w:p w:rsidR="00320D9D" w:rsidRPr="001E3A0A" w:rsidRDefault="00D80A56" w:rsidP="00D80A56">
      <w:pPr>
        <w:pStyle w:val="a8"/>
        <w:rPr>
          <w:rFonts w:ascii="Times New Roman" w:hAnsi="Times New Roman"/>
          <w:lang w:val="en-GB" w:eastAsia="ja-JP"/>
        </w:rPr>
      </w:pPr>
      <w:r>
        <w:rPr>
          <w:rFonts w:ascii="Times New Roman" w:hAnsi="Times New Roman" w:hint="eastAsia"/>
          <w:lang w:eastAsia="ja-JP"/>
        </w:rPr>
        <w:t xml:space="preserve">Disagree. </w:t>
      </w:r>
    </w:p>
    <w:p w:rsidR="006B1C54" w:rsidRDefault="006B1C54" w:rsidP="006B105F">
      <w:pPr>
        <w:rPr>
          <w:lang w:eastAsia="ja-JP"/>
        </w:rPr>
      </w:pPr>
    </w:p>
    <w:p w:rsidR="006B1C54" w:rsidRPr="006B1C54" w:rsidRDefault="006B1C54" w:rsidP="006B1C54">
      <w:pPr>
        <w:rPr>
          <w:lang w:eastAsia="ja-JP"/>
        </w:rPr>
      </w:pPr>
    </w:p>
    <w:p w:rsidR="00F16B01" w:rsidRDefault="00F16B01" w:rsidP="00945C1F">
      <w:pPr>
        <w:rPr>
          <w:lang w:eastAsia="ja-JP"/>
        </w:rPr>
      </w:pPr>
      <w:bookmarkStart w:id="34" w:name="OLE_LINK61"/>
      <w:bookmarkStart w:id="35" w:name="OLE_LINK62"/>
    </w:p>
    <w:p w:rsidR="00D358CC" w:rsidRPr="00DD4570" w:rsidRDefault="00CB2289" w:rsidP="00D358CC">
      <w:pPr>
        <w:pStyle w:val="a8"/>
        <w:numPr>
          <w:ilvl w:val="0"/>
          <w:numId w:val="2"/>
        </w:numPr>
        <w:rPr>
          <w:rFonts w:ascii="Times New Roman" w:hAnsi="Times New Roman"/>
          <w:b/>
          <w:lang w:eastAsia="ja-JP"/>
        </w:rPr>
      </w:pPr>
      <w:bookmarkStart w:id="36" w:name="OLE_LINK49"/>
      <w:bookmarkStart w:id="37" w:name="OLE_LINK50"/>
      <w:r>
        <w:rPr>
          <w:rFonts w:ascii="Times New Roman" w:hAnsi="Times New Roman" w:hint="eastAsia"/>
          <w:b/>
          <w:lang w:val="en-GB" w:eastAsia="ja-JP"/>
        </w:rPr>
        <w:t>C</w:t>
      </w:r>
      <w:r w:rsidR="00EE1356">
        <w:rPr>
          <w:rFonts w:ascii="Times New Roman" w:hAnsi="Times New Roman" w:hint="eastAsia"/>
          <w:b/>
          <w:lang w:val="en-GB" w:eastAsia="ja-JP"/>
        </w:rPr>
        <w:t xml:space="preserve">omment </w:t>
      </w:r>
      <w:r w:rsidR="00D358CC">
        <w:rPr>
          <w:rFonts w:ascii="Times New Roman" w:hAnsi="Times New Roman" w:hint="eastAsia"/>
          <w:b/>
          <w:lang w:eastAsia="ja-JP"/>
        </w:rPr>
        <w:t xml:space="preserve">for </w:t>
      </w:r>
      <w:r>
        <w:rPr>
          <w:rFonts w:ascii="Times New Roman" w:hAnsi="Times New Roman" w:hint="eastAsia"/>
          <w:b/>
          <w:lang w:eastAsia="ja-JP"/>
        </w:rPr>
        <w:t>the definition of 80+80 mask PPDU</w:t>
      </w:r>
      <w:r w:rsidR="00D358CC">
        <w:rPr>
          <w:rFonts w:ascii="Times New Roman" w:hAnsi="Times New Roman" w:hint="eastAsia"/>
          <w:b/>
          <w:lang w:eastAsia="ja-JP"/>
        </w:rPr>
        <w:t xml:space="preserve"> (CID </w:t>
      </w:r>
      <w:r w:rsidR="00917BC5">
        <w:rPr>
          <w:rFonts w:ascii="Times New Roman" w:hAnsi="Times New Roman" w:hint="eastAsia"/>
          <w:b/>
          <w:lang w:eastAsia="ja-JP"/>
        </w:rPr>
        <w:t>2019, 2743 and 3123</w:t>
      </w:r>
      <w:r w:rsidR="00D358CC">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3261"/>
        <w:gridCol w:w="1559"/>
        <w:gridCol w:w="1134"/>
        <w:gridCol w:w="567"/>
      </w:tblGrid>
      <w:tr w:rsidR="00D934B7" w:rsidRPr="00857278" w:rsidTr="00917BC5">
        <w:trPr>
          <w:trHeight w:val="1800"/>
        </w:trPr>
        <w:tc>
          <w:tcPr>
            <w:tcW w:w="568" w:type="dxa"/>
            <w:shd w:val="clear" w:color="auto" w:fill="auto"/>
            <w:hideMark/>
          </w:tcPr>
          <w:p w:rsidR="00D934B7" w:rsidRPr="00DE6900" w:rsidRDefault="00D934B7" w:rsidP="00CB2289">
            <w:pPr>
              <w:ind w:leftChars="-49" w:left="-108"/>
              <w:jc w:val="right"/>
              <w:rPr>
                <w:rFonts w:ascii="Calibri" w:hAnsi="Calibri"/>
                <w:color w:val="000000"/>
                <w:sz w:val="20"/>
                <w:lang w:eastAsia="ja-JP"/>
              </w:rPr>
            </w:pPr>
            <w:bookmarkStart w:id="38" w:name="_Hlk303501571"/>
            <w:bookmarkStart w:id="39" w:name="OLE_LINK51"/>
            <w:bookmarkStart w:id="40" w:name="OLE_LINK52"/>
            <w:bookmarkEnd w:id="36"/>
            <w:bookmarkEnd w:id="37"/>
            <w:r w:rsidRPr="00DE6900">
              <w:rPr>
                <w:rFonts w:ascii="Calibri" w:hAnsi="Calibri"/>
                <w:color w:val="000000"/>
                <w:sz w:val="20"/>
                <w:lang w:eastAsia="ja-JP"/>
              </w:rPr>
              <w:t>2</w:t>
            </w:r>
            <w:r w:rsidR="00CB2289" w:rsidRPr="00DE6900">
              <w:rPr>
                <w:rFonts w:ascii="Calibri" w:hAnsi="Calibri" w:hint="eastAsia"/>
                <w:color w:val="000000"/>
                <w:sz w:val="20"/>
                <w:lang w:eastAsia="ja-JP"/>
              </w:rPr>
              <w:t>01</w:t>
            </w:r>
            <w:r w:rsidRPr="00DE6900">
              <w:rPr>
                <w:rFonts w:ascii="Calibri" w:hAnsi="Calibri"/>
                <w:color w:val="000000"/>
                <w:sz w:val="20"/>
                <w:lang w:eastAsia="ja-JP"/>
              </w:rPr>
              <w:t>9</w:t>
            </w:r>
          </w:p>
        </w:tc>
        <w:tc>
          <w:tcPr>
            <w:tcW w:w="992" w:type="dxa"/>
            <w:shd w:val="clear" w:color="auto" w:fill="auto"/>
            <w:hideMark/>
          </w:tcPr>
          <w:p w:rsidR="00D934B7" w:rsidRPr="00DE6900" w:rsidRDefault="00CB2289" w:rsidP="00CB2289">
            <w:pPr>
              <w:rPr>
                <w:rFonts w:ascii="Calibri" w:hAnsi="Calibri"/>
                <w:color w:val="000000"/>
                <w:sz w:val="20"/>
                <w:lang w:eastAsia="ja-JP"/>
              </w:rPr>
            </w:pPr>
            <w:r w:rsidRPr="00DE6900">
              <w:rPr>
                <w:rFonts w:ascii="Calibri" w:hAnsi="Calibri" w:hint="eastAsia"/>
                <w:color w:val="000000"/>
                <w:sz w:val="20"/>
                <w:lang w:eastAsia="ja-JP"/>
              </w:rPr>
              <w:t>Asai</w:t>
            </w:r>
            <w:r w:rsidR="00D934B7" w:rsidRPr="00DE6900">
              <w:rPr>
                <w:rFonts w:ascii="Calibri" w:hAnsi="Calibri"/>
                <w:color w:val="000000"/>
                <w:sz w:val="20"/>
                <w:lang w:eastAsia="ja-JP"/>
              </w:rPr>
              <w:t xml:space="preserve">, </w:t>
            </w:r>
            <w:r w:rsidRPr="00DE6900">
              <w:rPr>
                <w:rFonts w:ascii="Calibri" w:hAnsi="Calibri" w:hint="eastAsia"/>
                <w:color w:val="000000"/>
                <w:sz w:val="20"/>
                <w:lang w:eastAsia="ja-JP"/>
              </w:rPr>
              <w:t>Yusuke</w:t>
            </w:r>
          </w:p>
        </w:tc>
        <w:tc>
          <w:tcPr>
            <w:tcW w:w="85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3</w:t>
            </w:r>
            <w:r w:rsidR="00CB2289" w:rsidRPr="00DE6900">
              <w:rPr>
                <w:rFonts w:ascii="Calibri" w:hAnsi="Calibri" w:hint="eastAsia"/>
                <w:color w:val="000000"/>
                <w:sz w:val="20"/>
                <w:lang w:eastAsia="ja-JP"/>
              </w:rPr>
              <w:t>.2</w:t>
            </w:r>
          </w:p>
        </w:tc>
        <w:tc>
          <w:tcPr>
            <w:tcW w:w="596" w:type="dxa"/>
            <w:shd w:val="clear" w:color="auto" w:fill="auto"/>
            <w:hideMark/>
          </w:tcPr>
          <w:p w:rsidR="00D934B7"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hideMark/>
          </w:tcPr>
          <w:p w:rsidR="00D934B7"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hideMark/>
          </w:tcPr>
          <w:p w:rsidR="00D934B7" w:rsidRPr="00DE6900" w:rsidRDefault="00917BC5" w:rsidP="00F16B01">
            <w:pPr>
              <w:rPr>
                <w:rFonts w:ascii="Calibri" w:hAnsi="Calibri"/>
                <w:color w:val="000000"/>
                <w:sz w:val="20"/>
                <w:lang w:eastAsia="ja-JP"/>
              </w:rPr>
            </w:pPr>
            <w:r w:rsidRPr="00917BC5">
              <w:rPr>
                <w:rFonts w:ascii="Calibri" w:hAnsi="Calibri"/>
                <w:color w:val="000000"/>
                <w:sz w:val="20"/>
                <w:lang w:eastAsia="ja-JP"/>
              </w:rPr>
              <w:t>As Figure 22-7 suggests, it is natural implementation for a transmitter to equip two RF chains which corresponds to two frequency segment per spatial stream in 80+80 MHz transmission. Based on this implementation, when a STA checks CCA idle on entire of 80+80 MHz channel and transmits a PPDU which bandwidth is equal to or less than 80 MHz, it is quite easy to transmit the frame with 80 MHz mask because the RF block of secondary segment is not used at all. Therefore, it is regarded that current definition of 80+80MHz mask PPDU allows unnecessary out-of-band emission at secondary segment when a STA transmits a 20, 40, or 80 MHz PPDU.</w:t>
            </w:r>
          </w:p>
        </w:tc>
        <w:tc>
          <w:tcPr>
            <w:tcW w:w="1559" w:type="dxa"/>
            <w:shd w:val="clear" w:color="auto" w:fill="auto"/>
            <w:hideMark/>
          </w:tcPr>
          <w:p w:rsidR="00D934B7" w:rsidRPr="00DE6900" w:rsidRDefault="00917BC5" w:rsidP="00F16B01">
            <w:pPr>
              <w:rPr>
                <w:rFonts w:ascii="Calibri" w:hAnsi="Calibri"/>
                <w:color w:val="000000"/>
                <w:sz w:val="20"/>
                <w:lang w:eastAsia="ja-JP"/>
              </w:rPr>
            </w:pPr>
            <w:r w:rsidRPr="00917BC5">
              <w:rPr>
                <w:rFonts w:ascii="Calibri" w:hAnsi="Calibri"/>
                <w:color w:val="000000"/>
                <w:sz w:val="20"/>
                <w:lang w:eastAsia="ja-JP"/>
              </w:rPr>
              <w:t>Delete 3) to 5) conditions from 80+80 MHz mask PPDU and replace "80+80 MHz mask PPDU" to "80+80 MHz or 80 MHz mask PPDU" on P98L62.</w:t>
            </w:r>
          </w:p>
        </w:tc>
        <w:tc>
          <w:tcPr>
            <w:tcW w:w="1134" w:type="dxa"/>
            <w:shd w:val="clear" w:color="auto" w:fill="auto"/>
            <w:hideMark/>
          </w:tcPr>
          <w:p w:rsidR="00D934B7" w:rsidRPr="00DE6900" w:rsidRDefault="00F2268F" w:rsidP="009B4884">
            <w:pPr>
              <w:rPr>
                <w:rFonts w:ascii="Calibri" w:hAnsi="Calibri"/>
                <w:color w:val="00B050"/>
                <w:sz w:val="20"/>
                <w:lang w:eastAsia="ja-JP"/>
              </w:rPr>
            </w:pPr>
            <w:bookmarkStart w:id="41" w:name="OLE_LINK39"/>
            <w:bookmarkStart w:id="42" w:name="OLE_LINK40"/>
            <w:r w:rsidRPr="00DE6900">
              <w:rPr>
                <w:rFonts w:ascii="Calibri" w:hAnsi="Calibri" w:hint="eastAsia"/>
                <w:color w:val="00B050"/>
                <w:sz w:val="20"/>
                <w:lang w:eastAsia="ja-JP"/>
              </w:rPr>
              <w:t>A</w:t>
            </w:r>
            <w:r w:rsidR="00E25B5F" w:rsidRPr="00DE6900">
              <w:rPr>
                <w:rFonts w:ascii="Calibri" w:hAnsi="Calibri" w:hint="eastAsia"/>
                <w:color w:val="00B050"/>
                <w:sz w:val="20"/>
                <w:lang w:eastAsia="ja-JP"/>
              </w:rPr>
              <w:t>gree in principle</w:t>
            </w:r>
            <w:r w:rsidRPr="00DE6900">
              <w:rPr>
                <w:rFonts w:ascii="Calibri" w:hAnsi="Calibri" w:hint="eastAsia"/>
                <w:color w:val="00B050"/>
                <w:sz w:val="20"/>
                <w:lang w:eastAsia="ja-JP"/>
              </w:rPr>
              <w:t>: See resolution in 11/</w:t>
            </w:r>
            <w:r w:rsidR="009B4884">
              <w:rPr>
                <w:rFonts w:ascii="Calibri" w:hAnsi="Calibri" w:hint="eastAsia"/>
                <w:color w:val="00B050"/>
                <w:sz w:val="20"/>
                <w:lang w:eastAsia="ja-JP"/>
              </w:rPr>
              <w:t>1192</w:t>
            </w:r>
            <w:r w:rsidRPr="00DE6900">
              <w:rPr>
                <w:rFonts w:ascii="Calibri" w:hAnsi="Calibri" w:hint="eastAsia"/>
                <w:color w:val="00B050"/>
                <w:sz w:val="20"/>
                <w:lang w:eastAsia="ja-JP"/>
              </w:rPr>
              <w:t>r0.</w:t>
            </w:r>
            <w:r w:rsidR="00D76D60" w:rsidRPr="00DE6900">
              <w:rPr>
                <w:rFonts w:ascii="Calibri" w:hAnsi="Calibri" w:hint="eastAsia"/>
                <w:color w:val="00B050"/>
                <w:sz w:val="20"/>
                <w:lang w:eastAsia="ja-JP"/>
              </w:rPr>
              <w:t xml:space="preserve"> </w:t>
            </w:r>
            <w:bookmarkEnd w:id="41"/>
            <w:bookmarkEnd w:id="42"/>
          </w:p>
        </w:tc>
        <w:tc>
          <w:tcPr>
            <w:tcW w:w="567"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PHY</w:t>
            </w:r>
          </w:p>
        </w:tc>
      </w:tr>
      <w:bookmarkEnd w:id="38"/>
      <w:tr w:rsidR="00917BC5" w:rsidRPr="00857278" w:rsidTr="00917BC5">
        <w:trPr>
          <w:trHeight w:val="1800"/>
        </w:trPr>
        <w:tc>
          <w:tcPr>
            <w:tcW w:w="568" w:type="dxa"/>
            <w:shd w:val="clear" w:color="auto" w:fill="auto"/>
          </w:tcPr>
          <w:p w:rsidR="00917BC5" w:rsidRPr="00DE6900" w:rsidRDefault="00917BC5" w:rsidP="00CB2289">
            <w:pPr>
              <w:ind w:leftChars="-49" w:left="-108"/>
              <w:jc w:val="right"/>
              <w:rPr>
                <w:rFonts w:ascii="Calibri" w:hAnsi="Calibri"/>
                <w:color w:val="000000"/>
                <w:sz w:val="20"/>
                <w:lang w:eastAsia="ja-JP"/>
              </w:rPr>
            </w:pPr>
            <w:r w:rsidRPr="00DE6900">
              <w:rPr>
                <w:rFonts w:ascii="Calibri" w:hAnsi="Calibri" w:hint="eastAsia"/>
                <w:color w:val="000000"/>
                <w:sz w:val="20"/>
                <w:lang w:eastAsia="ja-JP"/>
              </w:rPr>
              <w:t>2743</w:t>
            </w:r>
          </w:p>
        </w:tc>
        <w:tc>
          <w:tcPr>
            <w:tcW w:w="992" w:type="dxa"/>
            <w:shd w:val="clear" w:color="auto" w:fill="auto"/>
          </w:tcPr>
          <w:p w:rsidR="00917BC5" w:rsidRPr="00DE6900" w:rsidRDefault="00917BC5" w:rsidP="00CB2289">
            <w:pPr>
              <w:rPr>
                <w:rFonts w:ascii="Calibri" w:hAnsi="Calibri"/>
                <w:color w:val="000000"/>
                <w:sz w:val="20"/>
                <w:lang w:eastAsia="ja-JP"/>
              </w:rPr>
            </w:pPr>
            <w:r w:rsidRPr="00DE6900">
              <w:rPr>
                <w:rFonts w:ascii="Calibri" w:hAnsi="Calibri" w:hint="eastAsia"/>
                <w:color w:val="000000"/>
                <w:sz w:val="20"/>
                <w:lang w:eastAsia="ja-JP"/>
              </w:rPr>
              <w:t>Kudo, Riichi</w:t>
            </w:r>
          </w:p>
        </w:tc>
        <w:tc>
          <w:tcPr>
            <w:tcW w:w="85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80+80 MHz mask PPDU should not include PPDUs which bandwidth is equal to or less than 80 MHz. A STA which supports 80+80 MHz transmission, it will probably have a couple of RF chains per 80+80 MHz spatial stream. Therefore, when CCA is idle on 80+80 MHz channel and a STA would like to transmit a PPDU which bandwidth is equal to or less than 80 MHz, it will use only one RF chain and another RF chain which corresponds to secondary segment will be turned off. This means it is quite easy to generate 80 MHz mask PPDU. Therefore, it is regarded that current definition of 80+80MHz mask PPDU allows unnecessary out-of-band emission at secondary segment when a STA transmits a 20, 40, or 80 MHz PPDU.</w:t>
            </w:r>
          </w:p>
        </w:tc>
        <w:tc>
          <w:tcPr>
            <w:tcW w:w="1559"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Exclude conditions 3), 4), and 5) from the definition of 80+80 MHz mask PPDU. In addition, replace "80+80 MHz mask PPDU" to "80+80 MHz or 80 MHz mask PPDU" on P98/L62.</w:t>
            </w:r>
          </w:p>
        </w:tc>
        <w:tc>
          <w:tcPr>
            <w:tcW w:w="1134" w:type="dxa"/>
            <w:shd w:val="clear" w:color="auto" w:fill="auto"/>
          </w:tcPr>
          <w:p w:rsidR="00917BC5" w:rsidRPr="00DE6900" w:rsidRDefault="00917BC5" w:rsidP="00F16B01">
            <w:pPr>
              <w:rPr>
                <w:rFonts w:ascii="Calibri" w:hAnsi="Calibri"/>
                <w:color w:val="00B050"/>
                <w:sz w:val="20"/>
                <w:lang w:eastAsia="ja-JP"/>
              </w:rPr>
            </w:pPr>
            <w:r w:rsidRPr="00917BC5">
              <w:rPr>
                <w:rFonts w:ascii="Calibri" w:hAnsi="Calibri" w:hint="eastAsia"/>
                <w:color w:val="00B050"/>
                <w:sz w:val="20"/>
                <w:lang w:eastAsia="ja-JP"/>
              </w:rPr>
              <w:t>Agree in prin</w:t>
            </w:r>
            <w:r w:rsidR="009B4884">
              <w:rPr>
                <w:rFonts w:ascii="Calibri" w:hAnsi="Calibri" w:hint="eastAsia"/>
                <w:color w:val="00B050"/>
                <w:sz w:val="20"/>
                <w:lang w:eastAsia="ja-JP"/>
              </w:rPr>
              <w:t>ciple: See resolution in 11/1192</w:t>
            </w:r>
            <w:r w:rsidRPr="00917BC5">
              <w:rPr>
                <w:rFonts w:ascii="Calibri" w:hAnsi="Calibri" w:hint="eastAsia"/>
                <w:color w:val="00B050"/>
                <w:sz w:val="20"/>
                <w:lang w:eastAsia="ja-JP"/>
              </w:rPr>
              <w:t>r0.</w:t>
            </w:r>
          </w:p>
        </w:tc>
        <w:tc>
          <w:tcPr>
            <w:tcW w:w="567" w:type="dxa"/>
            <w:shd w:val="clear" w:color="auto" w:fill="auto"/>
          </w:tcPr>
          <w:p w:rsidR="00917BC5"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PHY</w:t>
            </w:r>
          </w:p>
        </w:tc>
      </w:tr>
      <w:tr w:rsidR="00917BC5" w:rsidRPr="00857278" w:rsidTr="00917BC5">
        <w:trPr>
          <w:trHeight w:val="1800"/>
        </w:trPr>
        <w:tc>
          <w:tcPr>
            <w:tcW w:w="568" w:type="dxa"/>
            <w:shd w:val="clear" w:color="auto" w:fill="auto"/>
          </w:tcPr>
          <w:p w:rsidR="00917BC5" w:rsidRPr="00DE6900" w:rsidRDefault="00917BC5" w:rsidP="00CB2289">
            <w:pPr>
              <w:ind w:leftChars="-49" w:left="-108"/>
              <w:jc w:val="right"/>
              <w:rPr>
                <w:rFonts w:ascii="Calibri" w:hAnsi="Calibri"/>
                <w:color w:val="000000"/>
                <w:sz w:val="20"/>
                <w:lang w:eastAsia="ja-JP"/>
              </w:rPr>
            </w:pPr>
            <w:r w:rsidRPr="00DE6900">
              <w:rPr>
                <w:rFonts w:ascii="Calibri" w:hAnsi="Calibri" w:hint="eastAsia"/>
                <w:color w:val="000000"/>
                <w:sz w:val="20"/>
                <w:lang w:eastAsia="ja-JP"/>
              </w:rPr>
              <w:lastRenderedPageBreak/>
              <w:t>3123</w:t>
            </w:r>
          </w:p>
        </w:tc>
        <w:tc>
          <w:tcPr>
            <w:tcW w:w="992" w:type="dxa"/>
            <w:shd w:val="clear" w:color="auto" w:fill="auto"/>
          </w:tcPr>
          <w:p w:rsidR="00917BC5" w:rsidRPr="00DE6900" w:rsidRDefault="00917BC5" w:rsidP="00CB2289">
            <w:pPr>
              <w:rPr>
                <w:rFonts w:ascii="Calibri" w:hAnsi="Calibri"/>
                <w:color w:val="000000"/>
                <w:sz w:val="20"/>
                <w:lang w:eastAsia="ja-JP"/>
              </w:rPr>
            </w:pPr>
            <w:r w:rsidRPr="00DE6900">
              <w:rPr>
                <w:rFonts w:ascii="Calibri" w:hAnsi="Calibri" w:hint="eastAsia"/>
                <w:color w:val="000000"/>
                <w:sz w:val="20"/>
                <w:lang w:eastAsia="ja-JP"/>
              </w:rPr>
              <w:t>Okada, Kazuyasu</w:t>
            </w:r>
          </w:p>
        </w:tc>
        <w:tc>
          <w:tcPr>
            <w:tcW w:w="85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80+80 MHz mask PPDU is defined a group of PPDUs which are allowed to transmit when CCA for 80+80 MHz channel is idle state. Regarding implementation of a STA which support 80+80 MHz transmission, it is natural to equip two RF chains per spatial stream in 80+80 MHz transmission, which correspond to two segments. If such a STA transmit a PPDU which bandwidth is 80 MHz or less, it will simply turn the RF block which corresponds to secondary segment off. This means it is easy to not to radiate out-of-band emission on secondary segment. However, current definition of 80+80 MHz mask PPDU allows large out-of-band emission.</w:t>
            </w:r>
          </w:p>
        </w:tc>
        <w:tc>
          <w:tcPr>
            <w:tcW w:w="1559"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 xml:space="preserve">Delete the conditions for PPDUs which bandwidth is 20, 40, or 80 MHz from 80+80 MHz mask PPDU. Then add "80 MHz mask PPDU" in addition to "80+80 MHz mask PPDU" on line 62 of page 98.  </w:t>
            </w:r>
          </w:p>
        </w:tc>
        <w:tc>
          <w:tcPr>
            <w:tcW w:w="1134" w:type="dxa"/>
            <w:shd w:val="clear" w:color="auto" w:fill="auto"/>
          </w:tcPr>
          <w:p w:rsidR="00917BC5" w:rsidRPr="00DE6900" w:rsidRDefault="00917BC5" w:rsidP="009B4884">
            <w:pPr>
              <w:rPr>
                <w:rFonts w:ascii="Calibri" w:hAnsi="Calibri"/>
                <w:color w:val="00B050"/>
                <w:sz w:val="20"/>
                <w:lang w:eastAsia="ja-JP"/>
              </w:rPr>
            </w:pPr>
            <w:r w:rsidRPr="00917BC5">
              <w:rPr>
                <w:rFonts w:ascii="Calibri" w:hAnsi="Calibri" w:hint="eastAsia"/>
                <w:color w:val="00B050"/>
                <w:sz w:val="20"/>
                <w:lang w:eastAsia="ja-JP"/>
              </w:rPr>
              <w:t>Agree in principle: See resolution in 11/</w:t>
            </w:r>
            <w:r w:rsidR="009B4884">
              <w:rPr>
                <w:rFonts w:ascii="Calibri" w:hAnsi="Calibri" w:hint="eastAsia"/>
                <w:color w:val="00B050"/>
                <w:sz w:val="20"/>
                <w:lang w:eastAsia="ja-JP"/>
              </w:rPr>
              <w:t>1192</w:t>
            </w:r>
            <w:r w:rsidRPr="00917BC5">
              <w:rPr>
                <w:rFonts w:ascii="Calibri" w:hAnsi="Calibri" w:hint="eastAsia"/>
                <w:color w:val="00B050"/>
                <w:sz w:val="20"/>
                <w:lang w:eastAsia="ja-JP"/>
              </w:rPr>
              <w:t>r0.</w:t>
            </w:r>
          </w:p>
        </w:tc>
        <w:tc>
          <w:tcPr>
            <w:tcW w:w="567" w:type="dxa"/>
            <w:shd w:val="clear" w:color="auto" w:fill="auto"/>
          </w:tcPr>
          <w:p w:rsidR="00917BC5"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PHY</w:t>
            </w:r>
          </w:p>
        </w:tc>
      </w:tr>
      <w:bookmarkEnd w:id="39"/>
      <w:bookmarkEnd w:id="40"/>
    </w:tbl>
    <w:p w:rsidR="00067CC8" w:rsidRDefault="00067CC8" w:rsidP="00945C1F">
      <w:pPr>
        <w:rPr>
          <w:lang w:eastAsia="ja-JP"/>
        </w:rPr>
      </w:pPr>
    </w:p>
    <w:p w:rsidR="00067CC8" w:rsidRPr="00067CC8" w:rsidRDefault="00067CC8" w:rsidP="00945C1F">
      <w:pPr>
        <w:rPr>
          <w:b/>
          <w:lang w:eastAsia="ja-JP"/>
        </w:rPr>
      </w:pPr>
      <w:r w:rsidRPr="00805113">
        <w:rPr>
          <w:rFonts w:hint="eastAsia"/>
          <w:b/>
          <w:lang w:eastAsia="ja-JP"/>
        </w:rPr>
        <w:t>Discussion</w:t>
      </w:r>
    </w:p>
    <w:p w:rsidR="003C6976" w:rsidRPr="003C6976" w:rsidRDefault="00067CC8" w:rsidP="00945C1F">
      <w:pPr>
        <w:rPr>
          <w:lang w:eastAsia="ja-JP"/>
        </w:rPr>
      </w:pPr>
      <w:r>
        <w:rPr>
          <w:rFonts w:hint="eastAsia"/>
          <w:lang w:eastAsia="ja-JP"/>
        </w:rPr>
        <w:t>The</w:t>
      </w:r>
      <w:r w:rsidR="003C6976">
        <w:rPr>
          <w:rFonts w:hint="eastAsia"/>
          <w:lang w:eastAsia="ja-JP"/>
        </w:rPr>
        <w:t xml:space="preserve"> three comments commonly point out the problem of the 80+80 MHz mask PPDU. </w:t>
      </w:r>
      <w:r w:rsidR="00056CB8">
        <w:rPr>
          <w:rFonts w:hint="eastAsia"/>
          <w:lang w:eastAsia="ja-JP"/>
        </w:rPr>
        <w:t>The</w:t>
      </w:r>
      <w:r w:rsidR="003C6976">
        <w:rPr>
          <w:rFonts w:hint="eastAsia"/>
          <w:lang w:eastAsia="ja-JP"/>
        </w:rPr>
        <w:t xml:space="preserve"> definition of 80+80 MHz mask PPDU </w:t>
      </w:r>
      <w:r w:rsidR="00056CB8">
        <w:rPr>
          <w:rFonts w:hint="eastAsia"/>
          <w:lang w:eastAsia="ja-JP"/>
        </w:rPr>
        <w:t xml:space="preserve">in TGac D1.0 </w:t>
      </w:r>
      <w:r w:rsidR="003C6976">
        <w:rPr>
          <w:rFonts w:hint="eastAsia"/>
          <w:lang w:eastAsia="ja-JP"/>
        </w:rPr>
        <w:t>is a straightforward extension from 80 or 160 MHz mask PPDU</w:t>
      </w:r>
      <w:r w:rsidR="00056CB8">
        <w:rPr>
          <w:rFonts w:hint="eastAsia"/>
          <w:lang w:eastAsia="ja-JP"/>
        </w:rPr>
        <w:t xml:space="preserve">. The all of PPDUs included in 80+80 MHz mask PPDU are illustrated in Figure II. </w:t>
      </w:r>
    </w:p>
    <w:p w:rsidR="003C6976" w:rsidRDefault="003C6976" w:rsidP="00945C1F">
      <w:pPr>
        <w:rPr>
          <w:lang w:eastAsia="ja-JP"/>
        </w:rPr>
      </w:pPr>
    </w:p>
    <w:p w:rsidR="00056CB8" w:rsidRDefault="00DD30C6" w:rsidP="00BD3219">
      <w:pPr>
        <w:ind w:rightChars="-191" w:right="-420"/>
        <w:rPr>
          <w:lang w:eastAsia="ja-JP"/>
        </w:rPr>
      </w:pPr>
      <w:r>
        <w:rPr>
          <w:noProof/>
          <w:lang w:val="en-US" w:eastAsia="ja-JP"/>
        </w:rPr>
        <w:drawing>
          <wp:inline distT="0" distB="0" distL="0" distR="0">
            <wp:extent cx="3100705" cy="2393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0705" cy="2393950"/>
                    </a:xfrm>
                    <a:prstGeom prst="rect">
                      <a:avLst/>
                    </a:prstGeom>
                    <a:noFill/>
                    <a:ln>
                      <a:noFill/>
                    </a:ln>
                  </pic:spPr>
                </pic:pic>
              </a:graphicData>
            </a:graphic>
          </wp:inline>
        </w:drawing>
      </w:r>
      <w:r>
        <w:rPr>
          <w:noProof/>
          <w:lang w:val="en-US" w:eastAsia="ja-JP"/>
        </w:rPr>
        <w:drawing>
          <wp:inline distT="0" distB="0" distL="0" distR="0">
            <wp:extent cx="3025775" cy="23609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775" cy="2360930"/>
                    </a:xfrm>
                    <a:prstGeom prst="rect">
                      <a:avLst/>
                    </a:prstGeom>
                    <a:noFill/>
                    <a:ln>
                      <a:noFill/>
                    </a:ln>
                  </pic:spPr>
                </pic:pic>
              </a:graphicData>
            </a:graphic>
          </wp:inline>
        </w:drawing>
      </w:r>
    </w:p>
    <w:p w:rsidR="00056CB8" w:rsidRDefault="00056CB8" w:rsidP="00BD3219">
      <w:pPr>
        <w:ind w:leftChars="-193" w:hangingChars="193" w:hanging="425"/>
        <w:rPr>
          <w:lang w:eastAsia="ja-JP"/>
        </w:rPr>
      </w:pPr>
    </w:p>
    <w:p w:rsidR="00056CB8" w:rsidRPr="0074043D" w:rsidRDefault="00056CB8" w:rsidP="00056CB8">
      <w:pPr>
        <w:jc w:val="center"/>
        <w:rPr>
          <w:b/>
          <w:lang w:eastAsia="ja-JP"/>
        </w:rPr>
      </w:pPr>
      <w:r w:rsidRPr="0074043D">
        <w:rPr>
          <w:rFonts w:hint="eastAsia"/>
          <w:b/>
          <w:lang w:eastAsia="ja-JP"/>
        </w:rPr>
        <w:t xml:space="preserve">Figure II: Spectrum allocation of all of 80+80 MHz mask PPDUs defined in TGac D1.0. </w:t>
      </w:r>
    </w:p>
    <w:p w:rsidR="00056CB8" w:rsidRPr="00056CB8" w:rsidRDefault="00056CB8" w:rsidP="00945C1F">
      <w:pPr>
        <w:rPr>
          <w:lang w:eastAsia="ja-JP"/>
        </w:rPr>
      </w:pPr>
    </w:p>
    <w:p w:rsidR="00056CB8" w:rsidRDefault="00056CB8" w:rsidP="00056CB8">
      <w:pPr>
        <w:rPr>
          <w:lang w:eastAsia="ja-JP"/>
        </w:rPr>
      </w:pPr>
      <w:r>
        <w:rPr>
          <w:rFonts w:hint="eastAsia"/>
          <w:lang w:eastAsia="ja-JP"/>
        </w:rPr>
        <w:t xml:space="preserve">In Figure II, primary channel locates at the third 20 MHz channel from the left as well as Figure 7-ac1. </w:t>
      </w:r>
    </w:p>
    <w:p w:rsidR="00056CB8" w:rsidRDefault="00DD30C6" w:rsidP="00646FCB">
      <w:pPr>
        <w:jc w:val="center"/>
        <w:rPr>
          <w:lang w:eastAsia="ja-JP"/>
        </w:rPr>
      </w:pPr>
      <w:r>
        <w:rPr>
          <w:noProof/>
          <w:lang w:val="en-US" w:eastAsia="ja-JP"/>
        </w:rPr>
        <w:lastRenderedPageBreak/>
        <w:drawing>
          <wp:inline distT="0" distB="0" distL="0" distR="0">
            <wp:extent cx="4679950" cy="2186305"/>
            <wp:effectExtent l="0" t="0" r="6350" b="4445"/>
            <wp:docPr id="4" name="図 4" descr="110911_Figure7-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911_Figure7-a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0" cy="2186305"/>
                    </a:xfrm>
                    <a:prstGeom prst="rect">
                      <a:avLst/>
                    </a:prstGeom>
                    <a:noFill/>
                    <a:ln>
                      <a:noFill/>
                    </a:ln>
                  </pic:spPr>
                </pic:pic>
              </a:graphicData>
            </a:graphic>
          </wp:inline>
        </w:drawing>
      </w:r>
    </w:p>
    <w:p w:rsidR="00056CB8" w:rsidRDefault="00056CB8" w:rsidP="00945C1F">
      <w:pPr>
        <w:rPr>
          <w:lang w:eastAsia="ja-JP"/>
        </w:rPr>
      </w:pPr>
    </w:p>
    <w:p w:rsidR="00646FCB" w:rsidRDefault="00646FCB" w:rsidP="00646FCB">
      <w:pPr>
        <w:rPr>
          <w:lang w:eastAsia="ja-JP"/>
        </w:rPr>
      </w:pPr>
      <w:r>
        <w:rPr>
          <w:rFonts w:hint="eastAsia"/>
          <w:lang w:eastAsia="ja-JP"/>
        </w:rPr>
        <w:t xml:space="preserve">From Figure II, </w:t>
      </w:r>
      <w:r w:rsidR="00E96942">
        <w:rPr>
          <w:rFonts w:hint="eastAsia"/>
          <w:lang w:eastAsia="ja-JP"/>
        </w:rPr>
        <w:t xml:space="preserve">there are </w:t>
      </w:r>
      <w:r>
        <w:rPr>
          <w:rFonts w:hint="eastAsia"/>
          <w:lang w:eastAsia="ja-JP"/>
        </w:rPr>
        <w:t>no signal</w:t>
      </w:r>
      <w:r w:rsidR="00E96942">
        <w:rPr>
          <w:rFonts w:hint="eastAsia"/>
          <w:lang w:eastAsia="ja-JP"/>
        </w:rPr>
        <w:t>s</w:t>
      </w:r>
      <w:r>
        <w:rPr>
          <w:rFonts w:hint="eastAsia"/>
          <w:lang w:eastAsia="ja-JP"/>
        </w:rPr>
        <w:t xml:space="preserve"> on secondary frequency segment when PPDUs with 80 MHz or less bandwidth; however, maximum transmit power spectrum density is the same as that of main </w:t>
      </w:r>
      <w:r w:rsidR="00E96942">
        <w:rPr>
          <w:rFonts w:hint="eastAsia"/>
          <w:lang w:eastAsia="ja-JP"/>
        </w:rPr>
        <w:t>spectrum</w:t>
      </w:r>
      <w:r>
        <w:rPr>
          <w:rFonts w:hint="eastAsia"/>
          <w:lang w:eastAsia="ja-JP"/>
        </w:rPr>
        <w:t xml:space="preserve">. </w:t>
      </w:r>
      <w:r>
        <w:rPr>
          <w:lang w:eastAsia="ja-JP"/>
        </w:rPr>
        <w:t>Unlike other contiguous transmission</w:t>
      </w:r>
      <w:r w:rsidR="00CB74E9">
        <w:rPr>
          <w:rFonts w:hint="eastAsia"/>
          <w:lang w:eastAsia="ja-JP"/>
        </w:rPr>
        <w:t>s</w:t>
      </w:r>
      <w:r>
        <w:rPr>
          <w:lang w:eastAsia="ja-JP"/>
        </w:rPr>
        <w:t xml:space="preserve"> (20/40/80/160 MHz mask PPDUs), </w:t>
      </w:r>
      <w:r>
        <w:rPr>
          <w:rFonts w:hint="eastAsia"/>
          <w:lang w:eastAsia="ja-JP"/>
        </w:rPr>
        <w:t xml:space="preserve">as illustrated in Figure 22-7, one of </w:t>
      </w:r>
      <w:r>
        <w:rPr>
          <w:lang w:eastAsia="ja-JP"/>
        </w:rPr>
        <w:t xml:space="preserve">typical implementation of 80+80 MHz non-contiguous transmission </w:t>
      </w:r>
      <w:r>
        <w:rPr>
          <w:rFonts w:hint="eastAsia"/>
          <w:lang w:eastAsia="ja-JP"/>
        </w:rPr>
        <w:t>there is one RF chain per frequency segment. I</w:t>
      </w:r>
      <w:r>
        <w:rPr>
          <w:lang w:eastAsia="ja-JP"/>
        </w:rPr>
        <w:t xml:space="preserve">t is </w:t>
      </w:r>
      <w:r w:rsidR="009B4884">
        <w:rPr>
          <w:rFonts w:hint="eastAsia"/>
          <w:lang w:eastAsia="ja-JP"/>
        </w:rPr>
        <w:t>reasonable</w:t>
      </w:r>
      <w:r>
        <w:rPr>
          <w:lang w:eastAsia="ja-JP"/>
        </w:rPr>
        <w:t xml:space="preserve"> to generate 80+80 MHz non-contiguous spectrum by using a couple of RF chains in terms of </w:t>
      </w:r>
      <w:r>
        <w:rPr>
          <w:rFonts w:hint="eastAsia"/>
          <w:lang w:eastAsia="ja-JP"/>
        </w:rPr>
        <w:t xml:space="preserve">requirement </w:t>
      </w:r>
      <w:r>
        <w:rPr>
          <w:lang w:eastAsia="ja-JP"/>
        </w:rPr>
        <w:t>of filter</w:t>
      </w:r>
      <w:r>
        <w:rPr>
          <w:rFonts w:hint="eastAsia"/>
          <w:lang w:eastAsia="ja-JP"/>
        </w:rPr>
        <w:t>s</w:t>
      </w:r>
      <w:r>
        <w:rPr>
          <w:lang w:eastAsia="ja-JP"/>
        </w:rPr>
        <w:t xml:space="preserve"> and flexibility of two center frequencies.</w:t>
      </w:r>
    </w:p>
    <w:p w:rsidR="00646FCB" w:rsidRDefault="00646FCB" w:rsidP="00646FCB">
      <w:pPr>
        <w:rPr>
          <w:lang w:eastAsia="ja-JP"/>
        </w:rPr>
      </w:pPr>
    </w:p>
    <w:p w:rsidR="00646FCB" w:rsidRDefault="00646FCB" w:rsidP="00646FCB">
      <w:pPr>
        <w:rPr>
          <w:lang w:eastAsia="ja-JP"/>
        </w:rPr>
      </w:pPr>
      <w:r>
        <w:rPr>
          <w:rFonts w:hint="eastAsia"/>
          <w:lang w:eastAsia="ja-JP"/>
        </w:rPr>
        <w:t>Based on the configuration, it is quite easy to apply 80 MHz spectrum mask to the 80+80 MHz mask PPDUs which bandwidth is equal to or less than 80 MHz. When a STA transmit a PPDU which bandwidth is 80 MHz or less, it is possible to follow 80 MHz spectrum mask without filter swithing by</w:t>
      </w:r>
      <w:r>
        <w:rPr>
          <w:lang w:eastAsia="ja-JP"/>
        </w:rPr>
        <w:t xml:space="preserve"> </w:t>
      </w:r>
      <w:r>
        <w:rPr>
          <w:rFonts w:hint="eastAsia"/>
          <w:lang w:eastAsia="ja-JP"/>
        </w:rPr>
        <w:t xml:space="preserve">just switching RF </w:t>
      </w:r>
      <w:r>
        <w:rPr>
          <w:lang w:eastAsia="ja-JP"/>
        </w:rPr>
        <w:t>circuit</w:t>
      </w:r>
      <w:r>
        <w:rPr>
          <w:rFonts w:hint="eastAsia"/>
          <w:lang w:eastAsia="ja-JP"/>
        </w:rPr>
        <w:t xml:space="preserve"> </w:t>
      </w:r>
      <w:r>
        <w:rPr>
          <w:lang w:eastAsia="ja-JP"/>
        </w:rPr>
        <w:t>on secondary frequency segment</w:t>
      </w:r>
      <w:r>
        <w:rPr>
          <w:rFonts w:hint="eastAsia"/>
          <w:lang w:eastAsia="ja-JP"/>
        </w:rPr>
        <w:t xml:space="preserve"> off.</w:t>
      </w:r>
    </w:p>
    <w:p w:rsidR="00646FCB" w:rsidRDefault="00646FCB" w:rsidP="00945C1F">
      <w:pPr>
        <w:rPr>
          <w:lang w:eastAsia="ja-JP"/>
        </w:rPr>
      </w:pPr>
    </w:p>
    <w:p w:rsidR="001C28AD" w:rsidRDefault="00646FCB" w:rsidP="00945C1F">
      <w:pPr>
        <w:rPr>
          <w:lang w:eastAsia="ja-JP"/>
        </w:rPr>
      </w:pPr>
      <w:r>
        <w:object w:dxaOrig="11012" w:dyaOrig="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320.05pt" o:ole="">
            <v:imagedata r:id="rId13" o:title=""/>
          </v:shape>
          <o:OLEObject Type="Embed" ProgID="Visio.Drawing.11" ShapeID="_x0000_i1025" DrawAspect="Content" ObjectID="_1377501042" r:id="rId14"/>
        </w:object>
      </w:r>
    </w:p>
    <w:p w:rsidR="001C28AD" w:rsidRPr="00DE6900" w:rsidRDefault="001C28AD" w:rsidP="00945C1F">
      <w:pPr>
        <w:rPr>
          <w:rFonts w:ascii="Arial" w:hAnsi="Arial" w:cs="Arial"/>
          <w:b/>
          <w:sz w:val="20"/>
          <w:lang w:eastAsia="ja-JP"/>
        </w:rPr>
      </w:pPr>
      <w:r w:rsidRPr="00DE6900">
        <w:rPr>
          <w:rFonts w:ascii="Arial" w:hAnsi="Arial" w:cs="Arial"/>
          <w:b/>
          <w:sz w:val="20"/>
          <w:lang w:eastAsia="ja-JP"/>
        </w:rPr>
        <w:t>Figure 22-</w:t>
      </w:r>
      <w:r w:rsidR="00EF41D4" w:rsidRPr="00DE6900">
        <w:rPr>
          <w:rFonts w:ascii="Arial" w:hAnsi="Arial" w:cs="Arial" w:hint="eastAsia"/>
          <w:b/>
          <w:sz w:val="20"/>
          <w:lang w:eastAsia="ja-JP"/>
        </w:rPr>
        <w:t>7</w:t>
      </w:r>
      <w:r w:rsidR="00EF41D4" w:rsidRPr="00DE6900">
        <w:rPr>
          <w:rFonts w:ascii="Arial" w:hAnsi="Arial" w:cs="Arial"/>
          <w:b/>
          <w:sz w:val="20"/>
          <w:lang w:eastAsia="ja-JP"/>
        </w:rPr>
        <w:t xml:space="preserve"> – Transmitter block digram 7 (Data field in an SU packet for non-contiguous 80+80 MHz)</w:t>
      </w:r>
    </w:p>
    <w:p w:rsidR="004625F8" w:rsidRDefault="00783565" w:rsidP="00945C1F">
      <w:pPr>
        <w:rPr>
          <w:lang w:eastAsia="ja-JP"/>
        </w:rPr>
      </w:pPr>
      <w:r>
        <w:rPr>
          <w:rFonts w:hint="eastAsia"/>
          <w:lang w:eastAsia="ja-JP"/>
        </w:rPr>
        <w:lastRenderedPageBreak/>
        <w:t>Based on the consideration</w:t>
      </w:r>
      <w:r w:rsidR="00A028F4">
        <w:rPr>
          <w:rFonts w:hint="eastAsia"/>
          <w:lang w:eastAsia="ja-JP"/>
        </w:rPr>
        <w:t>s</w:t>
      </w:r>
      <w:r>
        <w:rPr>
          <w:rFonts w:hint="eastAsia"/>
          <w:lang w:eastAsia="ja-JP"/>
        </w:rPr>
        <w:t>, i</w:t>
      </w:r>
      <w:r w:rsidR="00ED36B7">
        <w:rPr>
          <w:rFonts w:hint="eastAsia"/>
          <w:lang w:eastAsia="ja-JP"/>
        </w:rPr>
        <w:t>t can be regarded that c</w:t>
      </w:r>
      <w:r w:rsidR="004625F8">
        <w:rPr>
          <w:rFonts w:hint="eastAsia"/>
          <w:lang w:eastAsia="ja-JP"/>
        </w:rPr>
        <w:t xml:space="preserve">urrent definition of 80+80 MHz mask PPDU allows </w:t>
      </w:r>
      <w:r>
        <w:rPr>
          <w:rFonts w:hint="eastAsia"/>
          <w:lang w:eastAsia="ja-JP"/>
        </w:rPr>
        <w:t>radiating</w:t>
      </w:r>
      <w:r w:rsidR="004625F8">
        <w:rPr>
          <w:rFonts w:hint="eastAsia"/>
          <w:lang w:eastAsia="ja-JP"/>
        </w:rPr>
        <w:t xml:space="preserve"> </w:t>
      </w:r>
      <w:r w:rsidR="00ED36B7">
        <w:rPr>
          <w:rFonts w:hint="eastAsia"/>
          <w:lang w:eastAsia="ja-JP"/>
        </w:rPr>
        <w:t xml:space="preserve">quite large </w:t>
      </w:r>
      <w:r w:rsidR="004625F8">
        <w:rPr>
          <w:rFonts w:hint="eastAsia"/>
          <w:lang w:eastAsia="ja-JP"/>
        </w:rPr>
        <w:t xml:space="preserve">interference on secondary 80 MHz channel. </w:t>
      </w:r>
      <w:r w:rsidR="00ED36B7">
        <w:rPr>
          <w:rFonts w:hint="eastAsia"/>
          <w:lang w:eastAsia="ja-JP"/>
        </w:rPr>
        <w:t>For example</w:t>
      </w:r>
      <w:r w:rsidR="00A028F4">
        <w:rPr>
          <w:rFonts w:hint="eastAsia"/>
          <w:lang w:eastAsia="ja-JP"/>
        </w:rPr>
        <w:t xml:space="preserve"> of the most extreme case</w:t>
      </w:r>
      <w:r w:rsidR="00ED36B7">
        <w:rPr>
          <w:rFonts w:hint="eastAsia"/>
          <w:lang w:eastAsia="ja-JP"/>
        </w:rPr>
        <w:t>, w</w:t>
      </w:r>
      <w:r w:rsidR="004625F8">
        <w:rPr>
          <w:rFonts w:hint="eastAsia"/>
          <w:lang w:eastAsia="ja-JP"/>
        </w:rPr>
        <w:t xml:space="preserve">hen a STA transmit 20 MHz PPDU, it allows to radiate up to four times interference as much as the </w:t>
      </w:r>
      <w:r>
        <w:rPr>
          <w:rFonts w:hint="eastAsia"/>
          <w:lang w:eastAsia="ja-JP"/>
        </w:rPr>
        <w:t>power of the PPDU</w:t>
      </w:r>
      <w:r w:rsidR="004625F8">
        <w:rPr>
          <w:rFonts w:hint="eastAsia"/>
          <w:lang w:eastAsia="ja-JP"/>
        </w:rPr>
        <w:t xml:space="preserve">. </w:t>
      </w:r>
      <w:r>
        <w:rPr>
          <w:rFonts w:hint="eastAsia"/>
          <w:lang w:eastAsia="ja-JP"/>
        </w:rPr>
        <w:t xml:space="preserve">Therefore, </w:t>
      </w:r>
      <w:r w:rsidR="00CB74E9">
        <w:rPr>
          <w:rFonts w:hint="eastAsia"/>
          <w:lang w:eastAsia="ja-JP"/>
        </w:rPr>
        <w:t xml:space="preserve">the current definition of 80+80 MHz mask PPDU should be reconsidered for </w:t>
      </w:r>
      <w:r w:rsidR="004625F8">
        <w:rPr>
          <w:rFonts w:hint="eastAsia"/>
          <w:lang w:eastAsia="ja-JP"/>
        </w:rPr>
        <w:t xml:space="preserve">efficient </w:t>
      </w:r>
      <w:r w:rsidR="004625F8">
        <w:rPr>
          <w:lang w:eastAsia="ja-JP"/>
        </w:rPr>
        <w:t>spectrum</w:t>
      </w:r>
      <w:r w:rsidR="004625F8">
        <w:rPr>
          <w:rFonts w:hint="eastAsia"/>
          <w:lang w:eastAsia="ja-JP"/>
        </w:rPr>
        <w:t xml:space="preserve"> usage and </w:t>
      </w:r>
      <w:r w:rsidR="00CB74E9">
        <w:rPr>
          <w:rFonts w:hint="eastAsia"/>
          <w:lang w:eastAsia="ja-JP"/>
        </w:rPr>
        <w:t>TGac Draft</w:t>
      </w:r>
      <w:r w:rsidR="00ED36B7">
        <w:rPr>
          <w:rFonts w:hint="eastAsia"/>
          <w:lang w:eastAsia="ja-JP"/>
        </w:rPr>
        <w:t xml:space="preserve">. </w:t>
      </w:r>
    </w:p>
    <w:p w:rsidR="004625F8" w:rsidRDefault="004625F8" w:rsidP="00945C1F">
      <w:pPr>
        <w:rPr>
          <w:lang w:eastAsia="ja-JP"/>
        </w:rPr>
      </w:pPr>
    </w:p>
    <w:p w:rsidR="004625F8" w:rsidRDefault="00783565" w:rsidP="00945C1F">
      <w:pPr>
        <w:rPr>
          <w:lang w:eastAsia="ja-JP"/>
        </w:rPr>
      </w:pPr>
      <w:r>
        <w:rPr>
          <w:rFonts w:hint="eastAsia"/>
          <w:lang w:eastAsia="ja-JP"/>
        </w:rPr>
        <w:t>The b</w:t>
      </w:r>
      <w:r w:rsidR="00ED36B7">
        <w:rPr>
          <w:rFonts w:hint="eastAsia"/>
          <w:lang w:eastAsia="ja-JP"/>
        </w:rPr>
        <w:t xml:space="preserve">asic ideas </w:t>
      </w:r>
      <w:r>
        <w:rPr>
          <w:rFonts w:hint="eastAsia"/>
          <w:lang w:eastAsia="ja-JP"/>
        </w:rPr>
        <w:t xml:space="preserve">for revisions </w:t>
      </w:r>
      <w:r w:rsidR="00ED36B7">
        <w:rPr>
          <w:rFonts w:hint="eastAsia"/>
          <w:lang w:eastAsia="ja-JP"/>
        </w:rPr>
        <w:t xml:space="preserve">are as follows: </w:t>
      </w:r>
    </w:p>
    <w:p w:rsidR="004625F8" w:rsidRPr="00783565" w:rsidRDefault="004625F8" w:rsidP="00945C1F">
      <w:pPr>
        <w:rPr>
          <w:lang w:eastAsia="ja-JP"/>
        </w:rPr>
      </w:pPr>
    </w:p>
    <w:p w:rsidR="002039AF" w:rsidRDefault="00ED36B7" w:rsidP="00783565">
      <w:pPr>
        <w:numPr>
          <w:ilvl w:val="0"/>
          <w:numId w:val="14"/>
        </w:numPr>
        <w:rPr>
          <w:lang w:eastAsia="ja-JP"/>
        </w:rPr>
      </w:pPr>
      <w:r>
        <w:rPr>
          <w:rFonts w:hint="eastAsia"/>
          <w:lang w:eastAsia="ja-JP"/>
        </w:rPr>
        <w:t>80+80 MHz spectrum mask is applied o</w:t>
      </w:r>
      <w:r w:rsidR="002039AF">
        <w:rPr>
          <w:rFonts w:hint="eastAsia"/>
          <w:lang w:eastAsia="ja-JP"/>
        </w:rPr>
        <w:t xml:space="preserve">nly 80+80 MHz VHT PPDU and 80+80 MHz non-HT duplicate PPDU. </w:t>
      </w:r>
    </w:p>
    <w:p w:rsidR="00ED36B7" w:rsidRDefault="00ED36B7" w:rsidP="00783565">
      <w:pPr>
        <w:numPr>
          <w:ilvl w:val="0"/>
          <w:numId w:val="14"/>
        </w:numPr>
        <w:rPr>
          <w:lang w:eastAsia="ja-JP"/>
        </w:rPr>
      </w:pPr>
      <w:r>
        <w:rPr>
          <w:rFonts w:hint="eastAsia"/>
          <w:lang w:eastAsia="ja-JP"/>
        </w:rPr>
        <w:t>When a STA finds entire</w:t>
      </w:r>
      <w:r w:rsidR="00CB74E9">
        <w:rPr>
          <w:rFonts w:hint="eastAsia"/>
          <w:lang w:eastAsia="ja-JP"/>
        </w:rPr>
        <w:t xml:space="preserve"> 80+80 MHz channel, which comprises primary, secondary, secondary40 and secondary 80 channels, </w:t>
      </w:r>
      <w:r>
        <w:rPr>
          <w:rFonts w:hint="eastAsia"/>
          <w:lang w:eastAsia="ja-JP"/>
        </w:rPr>
        <w:t>is idle and it would like to transmit a frame which bandwidth is equal to or less than 80 MHz, it sh</w:t>
      </w:r>
      <w:r w:rsidR="00A028F4">
        <w:rPr>
          <w:rFonts w:hint="eastAsia"/>
          <w:lang w:eastAsia="ja-JP"/>
        </w:rPr>
        <w:t>ou</w:t>
      </w:r>
      <w:r w:rsidR="00783565">
        <w:rPr>
          <w:rFonts w:hint="eastAsia"/>
          <w:lang w:eastAsia="ja-JP"/>
        </w:rPr>
        <w:t>l</w:t>
      </w:r>
      <w:r w:rsidR="00A028F4">
        <w:rPr>
          <w:rFonts w:hint="eastAsia"/>
          <w:lang w:eastAsia="ja-JP"/>
        </w:rPr>
        <w:t>d</w:t>
      </w:r>
      <w:r w:rsidR="00783565">
        <w:rPr>
          <w:rFonts w:hint="eastAsia"/>
          <w:lang w:eastAsia="ja-JP"/>
        </w:rPr>
        <w:t xml:space="preserve"> use the </w:t>
      </w:r>
      <w:r w:rsidR="00A028F4">
        <w:rPr>
          <w:rFonts w:hint="eastAsia"/>
          <w:lang w:eastAsia="ja-JP"/>
        </w:rPr>
        <w:t xml:space="preserve">80 MHz </w:t>
      </w:r>
      <w:r>
        <w:rPr>
          <w:rFonts w:hint="eastAsia"/>
          <w:lang w:eastAsia="ja-JP"/>
        </w:rPr>
        <w:t xml:space="preserve">spectrum mask. </w:t>
      </w:r>
    </w:p>
    <w:p w:rsidR="00ED36B7" w:rsidRDefault="00ED36B7" w:rsidP="00945C1F">
      <w:pPr>
        <w:rPr>
          <w:lang w:eastAsia="ja-JP"/>
        </w:rPr>
      </w:pPr>
    </w:p>
    <w:p w:rsidR="00783565" w:rsidRDefault="00783565" w:rsidP="00945C1F">
      <w:pPr>
        <w:rPr>
          <w:lang w:eastAsia="ja-JP"/>
        </w:rPr>
      </w:pPr>
    </w:p>
    <w:p w:rsidR="00D934B7" w:rsidRPr="00D76D60" w:rsidRDefault="00D76D60" w:rsidP="009F7C3F">
      <w:pPr>
        <w:pStyle w:val="a8"/>
        <w:rPr>
          <w:lang w:eastAsia="ja-JP"/>
        </w:rPr>
      </w:pPr>
      <w:r w:rsidRPr="003C6976">
        <w:rPr>
          <w:rFonts w:ascii="Times New Roman" w:hAnsi="Times New Roman"/>
          <w:b/>
          <w:lang w:eastAsia="ja-JP"/>
        </w:rPr>
        <w:t>Proposed response</w:t>
      </w:r>
      <w:r w:rsidR="003C6976">
        <w:rPr>
          <w:rFonts w:ascii="Times New Roman" w:hAnsi="Times New Roman" w:hint="eastAsia"/>
          <w:b/>
          <w:lang w:eastAsia="ja-JP"/>
        </w:rPr>
        <w:t xml:space="preserve"> to CID 2019, 2743, and 3123</w:t>
      </w:r>
      <w:r w:rsidRPr="003C6976">
        <w:rPr>
          <w:rFonts w:ascii="Times New Roman" w:hAnsi="Times New Roman"/>
          <w:lang w:eastAsia="ja-JP"/>
        </w:rPr>
        <w:t>:</w:t>
      </w:r>
      <w:r w:rsidRPr="00DD4570">
        <w:rPr>
          <w:rFonts w:ascii="Times New Roman" w:hAnsi="Times New Roman"/>
          <w:lang w:eastAsia="ja-JP"/>
        </w:rPr>
        <w:t xml:space="preserve"> </w:t>
      </w:r>
    </w:p>
    <w:p w:rsidR="00945C1F" w:rsidRPr="00DE6900" w:rsidRDefault="00D76D60" w:rsidP="00945C1F">
      <w:pPr>
        <w:widowControl w:val="0"/>
        <w:autoSpaceDE w:val="0"/>
        <w:autoSpaceDN w:val="0"/>
        <w:adjustRightInd w:val="0"/>
        <w:rPr>
          <w:rFonts w:ascii="Arial" w:hAnsi="Arial" w:cs="Arial"/>
          <w:b/>
          <w:bCs/>
          <w:i/>
          <w:color w:val="BFBFBF"/>
          <w:lang w:eastAsia="ja-JP"/>
        </w:rPr>
      </w:pPr>
      <w:bookmarkStart w:id="43" w:name="OLE_LINK9"/>
      <w:bookmarkStart w:id="44" w:name="OLE_LINK10"/>
      <w:bookmarkStart w:id="45" w:name="OLE_LINK3"/>
      <w:r w:rsidRPr="00DE6900">
        <w:rPr>
          <w:rFonts w:ascii="Arial" w:hAnsi="Arial" w:cs="Arial" w:hint="eastAsia"/>
          <w:b/>
          <w:bCs/>
          <w:i/>
          <w:color w:val="BFBFBF"/>
          <w:lang w:eastAsia="ja-JP"/>
        </w:rPr>
        <w:t xml:space="preserve">Change </w:t>
      </w:r>
      <w:r w:rsidRPr="00DE6900">
        <w:rPr>
          <w:rFonts w:ascii="Arial" w:hAnsi="Arial" w:cs="Arial"/>
          <w:b/>
          <w:bCs/>
          <w:i/>
          <w:color w:val="BFBFBF"/>
          <w:lang w:eastAsia="ja-JP"/>
        </w:rPr>
        <w:t>section</w:t>
      </w:r>
      <w:r w:rsidRPr="00DE6900">
        <w:rPr>
          <w:rFonts w:ascii="Arial" w:hAnsi="Arial" w:cs="Arial" w:hint="eastAsia"/>
          <w:b/>
          <w:bCs/>
          <w:i/>
          <w:color w:val="BFBFBF"/>
          <w:lang w:eastAsia="ja-JP"/>
        </w:rPr>
        <w:t xml:space="preserve"> 3.</w:t>
      </w:r>
      <w:r w:rsidR="003C6976" w:rsidRPr="00DE6900">
        <w:rPr>
          <w:rFonts w:ascii="Arial" w:hAnsi="Arial" w:cs="Arial" w:hint="eastAsia"/>
          <w:b/>
          <w:bCs/>
          <w:i/>
          <w:color w:val="BFBFBF"/>
          <w:lang w:eastAsia="ja-JP"/>
        </w:rPr>
        <w:t>2 as follows: (P3</w:t>
      </w:r>
      <w:r w:rsidRPr="00DE6900">
        <w:rPr>
          <w:rFonts w:ascii="Arial" w:hAnsi="Arial" w:cs="Arial" w:hint="eastAsia"/>
          <w:b/>
          <w:bCs/>
          <w:i/>
          <w:color w:val="BFBFBF"/>
          <w:lang w:eastAsia="ja-JP"/>
        </w:rPr>
        <w:t>L6</w:t>
      </w:r>
      <w:r w:rsidR="003C6976" w:rsidRPr="00DE6900">
        <w:rPr>
          <w:rFonts w:ascii="Arial" w:hAnsi="Arial" w:cs="Arial" w:hint="eastAsia"/>
          <w:b/>
          <w:bCs/>
          <w:i/>
          <w:color w:val="BFBFBF"/>
          <w:lang w:eastAsia="ja-JP"/>
        </w:rPr>
        <w:t>3</w:t>
      </w:r>
      <w:r w:rsidRPr="00DE6900">
        <w:rPr>
          <w:rFonts w:ascii="Arial" w:hAnsi="Arial" w:cs="Arial" w:hint="eastAsia"/>
          <w:b/>
          <w:bCs/>
          <w:i/>
          <w:color w:val="BFBFBF"/>
          <w:lang w:eastAsia="ja-JP"/>
        </w:rPr>
        <w:t>)</w:t>
      </w:r>
    </w:p>
    <w:bookmarkEnd w:id="34"/>
    <w:bookmarkEnd w:id="35"/>
    <w:bookmarkEnd w:id="43"/>
    <w:bookmarkEnd w:id="44"/>
    <w:bookmarkEnd w:id="45"/>
    <w:p w:rsidR="00D76D60" w:rsidRDefault="003C6976" w:rsidP="00973BEF">
      <w:pPr>
        <w:rPr>
          <w:lang w:eastAsia="ja-JP"/>
        </w:rPr>
      </w:pPr>
      <w:r w:rsidRPr="004C104E">
        <w:rPr>
          <w:b/>
          <w:lang w:eastAsia="ja-JP"/>
        </w:rPr>
        <w:t>80+80 MHz mask physical layer convergence procedure (PLCP) protocol data unit (PPDU):</w:t>
      </w:r>
      <w:r w:rsidRPr="003C6976">
        <w:rPr>
          <w:lang w:eastAsia="ja-JP"/>
        </w:rPr>
        <w:t xml:space="preserve"> One of </w:t>
      </w:r>
      <w:bookmarkStart w:id="46" w:name="OLE_LINK41"/>
      <w:bookmarkStart w:id="47" w:name="OLE_LINK42"/>
      <w:r w:rsidRPr="003C6976">
        <w:rPr>
          <w:lang w:eastAsia="ja-JP"/>
        </w:rPr>
        <w:t>the following PPD</w:t>
      </w:r>
      <w:bookmarkEnd w:id="46"/>
      <w:bookmarkEnd w:id="47"/>
      <w:r w:rsidRPr="003C6976">
        <w:rPr>
          <w:lang w:eastAsia="ja-JP"/>
        </w:rPr>
        <w:t>Us:</w:t>
      </w:r>
    </w:p>
    <w:p w:rsidR="004C104E" w:rsidRDefault="004C104E" w:rsidP="004C104E">
      <w:pPr>
        <w:widowControl w:val="0"/>
        <w:numPr>
          <w:ilvl w:val="0"/>
          <w:numId w:val="13"/>
        </w:numPr>
        <w:autoSpaceDE w:val="0"/>
        <w:autoSpaceDN w:val="0"/>
        <w:adjustRightInd w:val="0"/>
        <w:rPr>
          <w:rFonts w:ascii="TimesNewRoman" w:hAnsi="TimesNewRoman" w:cs="TimesNewRoman"/>
          <w:szCs w:val="22"/>
          <w:lang w:val="en-US" w:eastAsia="ja-JP"/>
        </w:rPr>
      </w:pPr>
      <w:r w:rsidRPr="004C104E">
        <w:rPr>
          <w:rFonts w:ascii="TimesNewRoman" w:hAnsi="TimesNewRoman" w:cs="TimesNewRoman"/>
          <w:szCs w:val="22"/>
          <w:lang w:val="en-US" w:eastAsia="ja-JP"/>
        </w:rPr>
        <w:t>an 80+80 MHz VHT PPDU (TXVECTOR parameter CH_BANDWIDTH set to CBW80+80);</w:t>
      </w:r>
    </w:p>
    <w:p w:rsidR="004C104E" w:rsidRDefault="004C104E" w:rsidP="004C104E">
      <w:pPr>
        <w:widowControl w:val="0"/>
        <w:numPr>
          <w:ilvl w:val="0"/>
          <w:numId w:val="13"/>
        </w:numPr>
        <w:autoSpaceDE w:val="0"/>
        <w:autoSpaceDN w:val="0"/>
        <w:adjustRightInd w:val="0"/>
        <w:rPr>
          <w:rFonts w:ascii="TimesNewRoman" w:hAnsi="TimesNewRoman" w:cs="TimesNewRoman"/>
          <w:szCs w:val="22"/>
          <w:lang w:val="en-US" w:eastAsia="ja-JP"/>
        </w:rPr>
      </w:pPr>
      <w:r w:rsidRPr="004C104E">
        <w:rPr>
          <w:rFonts w:ascii="TimesNewRoman" w:hAnsi="TimesNewRoman" w:cs="TimesNewRoman"/>
          <w:szCs w:val="22"/>
          <w:lang w:val="en-US" w:eastAsia="ja-JP"/>
        </w:rPr>
        <w:t>an 80+80 MHz non-HT duplicate PPDU (TXVECTOR parameter CH_BANDWIDTH set toCBW80+80);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 20 MHz non-HT, HT or VHT PPDU (TXVECTOR parameter CH_BANDWIDTH set toCBW20);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 40 MHz non-HT duplicate, HT or VHT PPDU (TXVECTOR parameter CH_BANDWIDTH</w:t>
      </w:r>
      <w:r w:rsidRPr="004C104E">
        <w:rPr>
          <w:rFonts w:ascii="TimesNewRoman" w:hAnsi="TimesNewRoman" w:cs="TimesNewRoman" w:hint="eastAsia"/>
          <w:strike/>
          <w:color w:val="FF0000"/>
          <w:szCs w:val="22"/>
          <w:lang w:val="en-US" w:eastAsia="ja-JP"/>
        </w:rPr>
        <w:t xml:space="preserve"> </w:t>
      </w:r>
      <w:r w:rsidRPr="004C104E">
        <w:rPr>
          <w:rFonts w:ascii="TimesNewRoman" w:hAnsi="TimesNewRoman" w:cs="TimesNewRoman"/>
          <w:strike/>
          <w:color w:val="FF0000"/>
          <w:szCs w:val="22"/>
          <w:lang w:val="en-US" w:eastAsia="ja-JP"/>
        </w:rPr>
        <w:t>set to CBW40);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an 80 MHz non-HT duplicate or VHT PPDU (TXVECTOR parameter CH_BANDWIDTH setto CBW80).</w:t>
      </w:r>
    </w:p>
    <w:p w:rsidR="00D76D60" w:rsidRPr="004C104E" w:rsidRDefault="004C104E" w:rsidP="004C104E">
      <w:pPr>
        <w:rPr>
          <w:szCs w:val="22"/>
          <w:lang w:eastAsia="ja-JP"/>
        </w:rPr>
      </w:pPr>
      <w:r w:rsidRPr="004C104E">
        <w:rPr>
          <w:rFonts w:ascii="TimesNewRoman" w:hAnsi="TimesNewRoman" w:cs="TimesNewRoman"/>
          <w:szCs w:val="22"/>
          <w:lang w:val="en-US" w:eastAsia="ja-JP"/>
        </w:rPr>
        <w:t>The PPDU is transmitted using the 80+80 MHz transmit spectral mask defined in Clause 22.</w:t>
      </w:r>
    </w:p>
    <w:p w:rsidR="004C104E" w:rsidRDefault="004C104E" w:rsidP="00973BEF">
      <w:pPr>
        <w:rPr>
          <w:lang w:eastAsia="ja-JP"/>
        </w:rPr>
      </w:pPr>
    </w:p>
    <w:p w:rsidR="00646FCB" w:rsidRDefault="00646FCB" w:rsidP="00973BEF">
      <w:pPr>
        <w:rPr>
          <w:lang w:eastAsia="ja-JP"/>
        </w:rPr>
      </w:pPr>
    </w:p>
    <w:p w:rsidR="00973BEF" w:rsidRPr="00DE6900" w:rsidRDefault="00973BEF" w:rsidP="00973BEF">
      <w:pPr>
        <w:widowControl w:val="0"/>
        <w:autoSpaceDE w:val="0"/>
        <w:autoSpaceDN w:val="0"/>
        <w:adjustRightInd w:val="0"/>
        <w:rPr>
          <w:rFonts w:ascii="Arial" w:hAnsi="Arial" w:cs="Arial"/>
          <w:b/>
          <w:bCs/>
          <w:i/>
          <w:color w:val="BFBFBF"/>
          <w:lang w:eastAsia="ja-JP"/>
        </w:rPr>
      </w:pPr>
      <w:bookmarkStart w:id="48" w:name="OLE_LINK57"/>
      <w:bookmarkStart w:id="49" w:name="OLE_LINK58"/>
      <w:r w:rsidRPr="00DE6900">
        <w:rPr>
          <w:rFonts w:ascii="Arial" w:hAnsi="Arial" w:cs="Arial" w:hint="eastAsia"/>
          <w:b/>
          <w:bCs/>
          <w:i/>
          <w:color w:val="BFBFBF"/>
          <w:lang w:eastAsia="ja-JP"/>
        </w:rPr>
        <w:t xml:space="preserve">Change </w:t>
      </w:r>
      <w:r w:rsidR="00783565" w:rsidRPr="00DE6900">
        <w:rPr>
          <w:rFonts w:ascii="Arial" w:hAnsi="Arial" w:cs="Arial" w:hint="eastAsia"/>
          <w:b/>
          <w:bCs/>
          <w:i/>
          <w:color w:val="BFBFBF"/>
          <w:lang w:eastAsia="ja-JP"/>
        </w:rPr>
        <w:t>section 10.25.2 (STA CCA sensing in a VHT BSS)</w:t>
      </w:r>
      <w:r w:rsidR="00542744" w:rsidRPr="00DE6900">
        <w:rPr>
          <w:rFonts w:ascii="Arial" w:hAnsi="Arial" w:cs="Arial" w:hint="eastAsia"/>
          <w:b/>
          <w:bCs/>
          <w:i/>
          <w:color w:val="BFBFBF"/>
          <w:lang w:eastAsia="ja-JP"/>
        </w:rPr>
        <w:t xml:space="preserve"> as follos</w:t>
      </w:r>
      <w:r w:rsidRPr="00DE6900">
        <w:rPr>
          <w:rFonts w:ascii="Arial" w:hAnsi="Arial" w:cs="Arial" w:hint="eastAsia"/>
          <w:b/>
          <w:bCs/>
          <w:i/>
          <w:color w:val="BFBFBF"/>
          <w:lang w:eastAsia="ja-JP"/>
        </w:rPr>
        <w:t>: (P</w:t>
      </w:r>
      <w:r w:rsidR="00783565" w:rsidRPr="00DE6900">
        <w:rPr>
          <w:rFonts w:ascii="Arial" w:hAnsi="Arial" w:cs="Arial" w:hint="eastAsia"/>
          <w:b/>
          <w:bCs/>
          <w:i/>
          <w:color w:val="BFBFBF"/>
          <w:lang w:eastAsia="ja-JP"/>
        </w:rPr>
        <w:t>98</w:t>
      </w:r>
      <w:r w:rsidRPr="00DE6900">
        <w:rPr>
          <w:rFonts w:ascii="Arial" w:hAnsi="Arial" w:cs="Arial" w:hint="eastAsia"/>
          <w:b/>
          <w:bCs/>
          <w:i/>
          <w:color w:val="BFBFBF"/>
          <w:lang w:eastAsia="ja-JP"/>
        </w:rPr>
        <w:t>L</w:t>
      </w:r>
      <w:r w:rsidR="00542744" w:rsidRPr="00DE6900">
        <w:rPr>
          <w:rFonts w:ascii="Arial" w:hAnsi="Arial" w:cs="Arial" w:hint="eastAsia"/>
          <w:b/>
          <w:bCs/>
          <w:i/>
          <w:color w:val="BFBFBF"/>
          <w:lang w:eastAsia="ja-JP"/>
        </w:rPr>
        <w:t>4</w:t>
      </w:r>
      <w:r w:rsidRPr="00DE6900">
        <w:rPr>
          <w:rFonts w:ascii="Arial" w:hAnsi="Arial" w:cs="Arial" w:hint="eastAsia"/>
          <w:b/>
          <w:bCs/>
          <w:i/>
          <w:color w:val="BFBFBF"/>
          <w:lang w:eastAsia="ja-JP"/>
        </w:rPr>
        <w:t>)</w:t>
      </w:r>
      <w:bookmarkEnd w:id="48"/>
      <w:bookmarkEnd w:id="49"/>
    </w:p>
    <w:p w:rsidR="00F40DE7" w:rsidRPr="00783565" w:rsidRDefault="00783565" w:rsidP="00783565">
      <w:pPr>
        <w:widowControl w:val="0"/>
        <w:numPr>
          <w:ilvl w:val="0"/>
          <w:numId w:val="15"/>
        </w:numPr>
        <w:autoSpaceDE w:val="0"/>
        <w:autoSpaceDN w:val="0"/>
        <w:adjustRightInd w:val="0"/>
        <w:rPr>
          <w:szCs w:val="22"/>
          <w:lang w:eastAsia="ja-JP"/>
        </w:rPr>
      </w:pPr>
      <w:r w:rsidRPr="00783565">
        <w:rPr>
          <w:rFonts w:ascii="TimesNewRoman" w:hAnsi="TimesNewRoman" w:cs="TimesNewRoman"/>
          <w:szCs w:val="22"/>
          <w:lang w:val="en-US" w:eastAsia="ja-JP"/>
        </w:rPr>
        <w:t xml:space="preserve">transmit a 160 MHz </w:t>
      </w:r>
      <w:r w:rsidRPr="00DE6900">
        <w:rPr>
          <w:rFonts w:ascii="TimesNewRoman" w:hAnsi="TimesNewRoman" w:cs="TimesNewRoman"/>
          <w:color w:val="0D0D0D"/>
          <w:szCs w:val="22"/>
          <w:lang w:val="en-US" w:eastAsia="ja-JP"/>
        </w:rPr>
        <w:t>or</w:t>
      </w:r>
      <w:r w:rsidRPr="00783565">
        <w:rPr>
          <w:rFonts w:ascii="TimesNewRoman" w:hAnsi="TimesNewRoman" w:cs="TimesNewRoman"/>
          <w:szCs w:val="22"/>
          <w:lang w:val="en-US" w:eastAsia="ja-JP"/>
        </w:rPr>
        <w:t xml:space="preserve"> 80+80</w:t>
      </w:r>
      <w:r w:rsidRPr="00646FCB">
        <w:rPr>
          <w:rFonts w:ascii="TimesNewRoman" w:hAnsi="TimesNewRoman" w:cs="TimesNewRoman" w:hint="eastAsia"/>
          <w:color w:val="FF0000"/>
          <w:szCs w:val="22"/>
          <w:lang w:val="en-US" w:eastAsia="ja-JP"/>
        </w:rPr>
        <w:t xml:space="preserve"> </w:t>
      </w:r>
      <w:r w:rsidRPr="00783565">
        <w:rPr>
          <w:rFonts w:ascii="TimesNewRoman" w:hAnsi="TimesNewRoman" w:cs="TimesNewRoman" w:hint="eastAsia"/>
          <w:color w:val="FF0000"/>
          <w:szCs w:val="22"/>
          <w:u w:val="single"/>
          <w:lang w:val="en-US" w:eastAsia="ja-JP"/>
        </w:rPr>
        <w:t>or 80</w:t>
      </w:r>
      <w:r w:rsidRPr="00783565">
        <w:rPr>
          <w:rFonts w:ascii="TimesNewRoman" w:hAnsi="TimesNewRoman" w:cs="TimesNewRoman"/>
          <w:szCs w:val="22"/>
          <w:lang w:val="en-US" w:eastAsia="ja-JP"/>
        </w:rPr>
        <w:t xml:space="preserve"> MHz mask PPDU if the secondary channel, the secondary 40 MHzchannel and the secondary 80 MHz channel were idle during an interval of PIFS immediately precedingthe start of the TXOP</w:t>
      </w:r>
    </w:p>
    <w:p w:rsidR="00F40DE7" w:rsidRDefault="00F40DE7" w:rsidP="00973BEF">
      <w:pPr>
        <w:widowControl w:val="0"/>
        <w:autoSpaceDE w:val="0"/>
        <w:autoSpaceDN w:val="0"/>
        <w:adjustRightInd w:val="0"/>
        <w:rPr>
          <w:lang w:eastAsia="ja-JP"/>
        </w:rPr>
      </w:pPr>
    </w:p>
    <w:p w:rsidR="00646FCB" w:rsidRDefault="00646FCB" w:rsidP="00973BEF">
      <w:pPr>
        <w:widowControl w:val="0"/>
        <w:autoSpaceDE w:val="0"/>
        <w:autoSpaceDN w:val="0"/>
        <w:adjustRightInd w:val="0"/>
        <w:rPr>
          <w:lang w:eastAsia="ja-JP"/>
        </w:rPr>
      </w:pPr>
    </w:p>
    <w:p w:rsidR="00F40DE7" w:rsidRDefault="00646FCB" w:rsidP="00973BEF">
      <w:pPr>
        <w:widowControl w:val="0"/>
        <w:autoSpaceDE w:val="0"/>
        <w:autoSpaceDN w:val="0"/>
        <w:adjustRightInd w:val="0"/>
        <w:rPr>
          <w:lang w:eastAsia="ja-JP"/>
        </w:rPr>
      </w:pPr>
      <w:r w:rsidRPr="00646FCB">
        <w:rPr>
          <w:rFonts w:ascii="Arial" w:hAnsi="Arial" w:cs="Arial" w:hint="eastAsia"/>
          <w:b/>
          <w:bCs/>
          <w:i/>
          <w:color w:val="BFBFBF"/>
          <w:lang w:eastAsia="ja-JP"/>
        </w:rPr>
        <w:t>Change section 10.25.2 (STA CCA sensing in a VHT BSS) as follos: (P9</w:t>
      </w:r>
      <w:r>
        <w:rPr>
          <w:rFonts w:ascii="Arial" w:hAnsi="Arial" w:cs="Arial" w:hint="eastAsia"/>
          <w:b/>
          <w:bCs/>
          <w:i/>
          <w:color w:val="BFBFBF"/>
          <w:lang w:eastAsia="ja-JP"/>
        </w:rPr>
        <w:t>9</w:t>
      </w:r>
      <w:r w:rsidRPr="00646FCB">
        <w:rPr>
          <w:rFonts w:ascii="Arial" w:hAnsi="Arial" w:cs="Arial" w:hint="eastAsia"/>
          <w:b/>
          <w:bCs/>
          <w:i/>
          <w:color w:val="BFBFBF"/>
          <w:lang w:eastAsia="ja-JP"/>
        </w:rPr>
        <w:t>L</w:t>
      </w:r>
      <w:r>
        <w:rPr>
          <w:rFonts w:ascii="Arial" w:hAnsi="Arial" w:cs="Arial" w:hint="eastAsia"/>
          <w:b/>
          <w:bCs/>
          <w:i/>
          <w:color w:val="BFBFBF"/>
          <w:lang w:eastAsia="ja-JP"/>
        </w:rPr>
        <w:t>17</w:t>
      </w:r>
      <w:r w:rsidRPr="00646FCB">
        <w:rPr>
          <w:rFonts w:ascii="Arial" w:hAnsi="Arial" w:cs="Arial" w:hint="eastAsia"/>
          <w:b/>
          <w:bCs/>
          <w:i/>
          <w:color w:val="BFBFBF"/>
          <w:lang w:eastAsia="ja-JP"/>
        </w:rPr>
        <w:t>)</w:t>
      </w:r>
    </w:p>
    <w:p w:rsidR="00646FCB" w:rsidRPr="00646FCB" w:rsidRDefault="00646FCB" w:rsidP="00646FCB">
      <w:pPr>
        <w:widowControl w:val="0"/>
        <w:autoSpaceDE w:val="0"/>
        <w:autoSpaceDN w:val="0"/>
        <w:adjustRightInd w:val="0"/>
        <w:rPr>
          <w:rFonts w:ascii="TimesNewRoman" w:hAnsi="TimesNewRoman" w:cs="TimesNewRoman"/>
          <w:szCs w:val="22"/>
          <w:lang w:val="en-US" w:eastAsia="ja-JP"/>
        </w:rPr>
      </w:pPr>
      <w:r w:rsidRPr="00646FCB">
        <w:rPr>
          <w:rFonts w:ascii="TimesNewRoman" w:hAnsi="TimesNewRoman" w:cs="TimesNewRoman"/>
          <w:szCs w:val="22"/>
          <w:lang w:val="en-US" w:eastAsia="ja-JP"/>
        </w:rPr>
        <w:t>If the primary channel has not been idle during an interval of PIFS immediately preceding the time at whicha STA is permitted to begin a TXOP, the STA may begin a TXOP by transmitting:</w:t>
      </w:r>
    </w:p>
    <w:p w:rsidR="00783565" w:rsidRPr="00646FCB" w:rsidRDefault="00646FCB" w:rsidP="00646FCB">
      <w:pPr>
        <w:widowControl w:val="0"/>
        <w:numPr>
          <w:ilvl w:val="0"/>
          <w:numId w:val="12"/>
        </w:numPr>
        <w:autoSpaceDE w:val="0"/>
        <w:autoSpaceDN w:val="0"/>
        <w:adjustRightInd w:val="0"/>
        <w:rPr>
          <w:szCs w:val="22"/>
          <w:lang w:eastAsia="ja-JP"/>
        </w:rPr>
      </w:pPr>
      <w:r w:rsidRPr="00646FCB">
        <w:rPr>
          <w:rFonts w:ascii="TimesNewRoman" w:hAnsi="TimesNewRoman" w:cs="TimesNewRoman"/>
          <w:szCs w:val="22"/>
          <w:lang w:val="en-US" w:eastAsia="ja-JP"/>
        </w:rPr>
        <w:t xml:space="preserve">a 160 MHz or 80+80 MHz </w:t>
      </w:r>
      <w:r w:rsidRPr="00646FCB">
        <w:rPr>
          <w:rFonts w:ascii="TimesNewRoman" w:hAnsi="TimesNewRoman" w:cs="TimesNewRoman" w:hint="eastAsia"/>
          <w:color w:val="FF0000"/>
          <w:szCs w:val="22"/>
          <w:u w:val="single"/>
          <w:lang w:val="en-US" w:eastAsia="ja-JP"/>
        </w:rPr>
        <w:t>or 80 MHz</w:t>
      </w:r>
      <w:r>
        <w:rPr>
          <w:rFonts w:ascii="TimesNewRoman" w:hAnsi="TimesNewRoman" w:cs="TimesNewRoman" w:hint="eastAsia"/>
          <w:szCs w:val="22"/>
          <w:lang w:val="en-US" w:eastAsia="ja-JP"/>
        </w:rPr>
        <w:t xml:space="preserve"> </w:t>
      </w:r>
      <w:r w:rsidRPr="00646FCB">
        <w:rPr>
          <w:rFonts w:ascii="TimesNewRoman" w:hAnsi="TimesNewRoman" w:cs="TimesNewRoman"/>
          <w:szCs w:val="22"/>
          <w:lang w:val="en-US" w:eastAsia="ja-JP"/>
        </w:rPr>
        <w:t>or 40 MHz or 20 MHz mask PPDU if the immediately preceding frame</w:t>
      </w:r>
      <w:r w:rsidRPr="00646FCB">
        <w:rPr>
          <w:rFonts w:ascii="TimesNewRoman" w:hAnsi="TimesNewRoman" w:cs="TimesNewRoman" w:hint="eastAsia"/>
          <w:szCs w:val="22"/>
          <w:lang w:val="en-US" w:eastAsia="ja-JP"/>
        </w:rPr>
        <w:t xml:space="preserve"> </w:t>
      </w:r>
      <w:r w:rsidRPr="00646FCB">
        <w:rPr>
          <w:rFonts w:ascii="TimesNewRoman" w:hAnsi="TimesNewRoman" w:cs="TimesNewRoman"/>
          <w:szCs w:val="22"/>
          <w:lang w:val="en-US" w:eastAsia="ja-JP"/>
        </w:rPr>
        <w:t>was a 160 MHz mask PPDU or 80+80 MHz mask PPDU,</w:t>
      </w:r>
    </w:p>
    <w:p w:rsidR="00646FCB" w:rsidRDefault="00646FCB" w:rsidP="00646FCB">
      <w:pPr>
        <w:widowControl w:val="0"/>
        <w:autoSpaceDE w:val="0"/>
        <w:autoSpaceDN w:val="0"/>
        <w:adjustRightInd w:val="0"/>
        <w:rPr>
          <w:rFonts w:ascii="TimesNewRoman" w:hAnsi="TimesNewRoman" w:cs="TimesNewRoman"/>
          <w:szCs w:val="22"/>
          <w:lang w:val="en-US" w:eastAsia="ja-JP"/>
        </w:rPr>
      </w:pPr>
    </w:p>
    <w:p w:rsidR="00646FCB" w:rsidRDefault="00646FCB" w:rsidP="00646FCB">
      <w:pPr>
        <w:widowControl w:val="0"/>
        <w:autoSpaceDE w:val="0"/>
        <w:autoSpaceDN w:val="0"/>
        <w:adjustRightInd w:val="0"/>
        <w:rPr>
          <w:rFonts w:ascii="TimesNewRoman" w:hAnsi="TimesNewRoman" w:cs="TimesNewRoman"/>
          <w:szCs w:val="22"/>
          <w:lang w:val="en-US" w:eastAsia="ja-JP"/>
        </w:rPr>
      </w:pPr>
    </w:p>
    <w:p w:rsidR="00646FCB" w:rsidRDefault="00646FCB" w:rsidP="00646FCB">
      <w:pPr>
        <w:widowControl w:val="0"/>
        <w:autoSpaceDE w:val="0"/>
        <w:autoSpaceDN w:val="0"/>
        <w:adjustRightInd w:val="0"/>
        <w:rPr>
          <w:rFonts w:ascii="TimesNewRoman" w:hAnsi="TimesNewRoman" w:cs="TimesNewRoman"/>
          <w:szCs w:val="22"/>
          <w:lang w:val="en-US" w:eastAsia="ja-JP"/>
        </w:rPr>
      </w:pPr>
      <w:r w:rsidRPr="00646FCB">
        <w:rPr>
          <w:rFonts w:ascii="TimesNewRoman" w:hAnsi="TimesNewRoman" w:cs="TimesNewRoman" w:hint="eastAsia"/>
          <w:szCs w:val="22"/>
          <w:highlight w:val="yellow"/>
          <w:lang w:val="en-US" w:eastAsia="ja-JP"/>
        </w:rPr>
        <w:t>(Note: the proposed change in P99L17 shall be applied whether the definition of 80+80 MHz mask PPDU is revised or not.)</w:t>
      </w:r>
    </w:p>
    <w:p w:rsidR="00646FCB" w:rsidRPr="00646FCB" w:rsidRDefault="00646FCB" w:rsidP="00646FCB">
      <w:pPr>
        <w:widowControl w:val="0"/>
        <w:autoSpaceDE w:val="0"/>
        <w:autoSpaceDN w:val="0"/>
        <w:adjustRightInd w:val="0"/>
        <w:rPr>
          <w:rFonts w:hint="eastAsia"/>
          <w:szCs w:val="22"/>
          <w:lang w:eastAsia="ja-JP"/>
        </w:rPr>
      </w:pPr>
      <w:bookmarkStart w:id="50" w:name="_GoBack"/>
      <w:bookmarkEnd w:id="50"/>
    </w:p>
    <w:sectPr w:rsidR="00646FCB" w:rsidRPr="00646FCB" w:rsidSect="00961D9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F3" w:rsidRDefault="004032F3">
      <w:r>
        <w:separator/>
      </w:r>
    </w:p>
  </w:endnote>
  <w:endnote w:type="continuationSeparator" w:id="0">
    <w:p w:rsidR="004032F3" w:rsidRDefault="0040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altName w:val="Arial Unicode MS"/>
    <w:charset w:val="81"/>
    <w:family w:val="modern"/>
    <w:pitch w:val="variable"/>
    <w:sig w:usb0="00000000"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FA" w:rsidRDefault="000C3923">
    <w:pPr>
      <w:pStyle w:val="a3"/>
      <w:tabs>
        <w:tab w:val="clear" w:pos="6480"/>
        <w:tab w:val="center" w:pos="4680"/>
        <w:tab w:val="right" w:pos="9360"/>
      </w:tabs>
      <w:rPr>
        <w:lang w:eastAsia="ja-JP"/>
      </w:rPr>
    </w:pPr>
    <w:fldSimple w:instr=" SUBJECT  \* MERGEFORMAT ">
      <w:r w:rsidR="004D3932">
        <w:t>Submission</w:t>
      </w:r>
    </w:fldSimple>
    <w:r w:rsidR="00EB24FA">
      <w:tab/>
      <w:t xml:space="preserve">page </w:t>
    </w:r>
    <w:r w:rsidR="00EB24FA">
      <w:fldChar w:fldCharType="begin"/>
    </w:r>
    <w:r w:rsidR="00EB24FA">
      <w:instrText xml:space="preserve">page </w:instrText>
    </w:r>
    <w:r w:rsidR="00EB24FA">
      <w:fldChar w:fldCharType="separate"/>
    </w:r>
    <w:r w:rsidR="005A680D">
      <w:rPr>
        <w:noProof/>
      </w:rPr>
      <w:t>8</w:t>
    </w:r>
    <w:r w:rsidR="00EB24FA">
      <w:rPr>
        <w:noProof/>
      </w:rPr>
      <w:fldChar w:fldCharType="end"/>
    </w:r>
    <w:r w:rsidR="00EB24FA">
      <w:tab/>
    </w:r>
    <w:fldSimple w:instr=" COMMENTS  \* MERGEFORMAT ">
      <w:r w:rsidR="004D3932">
        <w:rPr>
          <w:rFonts w:hint="eastAsia"/>
          <w:lang w:eastAsia="ja-JP"/>
        </w:rPr>
        <w:t>Yusuke Asai</w:t>
      </w:r>
      <w:r w:rsidR="00A028F4">
        <w:rPr>
          <w:rFonts w:hint="eastAsia"/>
          <w:lang w:eastAsia="ja-JP"/>
        </w:rPr>
        <w:t xml:space="preserve"> and Takeo Ichikawa</w:t>
      </w:r>
      <w:r w:rsidR="004D3932">
        <w:rPr>
          <w:lang w:eastAsia="ja-JP"/>
        </w:rPr>
        <w:t xml:space="preserve">, </w:t>
      </w:r>
      <w:r w:rsidR="004D3932">
        <w:rPr>
          <w:rFonts w:hint="eastAsia"/>
          <w:lang w:eastAsia="ja-JP"/>
        </w:rPr>
        <w:t>NTT</w:t>
      </w:r>
    </w:fldSimple>
  </w:p>
  <w:p w:rsidR="00EB24FA" w:rsidRPr="00D71415" w:rsidRDefault="00EB2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F3" w:rsidRDefault="004032F3">
      <w:r>
        <w:separator/>
      </w:r>
    </w:p>
  </w:footnote>
  <w:footnote w:type="continuationSeparator" w:id="0">
    <w:p w:rsidR="004032F3" w:rsidRDefault="0040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FA" w:rsidRDefault="000C3923">
    <w:pPr>
      <w:pStyle w:val="a4"/>
      <w:tabs>
        <w:tab w:val="clear" w:pos="6480"/>
        <w:tab w:val="center" w:pos="4680"/>
        <w:tab w:val="right" w:pos="9360"/>
      </w:tabs>
      <w:rPr>
        <w:lang w:eastAsia="ja-JP"/>
      </w:rPr>
    </w:pPr>
    <w:fldSimple w:instr=" KEYWORDS  \* MERGEFORMAT ">
      <w:r w:rsidR="004D3932">
        <w:rPr>
          <w:rFonts w:hint="eastAsia"/>
          <w:lang w:eastAsia="ja-JP"/>
        </w:rPr>
        <w:t>September 2011</w:t>
      </w:r>
    </w:fldSimple>
    <w:r w:rsidR="00EB24FA">
      <w:tab/>
    </w:r>
    <w:r w:rsidR="00EB24FA">
      <w:tab/>
    </w:r>
    <w:fldSimple w:instr=" TITLE  \* MERGEFORMAT ">
      <w:r w:rsidR="004D3932">
        <w:t>doc.: IEEE 802.11-</w:t>
      </w:r>
      <w:r w:rsidR="00A028F4">
        <w:rPr>
          <w:rFonts w:hint="eastAsia"/>
          <w:lang w:eastAsia="ja-JP"/>
        </w:rPr>
        <w:t>11</w:t>
      </w:r>
      <w:r w:rsidR="004D3932">
        <w:t>/</w:t>
      </w:r>
      <w:r w:rsidR="00CB74E9">
        <w:rPr>
          <w:rFonts w:hint="eastAsia"/>
          <w:lang w:eastAsia="ja-JP"/>
        </w:rPr>
        <w:t>1192</w:t>
      </w:r>
      <w:r w:rsidR="004D3932">
        <w:rPr>
          <w:lang w:eastAsia="ja-JP"/>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C38"/>
    <w:multiLevelType w:val="hybridMultilevel"/>
    <w:tmpl w:val="D0167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3F3EC3"/>
    <w:multiLevelType w:val="hybridMultilevel"/>
    <w:tmpl w:val="21AC230E"/>
    <w:lvl w:ilvl="0" w:tplc="5CAEE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53CA2"/>
    <w:multiLevelType w:val="hybridMultilevel"/>
    <w:tmpl w:val="10D07C36"/>
    <w:lvl w:ilvl="0" w:tplc="AA786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7C688F"/>
    <w:multiLevelType w:val="hybridMultilevel"/>
    <w:tmpl w:val="F15C207A"/>
    <w:lvl w:ilvl="0" w:tplc="25BACD78">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0F2C64"/>
    <w:multiLevelType w:val="hybridMultilevel"/>
    <w:tmpl w:val="EE0621F8"/>
    <w:lvl w:ilvl="0" w:tplc="B7ACC89E">
      <w:start w:val="8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9281B"/>
    <w:multiLevelType w:val="hybridMultilevel"/>
    <w:tmpl w:val="9EAA917C"/>
    <w:lvl w:ilvl="0" w:tplc="CBA28CDE">
      <w:start w:val="8"/>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0E73CC"/>
    <w:multiLevelType w:val="hybridMultilevel"/>
    <w:tmpl w:val="43E0655A"/>
    <w:lvl w:ilvl="0" w:tplc="690A3ABA">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455E7D"/>
    <w:multiLevelType w:val="hybridMultilevel"/>
    <w:tmpl w:val="A154A800"/>
    <w:lvl w:ilvl="0" w:tplc="84D43458">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2A4525"/>
    <w:multiLevelType w:val="hybridMultilevel"/>
    <w:tmpl w:val="97F2B4F6"/>
    <w:lvl w:ilvl="0" w:tplc="C25234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FFA66A9"/>
    <w:multiLevelType w:val="hybridMultilevel"/>
    <w:tmpl w:val="8B7EFC6C"/>
    <w:lvl w:ilvl="0" w:tplc="24CACE08">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7474FC"/>
    <w:multiLevelType w:val="hybridMultilevel"/>
    <w:tmpl w:val="4A981ECC"/>
    <w:lvl w:ilvl="0" w:tplc="8F4E4E7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3"/>
  </w:num>
  <w:num w:numId="4">
    <w:abstractNumId w:val="10"/>
  </w:num>
  <w:num w:numId="5">
    <w:abstractNumId w:val="0"/>
  </w:num>
  <w:num w:numId="6">
    <w:abstractNumId w:val="12"/>
  </w:num>
  <w:num w:numId="7">
    <w:abstractNumId w:val="7"/>
  </w:num>
  <w:num w:numId="8">
    <w:abstractNumId w:val="8"/>
  </w:num>
  <w:num w:numId="9">
    <w:abstractNumId w:val="4"/>
  </w:num>
  <w:num w:numId="10">
    <w:abstractNumId w:val="6"/>
  </w:num>
  <w:num w:numId="11">
    <w:abstractNumId w:val="14"/>
  </w:num>
  <w:num w:numId="12">
    <w:abstractNumId w:val="5"/>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22B4D"/>
    <w:rsid w:val="000230AA"/>
    <w:rsid w:val="000466D6"/>
    <w:rsid w:val="00050D2A"/>
    <w:rsid w:val="00056CB8"/>
    <w:rsid w:val="000674D8"/>
    <w:rsid w:val="00067CC8"/>
    <w:rsid w:val="00086561"/>
    <w:rsid w:val="0009761F"/>
    <w:rsid w:val="000B22F6"/>
    <w:rsid w:val="000C243E"/>
    <w:rsid w:val="000C3923"/>
    <w:rsid w:val="001057FA"/>
    <w:rsid w:val="00107082"/>
    <w:rsid w:val="00146D32"/>
    <w:rsid w:val="00150BB7"/>
    <w:rsid w:val="0016462E"/>
    <w:rsid w:val="00164A37"/>
    <w:rsid w:val="00166A16"/>
    <w:rsid w:val="00171C81"/>
    <w:rsid w:val="00172B35"/>
    <w:rsid w:val="00175C0C"/>
    <w:rsid w:val="001803E8"/>
    <w:rsid w:val="001A27AE"/>
    <w:rsid w:val="001B58E5"/>
    <w:rsid w:val="001C28AD"/>
    <w:rsid w:val="001D26F6"/>
    <w:rsid w:val="001D723B"/>
    <w:rsid w:val="001E3A0A"/>
    <w:rsid w:val="002039AF"/>
    <w:rsid w:val="002120A7"/>
    <w:rsid w:val="00246AE1"/>
    <w:rsid w:val="00252168"/>
    <w:rsid w:val="002809F6"/>
    <w:rsid w:val="0029020B"/>
    <w:rsid w:val="002963CF"/>
    <w:rsid w:val="002A53EC"/>
    <w:rsid w:val="002B27A4"/>
    <w:rsid w:val="002B58C3"/>
    <w:rsid w:val="002C53DA"/>
    <w:rsid w:val="002D44BE"/>
    <w:rsid w:val="00315662"/>
    <w:rsid w:val="00320D9D"/>
    <w:rsid w:val="00336E8C"/>
    <w:rsid w:val="003403AB"/>
    <w:rsid w:val="003545D6"/>
    <w:rsid w:val="0037511F"/>
    <w:rsid w:val="00386E8D"/>
    <w:rsid w:val="003B321F"/>
    <w:rsid w:val="003C0A6D"/>
    <w:rsid w:val="003C6976"/>
    <w:rsid w:val="00400D21"/>
    <w:rsid w:val="004032F3"/>
    <w:rsid w:val="00421D1C"/>
    <w:rsid w:val="00422AEC"/>
    <w:rsid w:val="0043363D"/>
    <w:rsid w:val="00442037"/>
    <w:rsid w:val="004473FB"/>
    <w:rsid w:val="00450ACF"/>
    <w:rsid w:val="004625F8"/>
    <w:rsid w:val="004756F1"/>
    <w:rsid w:val="00490EF3"/>
    <w:rsid w:val="004A28BD"/>
    <w:rsid w:val="004A3755"/>
    <w:rsid w:val="004B2A78"/>
    <w:rsid w:val="004C0082"/>
    <w:rsid w:val="004C104E"/>
    <w:rsid w:val="004D141A"/>
    <w:rsid w:val="004D3932"/>
    <w:rsid w:val="004D73BD"/>
    <w:rsid w:val="00512139"/>
    <w:rsid w:val="00515A8F"/>
    <w:rsid w:val="00530383"/>
    <w:rsid w:val="00542744"/>
    <w:rsid w:val="0056248A"/>
    <w:rsid w:val="005A5FE8"/>
    <w:rsid w:val="005A680D"/>
    <w:rsid w:val="005C6A07"/>
    <w:rsid w:val="005E0D94"/>
    <w:rsid w:val="005E7021"/>
    <w:rsid w:val="00621E38"/>
    <w:rsid w:val="0062440B"/>
    <w:rsid w:val="006373FB"/>
    <w:rsid w:val="006452A2"/>
    <w:rsid w:val="00645E54"/>
    <w:rsid w:val="00646FCB"/>
    <w:rsid w:val="00652F8A"/>
    <w:rsid w:val="006556AB"/>
    <w:rsid w:val="0066402E"/>
    <w:rsid w:val="006B105F"/>
    <w:rsid w:val="006B1C54"/>
    <w:rsid w:val="006C0727"/>
    <w:rsid w:val="006E145F"/>
    <w:rsid w:val="006F6A98"/>
    <w:rsid w:val="00711A69"/>
    <w:rsid w:val="00717C1D"/>
    <w:rsid w:val="0074043D"/>
    <w:rsid w:val="00755039"/>
    <w:rsid w:val="00770572"/>
    <w:rsid w:val="00783565"/>
    <w:rsid w:val="00783C8F"/>
    <w:rsid w:val="007915CA"/>
    <w:rsid w:val="00792AB9"/>
    <w:rsid w:val="007B771F"/>
    <w:rsid w:val="007E513B"/>
    <w:rsid w:val="00805113"/>
    <w:rsid w:val="00812921"/>
    <w:rsid w:val="0083171A"/>
    <w:rsid w:val="00857278"/>
    <w:rsid w:val="00867206"/>
    <w:rsid w:val="0087173C"/>
    <w:rsid w:val="00883D5A"/>
    <w:rsid w:val="008A5A2D"/>
    <w:rsid w:val="008B229C"/>
    <w:rsid w:val="008C06F4"/>
    <w:rsid w:val="008E799D"/>
    <w:rsid w:val="009116A8"/>
    <w:rsid w:val="00917BC5"/>
    <w:rsid w:val="00921C39"/>
    <w:rsid w:val="00925D88"/>
    <w:rsid w:val="00926ED4"/>
    <w:rsid w:val="00933F3E"/>
    <w:rsid w:val="0093760F"/>
    <w:rsid w:val="00945C1F"/>
    <w:rsid w:val="009465B0"/>
    <w:rsid w:val="00947DB0"/>
    <w:rsid w:val="00961D9A"/>
    <w:rsid w:val="009727B9"/>
    <w:rsid w:val="00973BEF"/>
    <w:rsid w:val="009B4884"/>
    <w:rsid w:val="009D193C"/>
    <w:rsid w:val="009D1CCB"/>
    <w:rsid w:val="009D5B7C"/>
    <w:rsid w:val="009E2E93"/>
    <w:rsid w:val="009F60EB"/>
    <w:rsid w:val="009F7C3F"/>
    <w:rsid w:val="00A028F4"/>
    <w:rsid w:val="00A32364"/>
    <w:rsid w:val="00A415BD"/>
    <w:rsid w:val="00A54601"/>
    <w:rsid w:val="00AA032F"/>
    <w:rsid w:val="00AA427C"/>
    <w:rsid w:val="00AB3085"/>
    <w:rsid w:val="00AB7974"/>
    <w:rsid w:val="00AC3FAD"/>
    <w:rsid w:val="00AF655D"/>
    <w:rsid w:val="00B0292D"/>
    <w:rsid w:val="00B075AE"/>
    <w:rsid w:val="00B254D8"/>
    <w:rsid w:val="00B42A4F"/>
    <w:rsid w:val="00B462E5"/>
    <w:rsid w:val="00B72714"/>
    <w:rsid w:val="00B85988"/>
    <w:rsid w:val="00B91A4D"/>
    <w:rsid w:val="00BD0754"/>
    <w:rsid w:val="00BD3219"/>
    <w:rsid w:val="00BE68C2"/>
    <w:rsid w:val="00C143BC"/>
    <w:rsid w:val="00C64834"/>
    <w:rsid w:val="00C858A7"/>
    <w:rsid w:val="00CA0939"/>
    <w:rsid w:val="00CA09B2"/>
    <w:rsid w:val="00CA1B18"/>
    <w:rsid w:val="00CA2B2E"/>
    <w:rsid w:val="00CB1A19"/>
    <w:rsid w:val="00CB2289"/>
    <w:rsid w:val="00CB463C"/>
    <w:rsid w:val="00CB6F7E"/>
    <w:rsid w:val="00CB74E9"/>
    <w:rsid w:val="00CB7E6C"/>
    <w:rsid w:val="00CD127A"/>
    <w:rsid w:val="00CD5B51"/>
    <w:rsid w:val="00CD7187"/>
    <w:rsid w:val="00CE4B48"/>
    <w:rsid w:val="00D358CC"/>
    <w:rsid w:val="00D659FD"/>
    <w:rsid w:val="00D71415"/>
    <w:rsid w:val="00D76D60"/>
    <w:rsid w:val="00D772A9"/>
    <w:rsid w:val="00D80A56"/>
    <w:rsid w:val="00D80EBC"/>
    <w:rsid w:val="00D877BB"/>
    <w:rsid w:val="00D934B7"/>
    <w:rsid w:val="00DA3185"/>
    <w:rsid w:val="00DB6CE0"/>
    <w:rsid w:val="00DC51B6"/>
    <w:rsid w:val="00DC5A7B"/>
    <w:rsid w:val="00DD30C6"/>
    <w:rsid w:val="00DE0F40"/>
    <w:rsid w:val="00DE49B9"/>
    <w:rsid w:val="00DE6900"/>
    <w:rsid w:val="00E02544"/>
    <w:rsid w:val="00E102C9"/>
    <w:rsid w:val="00E132A2"/>
    <w:rsid w:val="00E25B5F"/>
    <w:rsid w:val="00E328F2"/>
    <w:rsid w:val="00E41447"/>
    <w:rsid w:val="00E660BB"/>
    <w:rsid w:val="00E80841"/>
    <w:rsid w:val="00E95EB3"/>
    <w:rsid w:val="00E96942"/>
    <w:rsid w:val="00EA3420"/>
    <w:rsid w:val="00EB24FA"/>
    <w:rsid w:val="00EB2657"/>
    <w:rsid w:val="00EB7FAD"/>
    <w:rsid w:val="00ED06D2"/>
    <w:rsid w:val="00ED36B7"/>
    <w:rsid w:val="00ED60CB"/>
    <w:rsid w:val="00EE1356"/>
    <w:rsid w:val="00EE7C87"/>
    <w:rsid w:val="00EF41D4"/>
    <w:rsid w:val="00F01D60"/>
    <w:rsid w:val="00F16B01"/>
    <w:rsid w:val="00F213BD"/>
    <w:rsid w:val="00F2268F"/>
    <w:rsid w:val="00F25E71"/>
    <w:rsid w:val="00F40DE7"/>
    <w:rsid w:val="00F4633E"/>
    <w:rsid w:val="00F51175"/>
    <w:rsid w:val="00F72C0C"/>
    <w:rsid w:val="00F86D9C"/>
    <w:rsid w:val="00FA3DAC"/>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B51"/>
    <w:rPr>
      <w:sz w:val="22"/>
      <w:lang w:val="en-GB" w:eastAsia="en-US"/>
    </w:rPr>
  </w:style>
  <w:style w:type="paragraph" w:styleId="1">
    <w:name w:val="heading 1"/>
    <w:basedOn w:val="a"/>
    <w:next w:val="a"/>
    <w:qFormat/>
    <w:rsid w:val="00961D9A"/>
    <w:pPr>
      <w:keepNext/>
      <w:keepLines/>
      <w:spacing w:before="320"/>
      <w:outlineLvl w:val="0"/>
    </w:pPr>
    <w:rPr>
      <w:rFonts w:ascii="Arial" w:hAnsi="Arial"/>
      <w:b/>
      <w:sz w:val="32"/>
      <w:u w:val="single"/>
    </w:rPr>
  </w:style>
  <w:style w:type="paragraph" w:styleId="2">
    <w:name w:val="heading 2"/>
    <w:basedOn w:val="a"/>
    <w:next w:val="a"/>
    <w:qFormat/>
    <w:rsid w:val="00961D9A"/>
    <w:pPr>
      <w:keepNext/>
      <w:keepLines/>
      <w:spacing w:before="280"/>
      <w:outlineLvl w:val="1"/>
    </w:pPr>
    <w:rPr>
      <w:rFonts w:ascii="Arial" w:hAnsi="Arial"/>
      <w:b/>
      <w:sz w:val="28"/>
      <w:u w:val="single"/>
    </w:rPr>
  </w:style>
  <w:style w:type="paragraph" w:styleId="3">
    <w:name w:val="heading 3"/>
    <w:basedOn w:val="a"/>
    <w:next w:val="a"/>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D9A"/>
    <w:pPr>
      <w:pBdr>
        <w:top w:val="single" w:sz="6" w:space="1" w:color="auto"/>
      </w:pBdr>
      <w:tabs>
        <w:tab w:val="center" w:pos="6480"/>
        <w:tab w:val="right" w:pos="12960"/>
      </w:tabs>
    </w:pPr>
    <w:rPr>
      <w:sz w:val="24"/>
    </w:rPr>
  </w:style>
  <w:style w:type="paragraph" w:styleId="a4">
    <w:name w:val="header"/>
    <w:basedOn w:val="a"/>
    <w:rsid w:val="00961D9A"/>
    <w:pPr>
      <w:pBdr>
        <w:bottom w:val="single" w:sz="6" w:space="2" w:color="auto"/>
      </w:pBdr>
      <w:tabs>
        <w:tab w:val="center" w:pos="6480"/>
        <w:tab w:val="right" w:pos="12960"/>
      </w:tabs>
    </w:pPr>
    <w:rPr>
      <w:b/>
      <w:sz w:val="28"/>
    </w:rPr>
  </w:style>
  <w:style w:type="paragraph" w:customStyle="1" w:styleId="T1">
    <w:name w:val="T1"/>
    <w:basedOn w:val="a"/>
    <w:rsid w:val="00961D9A"/>
    <w:pPr>
      <w:jc w:val="center"/>
    </w:pPr>
    <w:rPr>
      <w:b/>
      <w:sz w:val="28"/>
    </w:rPr>
  </w:style>
  <w:style w:type="paragraph" w:customStyle="1" w:styleId="T2">
    <w:name w:val="T2"/>
    <w:basedOn w:val="T1"/>
    <w:rsid w:val="00961D9A"/>
    <w:pPr>
      <w:spacing w:after="240"/>
      <w:ind w:left="720" w:right="720"/>
    </w:pPr>
  </w:style>
  <w:style w:type="paragraph" w:customStyle="1" w:styleId="T3">
    <w:name w:val="T3"/>
    <w:basedOn w:val="T1"/>
    <w:rsid w:val="00961D9A"/>
    <w:pPr>
      <w:pBdr>
        <w:bottom w:val="single" w:sz="6" w:space="1" w:color="auto"/>
      </w:pBdr>
      <w:tabs>
        <w:tab w:val="center" w:pos="4680"/>
      </w:tabs>
      <w:spacing w:after="240"/>
      <w:jc w:val="left"/>
    </w:pPr>
    <w:rPr>
      <w:b w:val="0"/>
      <w:sz w:val="24"/>
    </w:rPr>
  </w:style>
  <w:style w:type="paragraph" w:styleId="a5">
    <w:name w:val="Body Text Indent"/>
    <w:basedOn w:val="a"/>
    <w:rsid w:val="00961D9A"/>
    <w:pPr>
      <w:ind w:left="720" w:hanging="720"/>
    </w:pPr>
  </w:style>
  <w:style w:type="character" w:styleId="a6">
    <w:name w:val="Hyperlink"/>
    <w:rsid w:val="00961D9A"/>
    <w:rPr>
      <w:color w:val="0000FF"/>
      <w:u w:val="single"/>
    </w:rPr>
  </w:style>
  <w:style w:type="paragraph" w:styleId="a7">
    <w:name w:val="List Paragraph"/>
    <w:basedOn w:val="a"/>
    <w:qFormat/>
    <w:rsid w:val="00945C1F"/>
    <w:pPr>
      <w:ind w:left="720"/>
    </w:pPr>
    <w:rPr>
      <w:rFonts w:ascii="Calibri" w:eastAsia="Century" w:hAnsi="Calibri"/>
      <w:szCs w:val="22"/>
      <w:lang w:val="en-US"/>
    </w:rPr>
  </w:style>
  <w:style w:type="paragraph" w:styleId="a8">
    <w:name w:val="No Spacing"/>
    <w:uiPriority w:val="1"/>
    <w:qFormat/>
    <w:rsid w:val="00945C1F"/>
    <w:rPr>
      <w:rFonts w:ascii="Century" w:hAnsi="Century"/>
      <w:sz w:val="22"/>
      <w:szCs w:val="22"/>
      <w:lang w:eastAsia="en-US"/>
    </w:rPr>
  </w:style>
  <w:style w:type="paragraph" w:styleId="a9">
    <w:name w:val="Balloon Text"/>
    <w:basedOn w:val="a"/>
    <w:link w:val="aa"/>
    <w:rsid w:val="009E2E93"/>
    <w:rPr>
      <w:rFonts w:ascii="Arial" w:eastAsia="ＭＳ ゴシック" w:hAnsi="Arial"/>
      <w:sz w:val="18"/>
      <w:szCs w:val="18"/>
    </w:rPr>
  </w:style>
  <w:style w:type="character" w:customStyle="1" w:styleId="aa">
    <w:name w:val="吹き出し (文字)"/>
    <w:link w:val="a9"/>
    <w:rsid w:val="009E2E93"/>
    <w:rPr>
      <w:rFonts w:ascii="Arial" w:eastAsia="ＭＳ ゴシック" w:hAnsi="Arial"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B51"/>
    <w:rPr>
      <w:sz w:val="22"/>
      <w:lang w:val="en-GB" w:eastAsia="en-US"/>
    </w:rPr>
  </w:style>
  <w:style w:type="paragraph" w:styleId="1">
    <w:name w:val="heading 1"/>
    <w:basedOn w:val="a"/>
    <w:next w:val="a"/>
    <w:qFormat/>
    <w:rsid w:val="00961D9A"/>
    <w:pPr>
      <w:keepNext/>
      <w:keepLines/>
      <w:spacing w:before="320"/>
      <w:outlineLvl w:val="0"/>
    </w:pPr>
    <w:rPr>
      <w:rFonts w:ascii="Arial" w:hAnsi="Arial"/>
      <w:b/>
      <w:sz w:val="32"/>
      <w:u w:val="single"/>
    </w:rPr>
  </w:style>
  <w:style w:type="paragraph" w:styleId="2">
    <w:name w:val="heading 2"/>
    <w:basedOn w:val="a"/>
    <w:next w:val="a"/>
    <w:qFormat/>
    <w:rsid w:val="00961D9A"/>
    <w:pPr>
      <w:keepNext/>
      <w:keepLines/>
      <w:spacing w:before="280"/>
      <w:outlineLvl w:val="1"/>
    </w:pPr>
    <w:rPr>
      <w:rFonts w:ascii="Arial" w:hAnsi="Arial"/>
      <w:b/>
      <w:sz w:val="28"/>
      <w:u w:val="single"/>
    </w:rPr>
  </w:style>
  <w:style w:type="paragraph" w:styleId="3">
    <w:name w:val="heading 3"/>
    <w:basedOn w:val="a"/>
    <w:next w:val="a"/>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D9A"/>
    <w:pPr>
      <w:pBdr>
        <w:top w:val="single" w:sz="6" w:space="1" w:color="auto"/>
      </w:pBdr>
      <w:tabs>
        <w:tab w:val="center" w:pos="6480"/>
        <w:tab w:val="right" w:pos="12960"/>
      </w:tabs>
    </w:pPr>
    <w:rPr>
      <w:sz w:val="24"/>
    </w:rPr>
  </w:style>
  <w:style w:type="paragraph" w:styleId="a4">
    <w:name w:val="header"/>
    <w:basedOn w:val="a"/>
    <w:rsid w:val="00961D9A"/>
    <w:pPr>
      <w:pBdr>
        <w:bottom w:val="single" w:sz="6" w:space="2" w:color="auto"/>
      </w:pBdr>
      <w:tabs>
        <w:tab w:val="center" w:pos="6480"/>
        <w:tab w:val="right" w:pos="12960"/>
      </w:tabs>
    </w:pPr>
    <w:rPr>
      <w:b/>
      <w:sz w:val="28"/>
    </w:rPr>
  </w:style>
  <w:style w:type="paragraph" w:customStyle="1" w:styleId="T1">
    <w:name w:val="T1"/>
    <w:basedOn w:val="a"/>
    <w:rsid w:val="00961D9A"/>
    <w:pPr>
      <w:jc w:val="center"/>
    </w:pPr>
    <w:rPr>
      <w:b/>
      <w:sz w:val="28"/>
    </w:rPr>
  </w:style>
  <w:style w:type="paragraph" w:customStyle="1" w:styleId="T2">
    <w:name w:val="T2"/>
    <w:basedOn w:val="T1"/>
    <w:rsid w:val="00961D9A"/>
    <w:pPr>
      <w:spacing w:after="240"/>
      <w:ind w:left="720" w:right="720"/>
    </w:pPr>
  </w:style>
  <w:style w:type="paragraph" w:customStyle="1" w:styleId="T3">
    <w:name w:val="T3"/>
    <w:basedOn w:val="T1"/>
    <w:rsid w:val="00961D9A"/>
    <w:pPr>
      <w:pBdr>
        <w:bottom w:val="single" w:sz="6" w:space="1" w:color="auto"/>
      </w:pBdr>
      <w:tabs>
        <w:tab w:val="center" w:pos="4680"/>
      </w:tabs>
      <w:spacing w:after="240"/>
      <w:jc w:val="left"/>
    </w:pPr>
    <w:rPr>
      <w:b w:val="0"/>
      <w:sz w:val="24"/>
    </w:rPr>
  </w:style>
  <w:style w:type="paragraph" w:styleId="a5">
    <w:name w:val="Body Text Indent"/>
    <w:basedOn w:val="a"/>
    <w:rsid w:val="00961D9A"/>
    <w:pPr>
      <w:ind w:left="720" w:hanging="720"/>
    </w:pPr>
  </w:style>
  <w:style w:type="character" w:styleId="a6">
    <w:name w:val="Hyperlink"/>
    <w:rsid w:val="00961D9A"/>
    <w:rPr>
      <w:color w:val="0000FF"/>
      <w:u w:val="single"/>
    </w:rPr>
  </w:style>
  <w:style w:type="paragraph" w:styleId="a7">
    <w:name w:val="List Paragraph"/>
    <w:basedOn w:val="a"/>
    <w:qFormat/>
    <w:rsid w:val="00945C1F"/>
    <w:pPr>
      <w:ind w:left="720"/>
    </w:pPr>
    <w:rPr>
      <w:rFonts w:ascii="Calibri" w:eastAsia="Century" w:hAnsi="Calibri"/>
      <w:szCs w:val="22"/>
      <w:lang w:val="en-US"/>
    </w:rPr>
  </w:style>
  <w:style w:type="paragraph" w:styleId="a8">
    <w:name w:val="No Spacing"/>
    <w:uiPriority w:val="1"/>
    <w:qFormat/>
    <w:rsid w:val="00945C1F"/>
    <w:rPr>
      <w:rFonts w:ascii="Century" w:hAnsi="Century"/>
      <w:sz w:val="22"/>
      <w:szCs w:val="22"/>
      <w:lang w:eastAsia="en-US"/>
    </w:rPr>
  </w:style>
  <w:style w:type="paragraph" w:styleId="a9">
    <w:name w:val="Balloon Text"/>
    <w:basedOn w:val="a"/>
    <w:link w:val="aa"/>
    <w:rsid w:val="009E2E93"/>
    <w:rPr>
      <w:rFonts w:ascii="Arial" w:eastAsia="ＭＳ ゴシック" w:hAnsi="Arial"/>
      <w:sz w:val="18"/>
      <w:szCs w:val="18"/>
    </w:rPr>
  </w:style>
  <w:style w:type="character" w:customStyle="1" w:styleId="aa">
    <w:name w:val="吹き出し (文字)"/>
    <w:link w:val="a9"/>
    <w:rsid w:val="009E2E93"/>
    <w:rPr>
      <w:rFonts w:ascii="Arial" w:eastAsia="ＭＳ ゴシック" w:hAnsi="Arial"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902">
      <w:bodyDiv w:val="1"/>
      <w:marLeft w:val="0"/>
      <w:marRight w:val="0"/>
      <w:marTop w:val="0"/>
      <w:marBottom w:val="0"/>
      <w:divBdr>
        <w:top w:val="none" w:sz="0" w:space="0" w:color="auto"/>
        <w:left w:val="none" w:sz="0" w:space="0" w:color="auto"/>
        <w:bottom w:val="none" w:sz="0" w:space="0" w:color="auto"/>
        <w:right w:val="none" w:sz="0" w:space="0" w:color="auto"/>
      </w:divBdr>
    </w:div>
    <w:div w:id="1404836426">
      <w:bodyDiv w:val="1"/>
      <w:marLeft w:val="0"/>
      <w:marRight w:val="0"/>
      <w:marTop w:val="0"/>
      <w:marBottom w:val="0"/>
      <w:divBdr>
        <w:top w:val="none" w:sz="0" w:space="0" w:color="auto"/>
        <w:left w:val="none" w:sz="0" w:space="0" w:color="auto"/>
        <w:bottom w:val="none" w:sz="0" w:space="0" w:color="auto"/>
        <w:right w:val="none" w:sz="0" w:space="0" w:color="auto"/>
      </w:divBdr>
    </w:div>
    <w:div w:id="1515920033">
      <w:bodyDiv w:val="1"/>
      <w:marLeft w:val="0"/>
      <w:marRight w:val="0"/>
      <w:marTop w:val="0"/>
      <w:marBottom w:val="0"/>
      <w:divBdr>
        <w:top w:val="none" w:sz="0" w:space="0" w:color="auto"/>
        <w:left w:val="none" w:sz="0" w:space="0" w:color="auto"/>
        <w:bottom w:val="none" w:sz="0" w:space="0" w:color="auto"/>
        <w:right w:val="none" w:sz="0" w:space="0" w:color="auto"/>
      </w:divBdr>
    </w:div>
    <w:div w:id="1779445973">
      <w:bodyDiv w:val="1"/>
      <w:marLeft w:val="0"/>
      <w:marRight w:val="0"/>
      <w:marTop w:val="0"/>
      <w:marBottom w:val="0"/>
      <w:divBdr>
        <w:top w:val="none" w:sz="0" w:space="0" w:color="auto"/>
        <w:left w:val="none" w:sz="0" w:space="0" w:color="auto"/>
        <w:bottom w:val="none" w:sz="0" w:space="0" w:color="auto"/>
        <w:right w:val="none" w:sz="0" w:space="0" w:color="auto"/>
      </w:divBdr>
    </w:div>
    <w:div w:id="20183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12540;&#12489;\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F01F-83FC-425F-B63F-98CF77DE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8</Pages>
  <Words>2130</Words>
  <Characters>12146</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Yusuke ASAI</cp:lastModifiedBy>
  <cp:revision>4</cp:revision>
  <cp:lastPrinted>2011-09-11T08:50:00Z</cp:lastPrinted>
  <dcterms:created xsi:type="dcterms:W3CDTF">2011-09-14T01:20:00Z</dcterms:created>
  <dcterms:modified xsi:type="dcterms:W3CDTF">2011-09-14T01:24:00Z</dcterms:modified>
</cp:coreProperties>
</file>