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E5" w:rsidRPr="0056577C" w:rsidRDefault="008014E5" w:rsidP="00A434EF">
      <w:pPr>
        <w:pStyle w:val="T1"/>
        <w:pBdr>
          <w:bottom w:val="single" w:sz="6" w:space="0" w:color="auto"/>
        </w:pBdr>
        <w:spacing w:after="240"/>
      </w:pPr>
      <w:r w:rsidRPr="0056577C">
        <w:t>IEEE P802.11</w:t>
      </w:r>
      <w:r w:rsidRPr="0056577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182"/>
        <w:gridCol w:w="3969"/>
        <w:gridCol w:w="1361"/>
        <w:gridCol w:w="1728"/>
      </w:tblGrid>
      <w:tr w:rsidR="008014E5" w:rsidRPr="003124D0" w:rsidTr="00505C1E">
        <w:trPr>
          <w:trHeight w:val="485"/>
          <w:jc w:val="center"/>
        </w:trPr>
        <w:tc>
          <w:tcPr>
            <w:tcW w:w="9576" w:type="dxa"/>
            <w:gridSpan w:val="5"/>
            <w:vAlign w:val="center"/>
          </w:tcPr>
          <w:p w:rsidR="008014E5" w:rsidRPr="0056577C" w:rsidRDefault="008014E5" w:rsidP="005270CA">
            <w:pPr>
              <w:pStyle w:val="T2"/>
            </w:pPr>
            <w:r w:rsidRPr="0056577C">
              <w:t>11</w:t>
            </w:r>
            <w:r w:rsidRPr="0056577C">
              <w:rPr>
                <w:lang w:eastAsia="ko-KR"/>
              </w:rPr>
              <w:t>ac</w:t>
            </w:r>
            <w:r w:rsidRPr="0056577C">
              <w:t xml:space="preserve"> </w:t>
            </w:r>
            <w:r>
              <w:rPr>
                <w:lang w:eastAsia="ko-KR"/>
              </w:rPr>
              <w:t>NDPA frame format</w:t>
            </w:r>
          </w:p>
        </w:tc>
      </w:tr>
      <w:tr w:rsidR="008014E5" w:rsidRPr="003124D0" w:rsidTr="00505C1E">
        <w:trPr>
          <w:trHeight w:val="359"/>
          <w:jc w:val="center"/>
        </w:trPr>
        <w:tc>
          <w:tcPr>
            <w:tcW w:w="9576" w:type="dxa"/>
            <w:gridSpan w:val="5"/>
            <w:vAlign w:val="center"/>
          </w:tcPr>
          <w:p w:rsidR="008014E5" w:rsidRPr="0056577C" w:rsidRDefault="008014E5" w:rsidP="00505C1E">
            <w:pPr>
              <w:pStyle w:val="T2"/>
              <w:ind w:left="0"/>
              <w:rPr>
                <w:b w:val="0"/>
                <w:sz w:val="20"/>
              </w:rPr>
            </w:pPr>
            <w:r w:rsidRPr="0056577C">
              <w:rPr>
                <w:sz w:val="20"/>
              </w:rPr>
              <w:t>Date:</w:t>
            </w:r>
            <w:r w:rsidRPr="0056577C">
              <w:rPr>
                <w:b w:val="0"/>
                <w:sz w:val="20"/>
              </w:rPr>
              <w:t xml:space="preserve">  201</w:t>
            </w:r>
            <w:r w:rsidRPr="0056577C">
              <w:rPr>
                <w:b w:val="0"/>
                <w:sz w:val="20"/>
                <w:lang w:eastAsia="ko-KR"/>
              </w:rPr>
              <w:t>1</w:t>
            </w:r>
            <w:r w:rsidRPr="0056577C">
              <w:rPr>
                <w:b w:val="0"/>
                <w:sz w:val="20"/>
              </w:rPr>
              <w:t>-0</w:t>
            </w:r>
            <w:r w:rsidRPr="0056577C">
              <w:rPr>
                <w:b w:val="0"/>
                <w:sz w:val="20"/>
                <w:lang w:eastAsia="ko-KR"/>
              </w:rPr>
              <w:t>3</w:t>
            </w:r>
            <w:r w:rsidRPr="0056577C">
              <w:rPr>
                <w:b w:val="0"/>
                <w:sz w:val="20"/>
              </w:rPr>
              <w:t>-</w:t>
            </w:r>
            <w:r w:rsidR="003D6E4A">
              <w:rPr>
                <w:b w:val="0"/>
                <w:sz w:val="20"/>
                <w:lang w:eastAsia="ko-KR"/>
              </w:rPr>
              <w:t>14</w:t>
            </w:r>
          </w:p>
        </w:tc>
      </w:tr>
      <w:tr w:rsidR="008014E5" w:rsidRPr="003124D0" w:rsidTr="00505C1E">
        <w:trPr>
          <w:cantSplit/>
          <w:jc w:val="center"/>
        </w:trPr>
        <w:tc>
          <w:tcPr>
            <w:tcW w:w="9576" w:type="dxa"/>
            <w:gridSpan w:val="5"/>
            <w:vAlign w:val="center"/>
          </w:tcPr>
          <w:p w:rsidR="008014E5" w:rsidRPr="0056577C" w:rsidRDefault="008014E5" w:rsidP="00505C1E">
            <w:pPr>
              <w:pStyle w:val="T2"/>
              <w:spacing w:after="0"/>
              <w:ind w:left="0" w:right="0"/>
              <w:jc w:val="left"/>
              <w:rPr>
                <w:sz w:val="20"/>
              </w:rPr>
            </w:pPr>
            <w:r w:rsidRPr="0056577C">
              <w:rPr>
                <w:sz w:val="20"/>
              </w:rPr>
              <w:t>Author(s):</w:t>
            </w:r>
          </w:p>
        </w:tc>
      </w:tr>
      <w:tr w:rsidR="008014E5" w:rsidRPr="003124D0" w:rsidTr="006341B5">
        <w:tblPrEx>
          <w:jc w:val="left"/>
        </w:tblPrEx>
        <w:tc>
          <w:tcPr>
            <w:tcW w:w="1336" w:type="dxa"/>
          </w:tcPr>
          <w:p w:rsidR="008014E5" w:rsidRPr="0056577C" w:rsidRDefault="008014E5" w:rsidP="00505C1E">
            <w:pPr>
              <w:pStyle w:val="T2"/>
              <w:spacing w:after="0"/>
              <w:ind w:left="0" w:right="0"/>
              <w:jc w:val="left"/>
              <w:rPr>
                <w:sz w:val="20"/>
              </w:rPr>
            </w:pPr>
            <w:r w:rsidRPr="0056577C">
              <w:rPr>
                <w:sz w:val="20"/>
              </w:rPr>
              <w:t>Name</w:t>
            </w:r>
          </w:p>
        </w:tc>
        <w:tc>
          <w:tcPr>
            <w:tcW w:w="1182" w:type="dxa"/>
          </w:tcPr>
          <w:p w:rsidR="008014E5" w:rsidRPr="0056577C" w:rsidRDefault="008014E5" w:rsidP="00505C1E">
            <w:pPr>
              <w:pStyle w:val="T2"/>
              <w:spacing w:after="0"/>
              <w:ind w:left="0" w:right="0"/>
              <w:jc w:val="left"/>
              <w:rPr>
                <w:sz w:val="20"/>
              </w:rPr>
            </w:pPr>
            <w:r w:rsidRPr="0056577C">
              <w:rPr>
                <w:sz w:val="20"/>
              </w:rPr>
              <w:t>Affiliation</w:t>
            </w:r>
          </w:p>
        </w:tc>
        <w:tc>
          <w:tcPr>
            <w:tcW w:w="3969" w:type="dxa"/>
          </w:tcPr>
          <w:p w:rsidR="008014E5" w:rsidRPr="0056577C" w:rsidRDefault="008014E5" w:rsidP="00505C1E">
            <w:pPr>
              <w:pStyle w:val="T2"/>
              <w:spacing w:after="0"/>
              <w:ind w:left="0" w:right="0"/>
              <w:jc w:val="left"/>
              <w:rPr>
                <w:sz w:val="20"/>
              </w:rPr>
            </w:pPr>
            <w:r w:rsidRPr="0056577C">
              <w:rPr>
                <w:sz w:val="20"/>
              </w:rPr>
              <w:t>Address</w:t>
            </w:r>
          </w:p>
        </w:tc>
        <w:tc>
          <w:tcPr>
            <w:tcW w:w="1361" w:type="dxa"/>
          </w:tcPr>
          <w:p w:rsidR="008014E5" w:rsidRPr="0056577C" w:rsidRDefault="008014E5" w:rsidP="00505C1E">
            <w:pPr>
              <w:pStyle w:val="T2"/>
              <w:spacing w:after="0"/>
              <w:ind w:left="0" w:right="0"/>
              <w:jc w:val="left"/>
              <w:rPr>
                <w:sz w:val="20"/>
              </w:rPr>
            </w:pPr>
            <w:r w:rsidRPr="0056577C">
              <w:rPr>
                <w:sz w:val="20"/>
              </w:rPr>
              <w:t>Phone</w:t>
            </w:r>
          </w:p>
        </w:tc>
        <w:tc>
          <w:tcPr>
            <w:tcW w:w="1728" w:type="dxa"/>
          </w:tcPr>
          <w:p w:rsidR="008014E5" w:rsidRPr="0056577C" w:rsidRDefault="008014E5" w:rsidP="00505C1E">
            <w:pPr>
              <w:pStyle w:val="T2"/>
              <w:spacing w:after="0"/>
              <w:ind w:left="0" w:right="0"/>
              <w:jc w:val="left"/>
              <w:rPr>
                <w:sz w:val="20"/>
              </w:rPr>
            </w:pPr>
            <w:r w:rsidRPr="0056577C">
              <w:rPr>
                <w:sz w:val="20"/>
              </w:rPr>
              <w:t>Email</w:t>
            </w:r>
          </w:p>
        </w:tc>
      </w:tr>
      <w:tr w:rsidR="008014E5" w:rsidRPr="003124D0" w:rsidTr="006341B5">
        <w:tblPrEx>
          <w:jc w:val="left"/>
        </w:tblPrEx>
        <w:tc>
          <w:tcPr>
            <w:tcW w:w="1336" w:type="dxa"/>
          </w:tcPr>
          <w:p w:rsidR="008014E5" w:rsidRPr="0056577C" w:rsidRDefault="008014E5" w:rsidP="00505C1E">
            <w:pPr>
              <w:pStyle w:val="T2"/>
              <w:spacing w:after="0"/>
              <w:ind w:left="0" w:right="0"/>
              <w:rPr>
                <w:b w:val="0"/>
                <w:sz w:val="20"/>
              </w:rPr>
            </w:pPr>
            <w:r>
              <w:rPr>
                <w:b w:val="0"/>
                <w:sz w:val="20"/>
              </w:rPr>
              <w:t>Simone Merlin</w:t>
            </w:r>
          </w:p>
        </w:tc>
        <w:tc>
          <w:tcPr>
            <w:tcW w:w="1182" w:type="dxa"/>
          </w:tcPr>
          <w:p w:rsidR="008014E5" w:rsidRPr="0056577C" w:rsidRDefault="008014E5" w:rsidP="00505C1E">
            <w:pPr>
              <w:pStyle w:val="T2"/>
              <w:spacing w:after="0"/>
              <w:ind w:left="0" w:right="0"/>
              <w:rPr>
                <w:b w:val="0"/>
                <w:sz w:val="20"/>
              </w:rPr>
            </w:pPr>
            <w:r>
              <w:rPr>
                <w:b w:val="0"/>
                <w:sz w:val="20"/>
              </w:rPr>
              <w:t>Qualcomm Inc</w:t>
            </w:r>
          </w:p>
        </w:tc>
        <w:tc>
          <w:tcPr>
            <w:tcW w:w="3969" w:type="dxa"/>
          </w:tcPr>
          <w:p w:rsidR="008014E5" w:rsidRDefault="008014E5" w:rsidP="00505C1E">
            <w:pPr>
              <w:pStyle w:val="T2"/>
              <w:spacing w:after="0"/>
              <w:ind w:left="0" w:right="0"/>
              <w:rPr>
                <w:b w:val="0"/>
                <w:sz w:val="20"/>
              </w:rPr>
            </w:pPr>
            <w:smartTag w:uri="urn:schemas-microsoft-com:office:smarttags" w:element="address">
              <w:smartTag w:uri="urn:schemas-microsoft-com:office:smarttags" w:element="Street">
                <w:r>
                  <w:rPr>
                    <w:b w:val="0"/>
                    <w:sz w:val="20"/>
                  </w:rPr>
                  <w:t xml:space="preserve">5775 </w:t>
                </w:r>
                <w:proofErr w:type="spellStart"/>
                <w:r>
                  <w:rPr>
                    <w:b w:val="0"/>
                    <w:sz w:val="20"/>
                  </w:rPr>
                  <w:t>Morehouse</w:t>
                </w:r>
                <w:proofErr w:type="spellEnd"/>
                <w:r>
                  <w:rPr>
                    <w:b w:val="0"/>
                    <w:sz w:val="20"/>
                  </w:rPr>
                  <w:t xml:space="preserve"> Dr</w:t>
                </w:r>
              </w:smartTag>
            </w:smartTag>
          </w:p>
          <w:p w:rsidR="008014E5" w:rsidRPr="0056577C" w:rsidRDefault="008014E5" w:rsidP="00505C1E">
            <w:pPr>
              <w:pStyle w:val="T2"/>
              <w:spacing w:after="0"/>
              <w:ind w:left="0" w:right="0"/>
              <w:rPr>
                <w:b w:val="0"/>
                <w:sz w:val="20"/>
              </w:rPr>
            </w:pPr>
            <w:smartTag w:uri="urn:schemas-microsoft-com:office:smarttags" w:element="place">
              <w:smartTag w:uri="urn:schemas-microsoft-com:office:smarttags" w:element="City">
                <w:r>
                  <w:rPr>
                    <w:b w:val="0"/>
                    <w:sz w:val="20"/>
                  </w:rPr>
                  <w:t>San Diego</w:t>
                </w:r>
              </w:smartTag>
              <w:r>
                <w:rPr>
                  <w:b w:val="0"/>
                  <w:sz w:val="20"/>
                </w:rPr>
                <w:t xml:space="preserve">, </w:t>
              </w:r>
              <w:smartTag w:uri="urn:schemas-microsoft-com:office:smarttags" w:element="State">
                <w:r>
                  <w:rPr>
                    <w:b w:val="0"/>
                    <w:sz w:val="20"/>
                  </w:rPr>
                  <w:t>CA</w:t>
                </w:r>
              </w:smartTag>
              <w:r>
                <w:rPr>
                  <w:b w:val="0"/>
                  <w:sz w:val="20"/>
                </w:rPr>
                <w:t xml:space="preserve"> </w:t>
              </w:r>
              <w:smartTag w:uri="urn:schemas-microsoft-com:office:smarttags" w:element="PostalCode">
                <w:r>
                  <w:rPr>
                    <w:b w:val="0"/>
                    <w:sz w:val="20"/>
                  </w:rPr>
                  <w:t>92109</w:t>
                </w:r>
              </w:smartTag>
            </w:smartTag>
          </w:p>
        </w:tc>
        <w:tc>
          <w:tcPr>
            <w:tcW w:w="1361" w:type="dxa"/>
          </w:tcPr>
          <w:p w:rsidR="008014E5" w:rsidRPr="0056577C" w:rsidRDefault="008014E5" w:rsidP="00505C1E">
            <w:pPr>
              <w:pStyle w:val="T2"/>
              <w:spacing w:after="0"/>
              <w:ind w:left="0" w:right="0"/>
              <w:rPr>
                <w:b w:val="0"/>
                <w:sz w:val="20"/>
              </w:rPr>
            </w:pPr>
            <w:r>
              <w:rPr>
                <w:b w:val="0"/>
                <w:sz w:val="20"/>
              </w:rPr>
              <w:t>8588451243</w:t>
            </w:r>
          </w:p>
        </w:tc>
        <w:tc>
          <w:tcPr>
            <w:tcW w:w="1728" w:type="dxa"/>
          </w:tcPr>
          <w:p w:rsidR="008014E5" w:rsidRPr="0056577C" w:rsidRDefault="008014E5" w:rsidP="00505C1E">
            <w:pPr>
              <w:pStyle w:val="T2"/>
              <w:spacing w:after="0"/>
              <w:ind w:left="0" w:right="0"/>
              <w:rPr>
                <w:b w:val="0"/>
                <w:sz w:val="16"/>
              </w:rPr>
            </w:pPr>
            <w:r>
              <w:rPr>
                <w:b w:val="0"/>
                <w:sz w:val="16"/>
              </w:rPr>
              <w:t>smerlin@gmail.com</w:t>
            </w:r>
          </w:p>
        </w:tc>
      </w:tr>
      <w:tr w:rsidR="000152AD" w:rsidRPr="003124D0" w:rsidTr="00923699">
        <w:tblPrEx>
          <w:jc w:val="left"/>
        </w:tblPrEx>
        <w:tc>
          <w:tcPr>
            <w:tcW w:w="1336" w:type="dxa"/>
            <w:vAlign w:val="center"/>
          </w:tcPr>
          <w:p w:rsidR="000152AD" w:rsidRPr="006122A6" w:rsidRDefault="000152AD" w:rsidP="00BA76FA">
            <w:pPr>
              <w:pStyle w:val="T2"/>
              <w:spacing w:after="0"/>
              <w:ind w:left="0" w:right="0"/>
              <w:rPr>
                <w:b w:val="0"/>
                <w:sz w:val="20"/>
              </w:rPr>
            </w:pPr>
            <w:r>
              <w:rPr>
                <w:rFonts w:eastAsiaTheme="minorEastAsia" w:hint="eastAsia"/>
                <w:b w:val="0"/>
                <w:sz w:val="20"/>
                <w:lang w:eastAsia="ko-KR"/>
              </w:rPr>
              <w:t>Illsoo Sohn</w:t>
            </w:r>
          </w:p>
        </w:tc>
        <w:tc>
          <w:tcPr>
            <w:tcW w:w="1182" w:type="dxa"/>
            <w:vAlign w:val="center"/>
          </w:tcPr>
          <w:p w:rsidR="000152AD" w:rsidRPr="0056577C" w:rsidRDefault="000152AD" w:rsidP="00BA76FA">
            <w:pPr>
              <w:pStyle w:val="T2"/>
              <w:spacing w:after="0"/>
              <w:ind w:left="0" w:right="0"/>
              <w:rPr>
                <w:b w:val="0"/>
                <w:sz w:val="20"/>
              </w:rPr>
            </w:pPr>
            <w:r>
              <w:rPr>
                <w:b w:val="0"/>
                <w:sz w:val="20"/>
              </w:rPr>
              <w:t>LGE</w:t>
            </w:r>
          </w:p>
        </w:tc>
        <w:tc>
          <w:tcPr>
            <w:tcW w:w="3969" w:type="dxa"/>
            <w:vAlign w:val="center"/>
          </w:tcPr>
          <w:p w:rsidR="000152AD" w:rsidRPr="0056577C" w:rsidRDefault="000152AD" w:rsidP="00BA76FA">
            <w:pPr>
              <w:pStyle w:val="T2"/>
              <w:spacing w:after="0"/>
              <w:ind w:left="0" w:right="0"/>
              <w:rPr>
                <w:b w:val="0"/>
                <w:sz w:val="20"/>
              </w:rPr>
            </w:pPr>
            <w:r w:rsidRPr="006122A6">
              <w:rPr>
                <w:b w:val="0"/>
                <w:sz w:val="20"/>
              </w:rPr>
              <w:t xml:space="preserve">LG R&amp;D Complex 533, Hogye-1dong, </w:t>
            </w:r>
            <w:proofErr w:type="spellStart"/>
            <w:r w:rsidRPr="006122A6">
              <w:rPr>
                <w:b w:val="0"/>
                <w:sz w:val="20"/>
              </w:rPr>
              <w:t>Dongan-Gu</w:t>
            </w:r>
            <w:proofErr w:type="spellEnd"/>
            <w:r w:rsidRPr="006122A6">
              <w:rPr>
                <w:b w:val="0"/>
                <w:sz w:val="20"/>
              </w:rPr>
              <w:t xml:space="preserve">, Anyang-Shi, </w:t>
            </w:r>
            <w:proofErr w:type="spellStart"/>
            <w:r w:rsidRPr="006122A6">
              <w:rPr>
                <w:b w:val="0"/>
                <w:sz w:val="20"/>
              </w:rPr>
              <w:t>Kyungki</w:t>
            </w:r>
            <w:proofErr w:type="spellEnd"/>
            <w:r w:rsidRPr="006122A6">
              <w:rPr>
                <w:b w:val="0"/>
                <w:sz w:val="20"/>
              </w:rPr>
              <w:t>-Do, 431-749, Korea</w:t>
            </w:r>
          </w:p>
        </w:tc>
        <w:tc>
          <w:tcPr>
            <w:tcW w:w="1361" w:type="dxa"/>
            <w:vAlign w:val="center"/>
          </w:tcPr>
          <w:p w:rsidR="000152AD" w:rsidRPr="006122A6" w:rsidRDefault="000152AD" w:rsidP="00BA76FA">
            <w:pPr>
              <w:pStyle w:val="T2"/>
              <w:spacing w:after="0"/>
              <w:ind w:left="0" w:right="0"/>
              <w:rPr>
                <w:b w:val="0"/>
                <w:sz w:val="20"/>
              </w:rPr>
            </w:pPr>
            <w:r>
              <w:rPr>
                <w:rFonts w:eastAsiaTheme="minorEastAsia" w:hint="eastAsia"/>
                <w:b w:val="0"/>
                <w:sz w:val="20"/>
                <w:lang w:eastAsia="ko-KR"/>
              </w:rPr>
              <w:t>+82-31-450-1882</w:t>
            </w:r>
          </w:p>
        </w:tc>
        <w:tc>
          <w:tcPr>
            <w:tcW w:w="1728" w:type="dxa"/>
            <w:vAlign w:val="center"/>
          </w:tcPr>
          <w:p w:rsidR="000152AD" w:rsidRPr="006122A6" w:rsidRDefault="000152AD" w:rsidP="00BA76FA">
            <w:pPr>
              <w:pStyle w:val="T2"/>
              <w:spacing w:after="0"/>
              <w:ind w:left="0" w:right="0"/>
              <w:rPr>
                <w:b w:val="0"/>
                <w:sz w:val="16"/>
              </w:rPr>
            </w:pPr>
            <w:r>
              <w:rPr>
                <w:rFonts w:eastAsiaTheme="minorEastAsia"/>
                <w:b w:val="0"/>
                <w:sz w:val="16"/>
                <w:lang w:eastAsia="ko-KR"/>
              </w:rPr>
              <w:t>Illsoo</w:t>
            </w:r>
            <w:r>
              <w:rPr>
                <w:rFonts w:eastAsiaTheme="minorEastAsia" w:hint="eastAsia"/>
                <w:b w:val="0"/>
                <w:sz w:val="16"/>
                <w:lang w:eastAsia="ko-KR"/>
              </w:rPr>
              <w:t>.sohn@lge.com</w:t>
            </w:r>
          </w:p>
        </w:tc>
      </w:tr>
      <w:tr w:rsidR="008014E5" w:rsidRPr="003124D0" w:rsidTr="006341B5">
        <w:tblPrEx>
          <w:jc w:val="left"/>
        </w:tblPrEx>
        <w:tc>
          <w:tcPr>
            <w:tcW w:w="1336" w:type="dxa"/>
          </w:tcPr>
          <w:p w:rsidR="008014E5" w:rsidRDefault="008014E5" w:rsidP="00505C1E">
            <w:pPr>
              <w:pStyle w:val="T2"/>
              <w:spacing w:after="0"/>
              <w:ind w:left="0" w:right="0"/>
              <w:rPr>
                <w:b w:val="0"/>
                <w:sz w:val="20"/>
              </w:rPr>
            </w:pPr>
            <w:r>
              <w:rPr>
                <w:b w:val="0"/>
                <w:sz w:val="20"/>
              </w:rPr>
              <w:t xml:space="preserve">Yong </w:t>
            </w:r>
            <w:smartTag w:uri="urn:schemas-microsoft-com:office:smarttags" w:element="PersonName">
              <w:r>
                <w:rPr>
                  <w:b w:val="0"/>
                  <w:sz w:val="20"/>
                </w:rPr>
                <w:t>Li</w:t>
              </w:r>
            </w:smartTag>
            <w:r>
              <w:rPr>
                <w:b w:val="0"/>
                <w:sz w:val="20"/>
              </w:rPr>
              <w:t>u</w:t>
            </w:r>
          </w:p>
        </w:tc>
        <w:tc>
          <w:tcPr>
            <w:tcW w:w="1182" w:type="dxa"/>
          </w:tcPr>
          <w:p w:rsidR="008014E5" w:rsidRPr="0056577C" w:rsidRDefault="008014E5" w:rsidP="00505C1E">
            <w:pPr>
              <w:pStyle w:val="T2"/>
              <w:spacing w:after="0"/>
              <w:ind w:left="0" w:right="0"/>
              <w:rPr>
                <w:b w:val="0"/>
                <w:sz w:val="20"/>
              </w:rPr>
            </w:pPr>
            <w:r>
              <w:rPr>
                <w:b w:val="0"/>
                <w:sz w:val="20"/>
              </w:rPr>
              <w:t>Marvell</w:t>
            </w:r>
          </w:p>
        </w:tc>
        <w:tc>
          <w:tcPr>
            <w:tcW w:w="3969" w:type="dxa"/>
          </w:tcPr>
          <w:p w:rsidR="008014E5" w:rsidRPr="0056577C" w:rsidRDefault="000152AD" w:rsidP="00505C1E">
            <w:pPr>
              <w:pStyle w:val="T2"/>
              <w:spacing w:after="0"/>
              <w:ind w:left="0" w:right="0"/>
              <w:rPr>
                <w:b w:val="0"/>
                <w:sz w:val="20"/>
              </w:rPr>
            </w:pPr>
            <w:r w:rsidRPr="000152AD">
              <w:rPr>
                <w:b w:val="0"/>
                <w:sz w:val="20"/>
              </w:rPr>
              <w:t>5488 Marvell Lane, Santa Clara, CA 95054, USA</w:t>
            </w:r>
          </w:p>
        </w:tc>
        <w:tc>
          <w:tcPr>
            <w:tcW w:w="1361" w:type="dxa"/>
          </w:tcPr>
          <w:p w:rsidR="008014E5" w:rsidRPr="0056577C" w:rsidRDefault="000152AD" w:rsidP="00505C1E">
            <w:pPr>
              <w:pStyle w:val="T2"/>
              <w:spacing w:after="0"/>
              <w:ind w:left="0" w:right="0"/>
              <w:rPr>
                <w:b w:val="0"/>
                <w:sz w:val="20"/>
              </w:rPr>
            </w:pPr>
            <w:r w:rsidRPr="000152AD">
              <w:rPr>
                <w:b w:val="0"/>
                <w:sz w:val="20"/>
              </w:rPr>
              <w:t>+1-408-222-8412</w:t>
            </w:r>
          </w:p>
        </w:tc>
        <w:tc>
          <w:tcPr>
            <w:tcW w:w="1728" w:type="dxa"/>
          </w:tcPr>
          <w:p w:rsidR="008014E5" w:rsidRPr="000152AD" w:rsidRDefault="008014E5" w:rsidP="00505C1E">
            <w:pPr>
              <w:pStyle w:val="T2"/>
              <w:spacing w:after="0"/>
              <w:ind w:left="0" w:right="0"/>
              <w:rPr>
                <w:b w:val="0"/>
                <w:sz w:val="20"/>
              </w:rPr>
            </w:pPr>
            <w:r w:rsidRPr="000152AD">
              <w:rPr>
                <w:b w:val="0"/>
                <w:sz w:val="20"/>
              </w:rPr>
              <w:t>yongliu@marvell.com</w:t>
            </w:r>
          </w:p>
        </w:tc>
      </w:tr>
    </w:tbl>
    <w:p w:rsidR="008014E5" w:rsidRDefault="008014E5" w:rsidP="00A434EF">
      <w:pPr>
        <w:pStyle w:val="T1"/>
        <w:spacing w:after="120"/>
        <w:rPr>
          <w:sz w:val="22"/>
        </w:rPr>
      </w:pPr>
    </w:p>
    <w:p w:rsidR="000152AD" w:rsidRDefault="000152AD" w:rsidP="000152AD">
      <w:pPr>
        <w:pStyle w:val="T1"/>
        <w:spacing w:after="120"/>
        <w:jc w:val="left"/>
      </w:pPr>
    </w:p>
    <w:p w:rsidR="008014E5" w:rsidRPr="002A3C72" w:rsidRDefault="008014E5" w:rsidP="00A434EF">
      <w:pPr>
        <w:pStyle w:val="T1"/>
        <w:spacing w:after="120"/>
      </w:pPr>
      <w:r w:rsidRPr="002A3C72">
        <w:t>Abstract</w:t>
      </w:r>
    </w:p>
    <w:p w:rsidR="008014E5" w:rsidRPr="001D5A68" w:rsidRDefault="008014E5" w:rsidP="00CF3F31">
      <w:pPr>
        <w:pStyle w:val="T1"/>
        <w:spacing w:after="120"/>
        <w:jc w:val="left"/>
        <w:rPr>
          <w:b w:val="0"/>
          <w:sz w:val="22"/>
        </w:rPr>
      </w:pPr>
      <w:r w:rsidRPr="001D5A68">
        <w:rPr>
          <w:b w:val="0"/>
          <w:sz w:val="22"/>
        </w:rPr>
        <w:t>This document provides resolution for the comments listed below</w:t>
      </w:r>
    </w:p>
    <w:p w:rsidR="002A3C72" w:rsidRPr="001D5A68" w:rsidRDefault="002A3C72" w:rsidP="002A3C72">
      <w:pPr>
        <w:pStyle w:val="T1"/>
        <w:spacing w:after="120"/>
        <w:jc w:val="left"/>
        <w:rPr>
          <w:b w:val="0"/>
          <w:sz w:val="22"/>
        </w:rPr>
      </w:pPr>
      <w:r>
        <w:rPr>
          <w:b w:val="0"/>
          <w:sz w:val="22"/>
        </w:rPr>
        <w:t>Notes on this document:</w:t>
      </w:r>
    </w:p>
    <w:p w:rsidR="002A3C72" w:rsidRPr="001D5A68" w:rsidRDefault="002A3C72" w:rsidP="002A3C72">
      <w:pPr>
        <w:pStyle w:val="T1"/>
        <w:numPr>
          <w:ilvl w:val="0"/>
          <w:numId w:val="2"/>
        </w:numPr>
        <w:jc w:val="left"/>
        <w:rPr>
          <w:b w:val="0"/>
          <w:sz w:val="22"/>
        </w:rPr>
      </w:pPr>
      <w:r w:rsidRPr="001D5A68">
        <w:rPr>
          <w:b w:val="0"/>
          <w:sz w:val="22"/>
        </w:rPr>
        <w:t>Comments are from: 11-11-0276-00-00ac-tgac-d0-1-comments.xls</w:t>
      </w:r>
      <w:r>
        <w:rPr>
          <w:b w:val="0"/>
          <w:sz w:val="22"/>
        </w:rPr>
        <w:t>.</w:t>
      </w:r>
    </w:p>
    <w:p w:rsidR="002A3C72" w:rsidRDefault="002A3C72" w:rsidP="002A3C72">
      <w:pPr>
        <w:pStyle w:val="T1"/>
        <w:numPr>
          <w:ilvl w:val="0"/>
          <w:numId w:val="2"/>
        </w:numPr>
        <w:jc w:val="left"/>
        <w:rPr>
          <w:b w:val="0"/>
          <w:sz w:val="22"/>
        </w:rPr>
      </w:pPr>
      <w:r w:rsidRPr="001D5A68">
        <w:rPr>
          <w:b w:val="0"/>
          <w:sz w:val="22"/>
        </w:rPr>
        <w:t>Comments refer to:</w:t>
      </w:r>
      <w:r w:rsidRPr="001D5A68">
        <w:rPr>
          <w:b w:val="0"/>
        </w:rPr>
        <w:t xml:space="preserve"> </w:t>
      </w:r>
      <w:r w:rsidRPr="001D5A68">
        <w:rPr>
          <w:b w:val="0"/>
          <w:sz w:val="22"/>
        </w:rPr>
        <w:t>Draft P802.11ac_D0.1.pdf</w:t>
      </w:r>
      <w:r>
        <w:rPr>
          <w:b w:val="0"/>
          <w:sz w:val="22"/>
        </w:rPr>
        <w:t>.</w:t>
      </w:r>
    </w:p>
    <w:p w:rsidR="002A3C72" w:rsidRPr="00F83931" w:rsidRDefault="002A3C72" w:rsidP="002A3C72">
      <w:pPr>
        <w:pStyle w:val="T1"/>
        <w:numPr>
          <w:ilvl w:val="0"/>
          <w:numId w:val="2"/>
        </w:numPr>
        <w:jc w:val="left"/>
        <w:rPr>
          <w:b w:val="0"/>
          <w:sz w:val="22"/>
        </w:rPr>
      </w:pPr>
      <w:r>
        <w:rPr>
          <w:b w:val="0"/>
          <w:sz w:val="22"/>
        </w:rPr>
        <w:t xml:space="preserve">In providing instruction for spec editing, the following conventions are used.    </w:t>
      </w:r>
    </w:p>
    <w:p w:rsidR="002A3C72" w:rsidRPr="005030DC" w:rsidRDefault="002A3C72" w:rsidP="002A3C72">
      <w:pPr>
        <w:pStyle w:val="T1"/>
        <w:numPr>
          <w:ilvl w:val="1"/>
          <w:numId w:val="2"/>
        </w:numPr>
        <w:jc w:val="left"/>
        <w:rPr>
          <w:b w:val="0"/>
          <w:sz w:val="22"/>
        </w:rPr>
      </w:pPr>
      <w:r w:rsidRPr="005030DC">
        <w:rPr>
          <w:b w:val="0"/>
          <w:sz w:val="22"/>
        </w:rPr>
        <w:t xml:space="preserve">Red text indicates changes to be applied to existing text in Draft P802.11ac_D0.1.pdf. </w:t>
      </w:r>
    </w:p>
    <w:p w:rsidR="002A3C72" w:rsidRPr="005030DC" w:rsidRDefault="002A3C72" w:rsidP="002A3C72">
      <w:pPr>
        <w:pStyle w:val="T1"/>
        <w:numPr>
          <w:ilvl w:val="1"/>
          <w:numId w:val="2"/>
        </w:numPr>
        <w:jc w:val="left"/>
        <w:rPr>
          <w:b w:val="0"/>
          <w:sz w:val="22"/>
        </w:rPr>
      </w:pPr>
      <w:r w:rsidRPr="005030DC">
        <w:rPr>
          <w:b w:val="0"/>
          <w:sz w:val="22"/>
        </w:rPr>
        <w:t>Text in blue is text copied from the 802.11n-2009 baseline that was not shown in the 11ac draft and that need be added to the draft, with the modifications shown in green.</w:t>
      </w:r>
    </w:p>
    <w:p w:rsidR="002A3C72" w:rsidRPr="005030DC" w:rsidRDefault="002A3C72" w:rsidP="002A3C72">
      <w:pPr>
        <w:pStyle w:val="ListParagraph"/>
        <w:numPr>
          <w:ilvl w:val="1"/>
          <w:numId w:val="2"/>
        </w:numPr>
        <w:autoSpaceDE w:val="0"/>
        <w:autoSpaceDN w:val="0"/>
        <w:adjustRightInd w:val="0"/>
        <w:contextualSpacing/>
        <w:rPr>
          <w:rFonts w:ascii="Times New Roman" w:eastAsia="Malgun Gothic" w:hAnsi="Times New Roman"/>
          <w:szCs w:val="20"/>
          <w:lang w:val="en-GB"/>
        </w:rPr>
      </w:pPr>
      <w:r w:rsidRPr="005030DC">
        <w:rPr>
          <w:rFonts w:ascii="Times New Roman" w:eastAsia="Malgun Gothic" w:hAnsi="Times New Roman"/>
          <w:szCs w:val="20"/>
          <w:lang w:val="en-GB"/>
        </w:rPr>
        <w:t>Text in black is unmodified text from Draft P802.11ac_D0.1.pdf.</w:t>
      </w:r>
    </w:p>
    <w:p w:rsidR="002A3C72" w:rsidRDefault="002A3C72" w:rsidP="002A3C72">
      <w:pPr>
        <w:pStyle w:val="T1"/>
        <w:numPr>
          <w:ilvl w:val="1"/>
          <w:numId w:val="2"/>
        </w:numPr>
        <w:jc w:val="left"/>
        <w:rPr>
          <w:b w:val="0"/>
          <w:sz w:val="22"/>
        </w:rPr>
      </w:pPr>
      <w:r w:rsidRPr="005030DC">
        <w:rPr>
          <w:b w:val="0"/>
          <w:sz w:val="22"/>
        </w:rPr>
        <w:t>Italic light gray text indicates instruction to the editor</w:t>
      </w:r>
      <w:r>
        <w:rPr>
          <w:b w:val="0"/>
          <w:sz w:val="22"/>
        </w:rPr>
        <w:t>.</w:t>
      </w:r>
    </w:p>
    <w:p w:rsidR="008014E5" w:rsidRDefault="008014E5" w:rsidP="001667FD">
      <w:pPr>
        <w:pStyle w:val="T1"/>
        <w:spacing w:after="120"/>
        <w:jc w:val="left"/>
        <w:rPr>
          <w:sz w:val="22"/>
        </w:rPr>
      </w:pPr>
    </w:p>
    <w:p w:rsidR="002A3C72" w:rsidRPr="002A3C72" w:rsidRDefault="002A3C72" w:rsidP="002A3C72">
      <w:pPr>
        <w:pStyle w:val="T1"/>
        <w:spacing w:after="120"/>
      </w:pPr>
      <w:r w:rsidRPr="002A3C72">
        <w:t>Comments</w:t>
      </w:r>
    </w:p>
    <w:p w:rsidR="002A3C72" w:rsidRPr="0056577C" w:rsidRDefault="002A3C72" w:rsidP="002A3C72">
      <w:pPr>
        <w:pStyle w:val="T1"/>
        <w:spacing w:after="120"/>
        <w:rPr>
          <w:sz w:val="2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
        <w:gridCol w:w="941"/>
        <w:gridCol w:w="440"/>
        <w:gridCol w:w="440"/>
        <w:gridCol w:w="443"/>
        <w:gridCol w:w="2427"/>
        <w:gridCol w:w="2279"/>
        <w:gridCol w:w="1313"/>
        <w:gridCol w:w="649"/>
      </w:tblGrid>
      <w:tr w:rsidR="008014E5" w:rsidRPr="003124D0" w:rsidTr="00036ABF">
        <w:trPr>
          <w:trHeight w:val="3300"/>
        </w:trPr>
        <w:tc>
          <w:tcPr>
            <w:tcW w:w="0" w:type="auto"/>
          </w:tcPr>
          <w:p w:rsidR="008014E5" w:rsidRPr="003A1593" w:rsidRDefault="008014E5" w:rsidP="003A1593">
            <w:pPr>
              <w:spacing w:after="0" w:line="240" w:lineRule="auto"/>
              <w:jc w:val="right"/>
              <w:rPr>
                <w:color w:val="000000"/>
              </w:rPr>
            </w:pPr>
            <w:r w:rsidRPr="003A1593">
              <w:rPr>
                <w:color w:val="000000"/>
              </w:rPr>
              <w:t>912</w:t>
            </w:r>
          </w:p>
        </w:tc>
        <w:tc>
          <w:tcPr>
            <w:tcW w:w="0" w:type="auto"/>
          </w:tcPr>
          <w:p w:rsidR="008014E5" w:rsidRPr="003A1593" w:rsidRDefault="008014E5" w:rsidP="003A1593">
            <w:pPr>
              <w:spacing w:after="0" w:line="240" w:lineRule="auto"/>
              <w:rPr>
                <w:color w:val="000000"/>
              </w:rPr>
            </w:pPr>
            <w:r w:rsidRPr="003A1593">
              <w:rPr>
                <w:color w:val="000000"/>
              </w:rPr>
              <w:t>7.2.1.11</w:t>
            </w:r>
          </w:p>
        </w:tc>
        <w:tc>
          <w:tcPr>
            <w:tcW w:w="0" w:type="auto"/>
          </w:tcPr>
          <w:p w:rsidR="008014E5" w:rsidRPr="003A1593" w:rsidRDefault="008014E5" w:rsidP="003A1593">
            <w:pPr>
              <w:spacing w:after="0" w:line="240" w:lineRule="auto"/>
              <w:rPr>
                <w:color w:val="000000"/>
              </w:rPr>
            </w:pPr>
            <w:r w:rsidRPr="003A1593">
              <w:rPr>
                <w:color w:val="000000"/>
              </w:rPr>
              <w:t>9</w:t>
            </w:r>
          </w:p>
        </w:tc>
        <w:tc>
          <w:tcPr>
            <w:tcW w:w="0" w:type="auto"/>
          </w:tcPr>
          <w:p w:rsidR="008014E5" w:rsidRPr="003A1593" w:rsidRDefault="008014E5" w:rsidP="003A1593">
            <w:pPr>
              <w:spacing w:after="0" w:line="240" w:lineRule="auto"/>
              <w:rPr>
                <w:color w:val="000000"/>
              </w:rPr>
            </w:pPr>
            <w:r w:rsidRPr="003A1593">
              <w:rPr>
                <w:color w:val="000000"/>
              </w:rPr>
              <w:t>18</w:t>
            </w:r>
          </w:p>
        </w:tc>
        <w:tc>
          <w:tcPr>
            <w:tcW w:w="0" w:type="auto"/>
          </w:tcPr>
          <w:p w:rsidR="008014E5" w:rsidRPr="003A1593" w:rsidRDefault="008014E5" w:rsidP="003A1593">
            <w:pPr>
              <w:spacing w:after="0" w:line="240" w:lineRule="auto"/>
              <w:rPr>
                <w:color w:val="000000"/>
              </w:rPr>
            </w:pPr>
            <w:r w:rsidRPr="003A1593">
              <w:rPr>
                <w:color w:val="000000"/>
              </w:rPr>
              <w:t>TR</w:t>
            </w:r>
          </w:p>
        </w:tc>
        <w:tc>
          <w:tcPr>
            <w:tcW w:w="0" w:type="auto"/>
          </w:tcPr>
          <w:p w:rsidR="008014E5" w:rsidRPr="003A1593" w:rsidRDefault="008014E5" w:rsidP="003A1593">
            <w:pPr>
              <w:spacing w:after="0" w:line="240" w:lineRule="auto"/>
              <w:rPr>
                <w:color w:val="000000"/>
              </w:rPr>
            </w:pPr>
            <w:r w:rsidRPr="003A1593">
              <w:rPr>
                <w:color w:val="000000"/>
              </w:rPr>
              <w:t xml:space="preserve">Reduce the sounding sequence number in NDPA to 6 bits; this is still a sufficient number of bits and allows for 2 reserved bits; it also matches with another proposal from another comment about reducing the sequence number from 8 to 6 in sounding Poll frame </w:t>
            </w:r>
          </w:p>
        </w:tc>
        <w:tc>
          <w:tcPr>
            <w:tcW w:w="0" w:type="auto"/>
          </w:tcPr>
          <w:p w:rsidR="008014E5" w:rsidRPr="003A1593" w:rsidRDefault="008014E5" w:rsidP="003A1593">
            <w:pPr>
              <w:spacing w:after="0" w:line="240" w:lineRule="auto"/>
              <w:rPr>
                <w:color w:val="000000"/>
              </w:rPr>
            </w:pPr>
            <w:r w:rsidRPr="003A1593">
              <w:rPr>
                <w:color w:val="000000"/>
              </w:rPr>
              <w:t>Reduce the sounding sequence number in NDPA to 6 bits, Reserved bits are in position 128-129</w:t>
            </w:r>
          </w:p>
        </w:tc>
        <w:tc>
          <w:tcPr>
            <w:tcW w:w="0" w:type="auto"/>
          </w:tcPr>
          <w:p w:rsidR="008014E5" w:rsidRPr="003A1593" w:rsidRDefault="006341B5" w:rsidP="003A1593">
            <w:pPr>
              <w:spacing w:after="0" w:line="240" w:lineRule="auto"/>
              <w:rPr>
                <w:color w:val="00B050"/>
              </w:rPr>
            </w:pPr>
            <w:r>
              <w:rPr>
                <w:color w:val="00B050"/>
              </w:rPr>
              <w:t xml:space="preserve">Agree. </w:t>
            </w:r>
            <w:r w:rsidR="008014E5" w:rsidRPr="003A1593">
              <w:rPr>
                <w:color w:val="00B050"/>
              </w:rPr>
              <w:t xml:space="preserve">As in comment </w:t>
            </w:r>
          </w:p>
        </w:tc>
        <w:tc>
          <w:tcPr>
            <w:tcW w:w="0" w:type="auto"/>
          </w:tcPr>
          <w:p w:rsidR="008014E5" w:rsidRPr="003A1593" w:rsidRDefault="008014E5" w:rsidP="003A1593">
            <w:pPr>
              <w:spacing w:after="0" w:line="240" w:lineRule="auto"/>
              <w:rPr>
                <w:color w:val="000000"/>
              </w:rPr>
            </w:pPr>
            <w:r w:rsidRPr="003A1593">
              <w:rPr>
                <w:color w:val="000000"/>
              </w:rPr>
              <w:t>MU</w:t>
            </w:r>
          </w:p>
        </w:tc>
      </w:tr>
      <w:tr w:rsidR="008014E5" w:rsidRPr="003124D0" w:rsidTr="00036ABF">
        <w:trPr>
          <w:trHeight w:val="8190"/>
        </w:trPr>
        <w:tc>
          <w:tcPr>
            <w:tcW w:w="0" w:type="auto"/>
          </w:tcPr>
          <w:p w:rsidR="008014E5" w:rsidRPr="003A1593" w:rsidRDefault="008014E5" w:rsidP="003A1593">
            <w:pPr>
              <w:spacing w:after="0" w:line="240" w:lineRule="auto"/>
              <w:jc w:val="right"/>
              <w:rPr>
                <w:color w:val="000000"/>
              </w:rPr>
            </w:pPr>
            <w:r w:rsidRPr="003A1593">
              <w:rPr>
                <w:color w:val="000000"/>
              </w:rPr>
              <w:lastRenderedPageBreak/>
              <w:t>801</w:t>
            </w:r>
          </w:p>
        </w:tc>
        <w:tc>
          <w:tcPr>
            <w:tcW w:w="0" w:type="auto"/>
          </w:tcPr>
          <w:p w:rsidR="008014E5" w:rsidRPr="003A1593" w:rsidRDefault="008014E5" w:rsidP="003A1593">
            <w:pPr>
              <w:spacing w:after="0" w:line="240" w:lineRule="auto"/>
              <w:rPr>
                <w:color w:val="000000"/>
              </w:rPr>
            </w:pPr>
            <w:r w:rsidRPr="003A1593">
              <w:rPr>
                <w:color w:val="000000"/>
              </w:rPr>
              <w:t>7.2.1.11</w:t>
            </w:r>
          </w:p>
        </w:tc>
        <w:tc>
          <w:tcPr>
            <w:tcW w:w="0" w:type="auto"/>
          </w:tcPr>
          <w:p w:rsidR="008014E5" w:rsidRPr="003A1593" w:rsidRDefault="008014E5" w:rsidP="003A1593">
            <w:pPr>
              <w:spacing w:after="0" w:line="240" w:lineRule="auto"/>
              <w:rPr>
                <w:color w:val="000000"/>
              </w:rPr>
            </w:pPr>
            <w:r w:rsidRPr="003A1593">
              <w:rPr>
                <w:color w:val="000000"/>
              </w:rPr>
              <w:t>9</w:t>
            </w:r>
          </w:p>
        </w:tc>
        <w:tc>
          <w:tcPr>
            <w:tcW w:w="0" w:type="auto"/>
          </w:tcPr>
          <w:p w:rsidR="008014E5" w:rsidRPr="003A1593" w:rsidRDefault="008014E5" w:rsidP="003A1593">
            <w:pPr>
              <w:spacing w:after="0" w:line="240" w:lineRule="auto"/>
              <w:rPr>
                <w:color w:val="000000"/>
              </w:rPr>
            </w:pPr>
            <w:r w:rsidRPr="003A1593">
              <w:rPr>
                <w:color w:val="000000"/>
              </w:rPr>
              <w:t>24</w:t>
            </w:r>
          </w:p>
        </w:tc>
        <w:tc>
          <w:tcPr>
            <w:tcW w:w="0" w:type="auto"/>
          </w:tcPr>
          <w:p w:rsidR="008014E5" w:rsidRPr="003A1593" w:rsidRDefault="008014E5" w:rsidP="003A1593">
            <w:pPr>
              <w:spacing w:after="0" w:line="240" w:lineRule="auto"/>
              <w:rPr>
                <w:color w:val="000000"/>
              </w:rPr>
            </w:pPr>
            <w:r w:rsidRPr="003A1593">
              <w:rPr>
                <w:color w:val="000000"/>
              </w:rPr>
              <w:t>TR</w:t>
            </w:r>
          </w:p>
        </w:tc>
        <w:tc>
          <w:tcPr>
            <w:tcW w:w="0" w:type="auto"/>
          </w:tcPr>
          <w:p w:rsidR="008014E5" w:rsidRPr="003A1593" w:rsidRDefault="008014E5" w:rsidP="003A1593">
            <w:pPr>
              <w:spacing w:after="0" w:line="240" w:lineRule="auto"/>
              <w:rPr>
                <w:color w:val="000000"/>
              </w:rPr>
            </w:pPr>
            <w:r w:rsidRPr="003A1593">
              <w:rPr>
                <w:color w:val="000000"/>
              </w:rPr>
              <w:t>The text provides a reference to sub-section 7.1.4 for the definition of the duration/ID field of the NDPA. However, sub-clause 7.1.4 provides the definition for the duration/ID field for Management and Data frame and NDPA is a control frame. Need a definition for duration/ID field of the NDPA frame.</w:t>
            </w:r>
          </w:p>
        </w:tc>
        <w:tc>
          <w:tcPr>
            <w:tcW w:w="0" w:type="auto"/>
          </w:tcPr>
          <w:p w:rsidR="008014E5" w:rsidRPr="003A1593" w:rsidRDefault="008014E5" w:rsidP="003A1593">
            <w:pPr>
              <w:spacing w:after="0" w:line="240" w:lineRule="auto"/>
              <w:rPr>
                <w:color w:val="000000"/>
              </w:rPr>
            </w:pPr>
            <w:r w:rsidRPr="003A1593">
              <w:rPr>
                <w:color w:val="000000"/>
              </w:rPr>
              <w:t xml:space="preserve">The duration/ID value of the NDPA frame is the time, in microseconds, that covers the transmission of all NDPs, compressed feedback reports from the STAs that are indicated in the NDPA, and multiple SIFS between </w:t>
            </w:r>
            <w:proofErr w:type="spellStart"/>
            <w:r w:rsidRPr="003A1593">
              <w:rPr>
                <w:color w:val="000000"/>
              </w:rPr>
              <w:t>tranmissions</w:t>
            </w:r>
            <w:proofErr w:type="spellEnd"/>
            <w:r w:rsidRPr="003A1593">
              <w:rPr>
                <w:color w:val="000000"/>
              </w:rPr>
              <w:t>. For example, if the NDPA contains n number of STAs</w:t>
            </w:r>
            <w:proofErr w:type="gramStart"/>
            <w:r w:rsidRPr="003A1593">
              <w:rPr>
                <w:color w:val="000000"/>
              </w:rPr>
              <w:t>,  the</w:t>
            </w:r>
            <w:proofErr w:type="gramEnd"/>
            <w:r w:rsidRPr="003A1593">
              <w:rPr>
                <w:color w:val="000000"/>
              </w:rPr>
              <w:t xml:space="preserve"> duration is, in microseconds, the sum of the following frames: 1xNDP, (n-1)</w:t>
            </w:r>
            <w:proofErr w:type="spellStart"/>
            <w:r w:rsidRPr="003A1593">
              <w:rPr>
                <w:color w:val="000000"/>
              </w:rPr>
              <w:t>xSounding</w:t>
            </w:r>
            <w:proofErr w:type="spellEnd"/>
            <w:r w:rsidRPr="003A1593">
              <w:rPr>
                <w:color w:val="000000"/>
              </w:rPr>
              <w:t xml:space="preserve"> Poll frames plus </w:t>
            </w:r>
            <w:proofErr w:type="spellStart"/>
            <w:r w:rsidRPr="003A1593">
              <w:rPr>
                <w:color w:val="000000"/>
              </w:rPr>
              <w:t>nxCompressed</w:t>
            </w:r>
            <w:proofErr w:type="spellEnd"/>
            <w:r w:rsidRPr="003A1593">
              <w:rPr>
                <w:color w:val="000000"/>
              </w:rPr>
              <w:t xml:space="preserve"> feedback report frames plus 2nxSIFS.  If the sounding poll frame is replaced by NDP (see next comment regarding the sounding poll frame) then the duration value of NDPA is the sum of </w:t>
            </w:r>
            <w:proofErr w:type="spellStart"/>
            <w:r w:rsidRPr="003A1593">
              <w:rPr>
                <w:color w:val="000000"/>
              </w:rPr>
              <w:t>nxNDP</w:t>
            </w:r>
            <w:proofErr w:type="spellEnd"/>
            <w:r w:rsidRPr="003A1593">
              <w:rPr>
                <w:color w:val="000000"/>
              </w:rPr>
              <w:t xml:space="preserve"> plus </w:t>
            </w:r>
            <w:proofErr w:type="spellStart"/>
            <w:r w:rsidRPr="003A1593">
              <w:rPr>
                <w:color w:val="000000"/>
              </w:rPr>
              <w:t>nxCompressed</w:t>
            </w:r>
            <w:proofErr w:type="spellEnd"/>
            <w:r w:rsidRPr="003A1593">
              <w:rPr>
                <w:color w:val="000000"/>
              </w:rPr>
              <w:t xml:space="preserve"> feedback frames plus 2nxSIFS</w:t>
            </w:r>
          </w:p>
        </w:tc>
        <w:tc>
          <w:tcPr>
            <w:tcW w:w="0" w:type="auto"/>
          </w:tcPr>
          <w:p w:rsidR="008014E5" w:rsidRPr="003A1593" w:rsidRDefault="008014E5" w:rsidP="003A1593">
            <w:pPr>
              <w:spacing w:after="0" w:line="240" w:lineRule="auto"/>
              <w:rPr>
                <w:color w:val="FFC000"/>
              </w:rPr>
            </w:pPr>
            <w:r w:rsidRPr="003A1593">
              <w:rPr>
                <w:color w:val="FFC000"/>
              </w:rPr>
              <w:t>Modified. Changed to 7.1.4.2 which defines general rules for setting the Duration field</w:t>
            </w:r>
            <w:r w:rsidR="006341B5">
              <w:rPr>
                <w:color w:val="FFC000"/>
              </w:rPr>
              <w:t>. Added the rules in 7.1.4.2</w:t>
            </w:r>
          </w:p>
        </w:tc>
        <w:tc>
          <w:tcPr>
            <w:tcW w:w="0" w:type="auto"/>
          </w:tcPr>
          <w:p w:rsidR="008014E5" w:rsidRPr="003A1593" w:rsidRDefault="008014E5" w:rsidP="003A1593">
            <w:pPr>
              <w:spacing w:after="0" w:line="240" w:lineRule="auto"/>
              <w:rPr>
                <w:color w:val="000000"/>
              </w:rPr>
            </w:pPr>
            <w:r w:rsidRPr="003A1593">
              <w:rPr>
                <w:color w:val="000000"/>
              </w:rPr>
              <w:t>MU</w:t>
            </w:r>
          </w:p>
        </w:tc>
      </w:tr>
      <w:tr w:rsidR="008014E5" w:rsidRPr="003124D0" w:rsidTr="00036ABF">
        <w:trPr>
          <w:trHeight w:val="1500"/>
        </w:trPr>
        <w:tc>
          <w:tcPr>
            <w:tcW w:w="0" w:type="auto"/>
          </w:tcPr>
          <w:p w:rsidR="008014E5" w:rsidRPr="003A1593" w:rsidRDefault="008014E5" w:rsidP="003A1593">
            <w:pPr>
              <w:spacing w:after="0" w:line="240" w:lineRule="auto"/>
              <w:jc w:val="right"/>
              <w:rPr>
                <w:color w:val="000000"/>
              </w:rPr>
            </w:pPr>
            <w:r w:rsidRPr="003A1593">
              <w:rPr>
                <w:color w:val="000000"/>
              </w:rPr>
              <w:t>28</w:t>
            </w:r>
          </w:p>
        </w:tc>
        <w:tc>
          <w:tcPr>
            <w:tcW w:w="0" w:type="auto"/>
          </w:tcPr>
          <w:p w:rsidR="008014E5" w:rsidRPr="003A1593" w:rsidRDefault="008014E5" w:rsidP="003A1593">
            <w:pPr>
              <w:spacing w:after="0" w:line="240" w:lineRule="auto"/>
              <w:rPr>
                <w:color w:val="000000"/>
              </w:rPr>
            </w:pPr>
            <w:r w:rsidRPr="003A1593">
              <w:rPr>
                <w:color w:val="000000"/>
              </w:rPr>
              <w:t>7.2.1.11</w:t>
            </w:r>
          </w:p>
        </w:tc>
        <w:tc>
          <w:tcPr>
            <w:tcW w:w="0" w:type="auto"/>
          </w:tcPr>
          <w:p w:rsidR="008014E5" w:rsidRPr="003A1593" w:rsidRDefault="008014E5" w:rsidP="003A1593">
            <w:pPr>
              <w:spacing w:after="0" w:line="240" w:lineRule="auto"/>
              <w:rPr>
                <w:color w:val="000000"/>
              </w:rPr>
            </w:pPr>
            <w:r w:rsidRPr="003A1593">
              <w:rPr>
                <w:color w:val="000000"/>
              </w:rPr>
              <w:t>9</w:t>
            </w:r>
          </w:p>
        </w:tc>
        <w:tc>
          <w:tcPr>
            <w:tcW w:w="0" w:type="auto"/>
          </w:tcPr>
          <w:p w:rsidR="008014E5" w:rsidRPr="003A1593" w:rsidRDefault="008014E5" w:rsidP="003A1593">
            <w:pPr>
              <w:spacing w:after="0" w:line="240" w:lineRule="auto"/>
              <w:rPr>
                <w:color w:val="000000"/>
              </w:rPr>
            </w:pPr>
            <w:r w:rsidRPr="003A1593">
              <w:rPr>
                <w:color w:val="000000"/>
              </w:rPr>
              <w:t>12</w:t>
            </w:r>
          </w:p>
        </w:tc>
        <w:tc>
          <w:tcPr>
            <w:tcW w:w="0" w:type="auto"/>
          </w:tcPr>
          <w:p w:rsidR="008014E5" w:rsidRPr="003A1593" w:rsidRDefault="008014E5" w:rsidP="003A1593">
            <w:pPr>
              <w:spacing w:after="0" w:line="240" w:lineRule="auto"/>
              <w:rPr>
                <w:color w:val="000000"/>
              </w:rPr>
            </w:pPr>
            <w:r w:rsidRPr="003A1593">
              <w:rPr>
                <w:color w:val="000000"/>
              </w:rPr>
              <w:t>TR</w:t>
            </w:r>
          </w:p>
        </w:tc>
        <w:tc>
          <w:tcPr>
            <w:tcW w:w="0" w:type="auto"/>
          </w:tcPr>
          <w:p w:rsidR="008014E5" w:rsidRPr="003A1593" w:rsidRDefault="008014E5" w:rsidP="003A1593">
            <w:pPr>
              <w:spacing w:after="0" w:line="240" w:lineRule="auto"/>
              <w:rPr>
                <w:color w:val="000000"/>
              </w:rPr>
            </w:pPr>
            <w:r w:rsidRPr="003A1593">
              <w:rPr>
                <w:color w:val="000000"/>
              </w:rPr>
              <w:t xml:space="preserve">NDPA is a control frame; however, there is no definition of subtype in Table 7-1 and should be added. </w:t>
            </w:r>
          </w:p>
        </w:tc>
        <w:tc>
          <w:tcPr>
            <w:tcW w:w="0" w:type="auto"/>
          </w:tcPr>
          <w:p w:rsidR="008014E5" w:rsidRPr="003A1593" w:rsidRDefault="008014E5" w:rsidP="003A1593">
            <w:pPr>
              <w:spacing w:after="0" w:line="240" w:lineRule="auto"/>
              <w:rPr>
                <w:color w:val="000000"/>
              </w:rPr>
            </w:pPr>
            <w:r w:rsidRPr="003A1593">
              <w:rPr>
                <w:color w:val="000000"/>
              </w:rPr>
              <w:t xml:space="preserve">Add a new subtype for NDPA in Table 7-1. </w:t>
            </w:r>
          </w:p>
        </w:tc>
        <w:tc>
          <w:tcPr>
            <w:tcW w:w="0" w:type="auto"/>
          </w:tcPr>
          <w:p w:rsidR="008014E5" w:rsidRPr="003A1593" w:rsidRDefault="008014E5" w:rsidP="003A1593">
            <w:pPr>
              <w:spacing w:after="0" w:line="240" w:lineRule="auto"/>
              <w:rPr>
                <w:color w:val="FF0000"/>
              </w:rPr>
            </w:pPr>
            <w:r w:rsidRPr="003A1593">
              <w:rPr>
                <w:color w:val="FF0000"/>
              </w:rPr>
              <w:t xml:space="preserve">Reject. Table 7-1 is not supposed </w:t>
            </w:r>
            <w:proofErr w:type="gramStart"/>
            <w:r w:rsidRPr="003A1593">
              <w:rPr>
                <w:color w:val="FF0000"/>
              </w:rPr>
              <w:t>to  define</w:t>
            </w:r>
            <w:proofErr w:type="gramEnd"/>
            <w:r w:rsidRPr="003A1593">
              <w:rPr>
                <w:color w:val="FF0000"/>
              </w:rPr>
              <w:t xml:space="preserve"> the subtypes.</w:t>
            </w:r>
          </w:p>
        </w:tc>
        <w:tc>
          <w:tcPr>
            <w:tcW w:w="0" w:type="auto"/>
          </w:tcPr>
          <w:p w:rsidR="008014E5" w:rsidRPr="003A1593" w:rsidRDefault="008014E5" w:rsidP="003A1593">
            <w:pPr>
              <w:spacing w:after="0" w:line="240" w:lineRule="auto"/>
              <w:rPr>
                <w:color w:val="000000"/>
              </w:rPr>
            </w:pPr>
            <w:r w:rsidRPr="003A1593">
              <w:rPr>
                <w:color w:val="000000"/>
              </w:rPr>
              <w:t>MAC</w:t>
            </w:r>
          </w:p>
        </w:tc>
      </w:tr>
      <w:tr w:rsidR="008014E5" w:rsidRPr="003124D0" w:rsidTr="00036ABF">
        <w:trPr>
          <w:trHeight w:val="2700"/>
        </w:trPr>
        <w:tc>
          <w:tcPr>
            <w:tcW w:w="0" w:type="auto"/>
          </w:tcPr>
          <w:p w:rsidR="008014E5" w:rsidRPr="003A1593" w:rsidRDefault="008014E5" w:rsidP="003A1593">
            <w:pPr>
              <w:spacing w:after="0" w:line="240" w:lineRule="auto"/>
              <w:jc w:val="right"/>
              <w:rPr>
                <w:color w:val="000000"/>
              </w:rPr>
            </w:pPr>
            <w:r w:rsidRPr="003A1593">
              <w:rPr>
                <w:color w:val="000000"/>
              </w:rPr>
              <w:lastRenderedPageBreak/>
              <w:t>30</w:t>
            </w:r>
          </w:p>
        </w:tc>
        <w:tc>
          <w:tcPr>
            <w:tcW w:w="0" w:type="auto"/>
          </w:tcPr>
          <w:p w:rsidR="008014E5" w:rsidRPr="003A1593" w:rsidRDefault="008014E5" w:rsidP="003A1593">
            <w:pPr>
              <w:spacing w:after="0" w:line="240" w:lineRule="auto"/>
              <w:rPr>
                <w:color w:val="000000"/>
              </w:rPr>
            </w:pPr>
            <w:r w:rsidRPr="003A1593">
              <w:rPr>
                <w:color w:val="000000"/>
              </w:rPr>
              <w:t>7.2.1.11</w:t>
            </w:r>
          </w:p>
        </w:tc>
        <w:tc>
          <w:tcPr>
            <w:tcW w:w="0" w:type="auto"/>
          </w:tcPr>
          <w:p w:rsidR="008014E5" w:rsidRPr="003A1593" w:rsidRDefault="008014E5" w:rsidP="003A1593">
            <w:pPr>
              <w:spacing w:after="0" w:line="240" w:lineRule="auto"/>
              <w:rPr>
                <w:color w:val="000000"/>
              </w:rPr>
            </w:pPr>
            <w:r w:rsidRPr="003A1593">
              <w:rPr>
                <w:color w:val="000000"/>
              </w:rPr>
              <w:t>9</w:t>
            </w:r>
          </w:p>
        </w:tc>
        <w:tc>
          <w:tcPr>
            <w:tcW w:w="0" w:type="auto"/>
          </w:tcPr>
          <w:p w:rsidR="008014E5" w:rsidRPr="003A1593" w:rsidRDefault="008014E5" w:rsidP="003A1593">
            <w:pPr>
              <w:spacing w:after="0" w:line="240" w:lineRule="auto"/>
              <w:rPr>
                <w:color w:val="000000"/>
              </w:rPr>
            </w:pPr>
            <w:r w:rsidRPr="003A1593">
              <w:rPr>
                <w:color w:val="000000"/>
              </w:rPr>
              <w:t>12</w:t>
            </w:r>
          </w:p>
        </w:tc>
        <w:tc>
          <w:tcPr>
            <w:tcW w:w="0" w:type="auto"/>
          </w:tcPr>
          <w:p w:rsidR="008014E5" w:rsidRPr="003A1593" w:rsidRDefault="008014E5" w:rsidP="003A1593">
            <w:pPr>
              <w:spacing w:after="0" w:line="240" w:lineRule="auto"/>
              <w:rPr>
                <w:color w:val="000000"/>
              </w:rPr>
            </w:pPr>
            <w:r w:rsidRPr="003A1593">
              <w:rPr>
                <w:color w:val="000000"/>
              </w:rPr>
              <w:t>TR</w:t>
            </w:r>
          </w:p>
        </w:tc>
        <w:tc>
          <w:tcPr>
            <w:tcW w:w="0" w:type="auto"/>
          </w:tcPr>
          <w:p w:rsidR="008014E5" w:rsidRPr="003A1593" w:rsidRDefault="008014E5" w:rsidP="003A1593">
            <w:pPr>
              <w:spacing w:after="0" w:line="240" w:lineRule="auto"/>
              <w:rPr>
                <w:color w:val="000000"/>
              </w:rPr>
            </w:pPr>
            <w:r w:rsidRPr="003A1593">
              <w:rPr>
                <w:color w:val="000000"/>
              </w:rPr>
              <w:t xml:space="preserve">The rule for setting Duration/ID field in NDPA is not defined in the draft. </w:t>
            </w:r>
          </w:p>
        </w:tc>
        <w:tc>
          <w:tcPr>
            <w:tcW w:w="0" w:type="auto"/>
          </w:tcPr>
          <w:p w:rsidR="008014E5" w:rsidRPr="003A1593" w:rsidRDefault="008014E5" w:rsidP="003A1593">
            <w:pPr>
              <w:spacing w:after="0" w:line="240" w:lineRule="auto"/>
              <w:rPr>
                <w:color w:val="000000"/>
              </w:rPr>
            </w:pPr>
            <w:r w:rsidRPr="003A1593">
              <w:rPr>
                <w:color w:val="000000"/>
              </w:rPr>
              <w:t xml:space="preserve">Add the sentences for Duration/ID setting rule definition. </w:t>
            </w:r>
          </w:p>
        </w:tc>
        <w:tc>
          <w:tcPr>
            <w:tcW w:w="0" w:type="auto"/>
          </w:tcPr>
          <w:p w:rsidR="008014E5" w:rsidRPr="0050749F" w:rsidRDefault="006341B5" w:rsidP="003A1593">
            <w:pPr>
              <w:spacing w:after="0" w:line="240" w:lineRule="auto"/>
              <w:rPr>
                <w:color w:val="00B050"/>
              </w:rPr>
            </w:pPr>
            <w:r w:rsidRPr="003A1593">
              <w:rPr>
                <w:color w:val="FFC000"/>
              </w:rPr>
              <w:t>Modified. Changed to 7.1.4.2 which defines general rules for setting the Duration field</w:t>
            </w:r>
            <w:r>
              <w:rPr>
                <w:color w:val="FFC000"/>
              </w:rPr>
              <w:t>. Added the rules in 7.1.4.2</w:t>
            </w:r>
          </w:p>
        </w:tc>
        <w:tc>
          <w:tcPr>
            <w:tcW w:w="0" w:type="auto"/>
          </w:tcPr>
          <w:p w:rsidR="008014E5" w:rsidRPr="003A1593" w:rsidRDefault="008014E5" w:rsidP="003A1593">
            <w:pPr>
              <w:spacing w:after="0" w:line="240" w:lineRule="auto"/>
              <w:rPr>
                <w:color w:val="000000"/>
              </w:rPr>
            </w:pPr>
            <w:r w:rsidRPr="003A1593">
              <w:rPr>
                <w:color w:val="000000"/>
              </w:rPr>
              <w:t>MU</w:t>
            </w:r>
          </w:p>
        </w:tc>
      </w:tr>
      <w:tr w:rsidR="008014E5" w:rsidRPr="003124D0" w:rsidTr="00036ABF">
        <w:trPr>
          <w:trHeight w:val="620"/>
        </w:trPr>
        <w:tc>
          <w:tcPr>
            <w:tcW w:w="0" w:type="auto"/>
          </w:tcPr>
          <w:p w:rsidR="008014E5" w:rsidRPr="003A1593" w:rsidRDefault="008014E5" w:rsidP="003A1593">
            <w:pPr>
              <w:spacing w:after="0" w:line="240" w:lineRule="auto"/>
              <w:jc w:val="right"/>
              <w:rPr>
                <w:color w:val="000000"/>
              </w:rPr>
            </w:pPr>
            <w:r w:rsidRPr="003A1593">
              <w:rPr>
                <w:color w:val="000000"/>
              </w:rPr>
              <w:t>27</w:t>
            </w:r>
          </w:p>
        </w:tc>
        <w:tc>
          <w:tcPr>
            <w:tcW w:w="0" w:type="auto"/>
          </w:tcPr>
          <w:p w:rsidR="008014E5" w:rsidRPr="003A1593" w:rsidRDefault="008014E5" w:rsidP="003A1593">
            <w:pPr>
              <w:spacing w:after="0" w:line="240" w:lineRule="auto"/>
              <w:rPr>
                <w:color w:val="000000"/>
              </w:rPr>
            </w:pPr>
            <w:r w:rsidRPr="003A1593">
              <w:rPr>
                <w:color w:val="000000"/>
              </w:rPr>
              <w:t>7.2.1.11</w:t>
            </w:r>
          </w:p>
        </w:tc>
        <w:tc>
          <w:tcPr>
            <w:tcW w:w="0" w:type="auto"/>
          </w:tcPr>
          <w:p w:rsidR="008014E5" w:rsidRPr="003A1593" w:rsidRDefault="008014E5" w:rsidP="003A1593">
            <w:pPr>
              <w:spacing w:after="0" w:line="240" w:lineRule="auto"/>
              <w:rPr>
                <w:color w:val="000000"/>
              </w:rPr>
            </w:pPr>
            <w:r w:rsidRPr="003A1593">
              <w:rPr>
                <w:color w:val="000000"/>
              </w:rPr>
              <w:t>9</w:t>
            </w:r>
          </w:p>
        </w:tc>
        <w:tc>
          <w:tcPr>
            <w:tcW w:w="0" w:type="auto"/>
          </w:tcPr>
          <w:p w:rsidR="008014E5" w:rsidRPr="003A1593" w:rsidRDefault="008014E5" w:rsidP="003A1593">
            <w:pPr>
              <w:spacing w:after="0" w:line="240" w:lineRule="auto"/>
              <w:rPr>
                <w:color w:val="000000"/>
              </w:rPr>
            </w:pPr>
            <w:r w:rsidRPr="003A1593">
              <w:rPr>
                <w:color w:val="000000"/>
              </w:rPr>
              <w:t>12</w:t>
            </w:r>
          </w:p>
        </w:tc>
        <w:tc>
          <w:tcPr>
            <w:tcW w:w="0" w:type="auto"/>
          </w:tcPr>
          <w:p w:rsidR="008014E5" w:rsidRPr="003A1593" w:rsidRDefault="006C6C46" w:rsidP="003A1593">
            <w:pPr>
              <w:spacing w:after="0" w:line="240" w:lineRule="auto"/>
              <w:rPr>
                <w:color w:val="000000"/>
              </w:rPr>
            </w:pPr>
            <w:r>
              <w:rPr>
                <w:color w:val="000000"/>
              </w:rPr>
              <w:t>E</w:t>
            </w:r>
            <w:r w:rsidR="008014E5" w:rsidRPr="003A1593">
              <w:rPr>
                <w:color w:val="000000"/>
              </w:rPr>
              <w:t>R</w:t>
            </w:r>
          </w:p>
        </w:tc>
        <w:tc>
          <w:tcPr>
            <w:tcW w:w="0" w:type="auto"/>
          </w:tcPr>
          <w:p w:rsidR="008014E5" w:rsidRPr="003A1593" w:rsidRDefault="008014E5" w:rsidP="003A1593">
            <w:pPr>
              <w:spacing w:after="0" w:line="240" w:lineRule="auto"/>
              <w:rPr>
                <w:color w:val="000000"/>
              </w:rPr>
            </w:pPr>
            <w:r w:rsidRPr="003A1593">
              <w:rPr>
                <w:color w:val="000000"/>
              </w:rPr>
              <w:t xml:space="preserve">"NDPA" in TGac D0.1 is a control frame to inform the existence of an NDP of VHT format following NDPA itself and specify the following sequence (the order and the number of users to be requested CSI feedback). On the other hands, "NDP Announcement" in REVmbD4.01 is just one-bit flag to inform whether an NDP of HT format follows a control frame that includes HT Control field or not as described in 7.1.3.5a. </w:t>
            </w:r>
            <w:r w:rsidRPr="003A1593">
              <w:rPr>
                <w:color w:val="000000"/>
              </w:rPr>
              <w:br/>
              <w:t xml:space="preserve">The terms between "NDPA" in TGac D0.1 and "NDP Announcement" in REVmbD4.01 are almost identical phrase but the definitions are quite different, which may make confusion. </w:t>
            </w:r>
          </w:p>
        </w:tc>
        <w:tc>
          <w:tcPr>
            <w:tcW w:w="0" w:type="auto"/>
          </w:tcPr>
          <w:p w:rsidR="008014E5" w:rsidRPr="003A1593" w:rsidRDefault="008014E5" w:rsidP="003A1593">
            <w:pPr>
              <w:spacing w:after="0" w:line="240" w:lineRule="auto"/>
              <w:rPr>
                <w:color w:val="000000"/>
              </w:rPr>
            </w:pPr>
            <w:r w:rsidRPr="003A1593">
              <w:rPr>
                <w:color w:val="000000"/>
              </w:rPr>
              <w:t xml:space="preserve">To avoid confusion, the name of "NDPA" in TGac D0.1 should be changed to "VHT NDPA frame". </w:t>
            </w:r>
          </w:p>
        </w:tc>
        <w:tc>
          <w:tcPr>
            <w:tcW w:w="0" w:type="auto"/>
          </w:tcPr>
          <w:p w:rsidR="008014E5" w:rsidRPr="0050749F" w:rsidRDefault="008014E5" w:rsidP="003A1593">
            <w:pPr>
              <w:spacing w:after="0" w:line="240" w:lineRule="auto"/>
              <w:rPr>
                <w:color w:val="FF0000"/>
              </w:rPr>
            </w:pPr>
            <w:r w:rsidRPr="0050749F">
              <w:rPr>
                <w:color w:val="FF0000"/>
              </w:rPr>
              <w:t>Reject</w:t>
            </w:r>
          </w:p>
        </w:tc>
        <w:tc>
          <w:tcPr>
            <w:tcW w:w="0" w:type="auto"/>
          </w:tcPr>
          <w:p w:rsidR="008014E5" w:rsidRPr="003A1593" w:rsidRDefault="008014E5" w:rsidP="003A1593">
            <w:pPr>
              <w:spacing w:after="0" w:line="240" w:lineRule="auto"/>
              <w:rPr>
                <w:color w:val="000000"/>
              </w:rPr>
            </w:pPr>
            <w:r w:rsidRPr="003A1593">
              <w:rPr>
                <w:color w:val="000000"/>
              </w:rPr>
              <w:t>MAC</w:t>
            </w:r>
          </w:p>
        </w:tc>
      </w:tr>
      <w:tr w:rsidR="008014E5" w:rsidRPr="003124D0" w:rsidTr="00036ABF">
        <w:trPr>
          <w:trHeight w:val="900"/>
        </w:trPr>
        <w:tc>
          <w:tcPr>
            <w:tcW w:w="0" w:type="auto"/>
          </w:tcPr>
          <w:p w:rsidR="008014E5" w:rsidRPr="00F4668B" w:rsidRDefault="008014E5" w:rsidP="00F4668B">
            <w:pPr>
              <w:spacing w:after="0" w:line="240" w:lineRule="auto"/>
              <w:jc w:val="right"/>
              <w:rPr>
                <w:color w:val="000000"/>
              </w:rPr>
            </w:pPr>
            <w:r w:rsidRPr="00F4668B">
              <w:rPr>
                <w:color w:val="000000"/>
              </w:rPr>
              <w:t>762</w:t>
            </w:r>
          </w:p>
        </w:tc>
        <w:tc>
          <w:tcPr>
            <w:tcW w:w="0" w:type="auto"/>
          </w:tcPr>
          <w:p w:rsidR="008014E5" w:rsidRPr="00F4668B" w:rsidRDefault="008014E5" w:rsidP="00F4668B">
            <w:pPr>
              <w:spacing w:after="0" w:line="240" w:lineRule="auto"/>
              <w:rPr>
                <w:color w:val="000000"/>
              </w:rPr>
            </w:pPr>
            <w:r w:rsidRPr="00F4668B">
              <w:rPr>
                <w:color w:val="000000"/>
              </w:rPr>
              <w:t>7.2.1.11</w:t>
            </w:r>
          </w:p>
        </w:tc>
        <w:tc>
          <w:tcPr>
            <w:tcW w:w="0" w:type="auto"/>
          </w:tcPr>
          <w:p w:rsidR="008014E5" w:rsidRPr="00F4668B" w:rsidRDefault="008014E5" w:rsidP="00F4668B">
            <w:pPr>
              <w:spacing w:after="0" w:line="240" w:lineRule="auto"/>
              <w:rPr>
                <w:color w:val="000000"/>
              </w:rPr>
            </w:pPr>
            <w:r w:rsidRPr="00F4668B">
              <w:rPr>
                <w:color w:val="000000"/>
              </w:rPr>
              <w:t>10</w:t>
            </w:r>
          </w:p>
        </w:tc>
        <w:tc>
          <w:tcPr>
            <w:tcW w:w="0" w:type="auto"/>
          </w:tcPr>
          <w:p w:rsidR="008014E5" w:rsidRPr="00F4668B" w:rsidRDefault="008014E5" w:rsidP="00F4668B">
            <w:pPr>
              <w:spacing w:after="0" w:line="240" w:lineRule="auto"/>
              <w:rPr>
                <w:color w:val="000000"/>
              </w:rPr>
            </w:pPr>
            <w:r w:rsidRPr="00F4668B">
              <w:rPr>
                <w:color w:val="000000"/>
              </w:rPr>
              <w:t>9</w:t>
            </w:r>
          </w:p>
        </w:tc>
        <w:tc>
          <w:tcPr>
            <w:tcW w:w="0" w:type="auto"/>
          </w:tcPr>
          <w:p w:rsidR="008014E5" w:rsidRPr="00F4668B" w:rsidRDefault="008014E5" w:rsidP="00F4668B">
            <w:pPr>
              <w:spacing w:after="0" w:line="240" w:lineRule="auto"/>
              <w:rPr>
                <w:color w:val="000000"/>
              </w:rPr>
            </w:pPr>
            <w:r w:rsidRPr="00F4668B">
              <w:rPr>
                <w:color w:val="000000"/>
              </w:rPr>
              <w:t>TR</w:t>
            </w:r>
          </w:p>
        </w:tc>
        <w:tc>
          <w:tcPr>
            <w:tcW w:w="0" w:type="auto"/>
          </w:tcPr>
          <w:p w:rsidR="008014E5" w:rsidRPr="00F4668B" w:rsidRDefault="008014E5" w:rsidP="00F4668B">
            <w:pPr>
              <w:spacing w:after="0" w:line="240" w:lineRule="auto"/>
              <w:rPr>
                <w:color w:val="000000"/>
              </w:rPr>
            </w:pPr>
            <w:r w:rsidRPr="00F4668B">
              <w:rPr>
                <w:color w:val="000000"/>
              </w:rPr>
              <w:t>Add description of STA ID</w:t>
            </w:r>
          </w:p>
        </w:tc>
        <w:tc>
          <w:tcPr>
            <w:tcW w:w="0" w:type="auto"/>
          </w:tcPr>
          <w:p w:rsidR="008014E5" w:rsidRPr="00F4668B" w:rsidRDefault="008014E5" w:rsidP="00F4668B">
            <w:pPr>
              <w:spacing w:after="0" w:line="240" w:lineRule="auto"/>
              <w:rPr>
                <w:color w:val="000000"/>
              </w:rPr>
            </w:pPr>
            <w:r w:rsidRPr="00F4668B">
              <w:rPr>
                <w:color w:val="000000"/>
              </w:rPr>
              <w:t>AID of the STA expected to prepare for the sounding feedback</w:t>
            </w:r>
          </w:p>
        </w:tc>
        <w:tc>
          <w:tcPr>
            <w:tcW w:w="0" w:type="auto"/>
          </w:tcPr>
          <w:p w:rsidR="008014E5" w:rsidRPr="00F4668B" w:rsidRDefault="008014E5" w:rsidP="00F4668B">
            <w:pPr>
              <w:spacing w:after="0" w:line="240" w:lineRule="auto"/>
              <w:rPr>
                <w:color w:val="00B050"/>
              </w:rPr>
            </w:pPr>
            <w:r w:rsidRPr="00F4668B">
              <w:rPr>
                <w:color w:val="00B050"/>
              </w:rPr>
              <w:t>Modified. As In comment</w:t>
            </w:r>
          </w:p>
        </w:tc>
        <w:tc>
          <w:tcPr>
            <w:tcW w:w="0" w:type="auto"/>
          </w:tcPr>
          <w:p w:rsidR="008014E5" w:rsidRPr="00F4668B" w:rsidRDefault="008014E5" w:rsidP="00F4668B">
            <w:pPr>
              <w:spacing w:after="0" w:line="240" w:lineRule="auto"/>
              <w:rPr>
                <w:color w:val="000000"/>
              </w:rPr>
            </w:pPr>
            <w:r w:rsidRPr="00F4668B">
              <w:rPr>
                <w:color w:val="000000"/>
              </w:rPr>
              <w:t>MU</w:t>
            </w:r>
          </w:p>
        </w:tc>
      </w:tr>
    </w:tbl>
    <w:p w:rsidR="002A33A1" w:rsidRDefault="002A33A1" w:rsidP="00451DB0">
      <w:pPr>
        <w:jc w:val="center"/>
        <w:rPr>
          <w:rFonts w:ascii="Times New Roman" w:hAnsi="Times New Roman"/>
          <w:b/>
          <w:sz w:val="28"/>
        </w:rPr>
      </w:pPr>
    </w:p>
    <w:p w:rsidR="002A33A1" w:rsidRDefault="002A33A1" w:rsidP="00451DB0">
      <w:pPr>
        <w:jc w:val="center"/>
        <w:rPr>
          <w:rFonts w:ascii="Times New Roman" w:hAnsi="Times New Roman"/>
          <w:b/>
          <w:sz w:val="28"/>
        </w:rPr>
      </w:pPr>
    </w:p>
    <w:p w:rsidR="008014E5" w:rsidRPr="002A3C72" w:rsidRDefault="008014E5" w:rsidP="00451DB0">
      <w:pPr>
        <w:jc w:val="center"/>
        <w:rPr>
          <w:rFonts w:ascii="Times New Roman" w:hAnsi="Times New Roman"/>
          <w:b/>
          <w:sz w:val="28"/>
        </w:rPr>
      </w:pPr>
      <w:r w:rsidRPr="002A3C72">
        <w:rPr>
          <w:rFonts w:ascii="Times New Roman" w:hAnsi="Times New Roman"/>
          <w:b/>
          <w:sz w:val="28"/>
        </w:rPr>
        <w:lastRenderedPageBreak/>
        <w:t>Proposed resolution</w:t>
      </w:r>
    </w:p>
    <w:p w:rsidR="003F41CB" w:rsidRDefault="003F41CB" w:rsidP="003F41CB">
      <w:pPr>
        <w:pStyle w:val="T1"/>
        <w:spacing w:after="120"/>
        <w:jc w:val="left"/>
        <w:rPr>
          <w:i/>
          <w:color w:val="A6A6A6" w:themeColor="background1" w:themeShade="A6"/>
          <w:sz w:val="22"/>
        </w:rPr>
      </w:pPr>
      <w:r>
        <w:rPr>
          <w:i/>
          <w:color w:val="A6A6A6" w:themeColor="background1" w:themeShade="A6"/>
          <w:sz w:val="22"/>
        </w:rPr>
        <w:t>Instructions to the Editor:</w:t>
      </w:r>
    </w:p>
    <w:p w:rsidR="003F41CB" w:rsidRPr="007D5C3C" w:rsidRDefault="003F41CB" w:rsidP="003F41CB">
      <w:pPr>
        <w:pStyle w:val="T1"/>
        <w:spacing w:after="120"/>
        <w:jc w:val="left"/>
        <w:rPr>
          <w:i/>
          <w:color w:val="A6A6A6" w:themeColor="background1" w:themeShade="A6"/>
          <w:sz w:val="22"/>
        </w:rPr>
      </w:pPr>
      <w:r>
        <w:rPr>
          <w:i/>
          <w:color w:val="A6A6A6" w:themeColor="background1" w:themeShade="A6"/>
          <w:sz w:val="22"/>
        </w:rPr>
        <w:t xml:space="preserve"> R</w:t>
      </w:r>
      <w:r w:rsidRPr="007D5C3C">
        <w:rPr>
          <w:i/>
          <w:color w:val="A6A6A6" w:themeColor="background1" w:themeShade="A6"/>
          <w:sz w:val="22"/>
        </w:rPr>
        <w:t>ed text</w:t>
      </w:r>
      <w:r>
        <w:rPr>
          <w:i/>
          <w:color w:val="A6A6A6" w:themeColor="background1" w:themeShade="A6"/>
          <w:sz w:val="22"/>
        </w:rPr>
        <w:t xml:space="preserve"> indicates changes</w:t>
      </w:r>
      <w:r w:rsidRPr="007D5C3C">
        <w:rPr>
          <w:i/>
          <w:color w:val="A6A6A6" w:themeColor="background1" w:themeShade="A6"/>
          <w:sz w:val="22"/>
        </w:rPr>
        <w:t xml:space="preserve"> to be applied to existing text in Draft P802.11ac_D0.1.pdf. </w:t>
      </w:r>
    </w:p>
    <w:p w:rsidR="003F41CB" w:rsidRPr="007D5C3C" w:rsidRDefault="003F41CB" w:rsidP="003F41CB">
      <w:pPr>
        <w:pStyle w:val="T1"/>
        <w:spacing w:after="120"/>
        <w:jc w:val="left"/>
        <w:rPr>
          <w:i/>
          <w:color w:val="A6A6A6" w:themeColor="background1" w:themeShade="A6"/>
          <w:sz w:val="22"/>
        </w:rPr>
      </w:pPr>
      <w:r w:rsidRPr="007D5C3C">
        <w:rPr>
          <w:i/>
          <w:color w:val="A6A6A6" w:themeColor="background1" w:themeShade="A6"/>
          <w:sz w:val="22"/>
        </w:rPr>
        <w:t>Text in blue is</w:t>
      </w:r>
      <w:r>
        <w:rPr>
          <w:i/>
          <w:color w:val="A6A6A6" w:themeColor="background1" w:themeShade="A6"/>
          <w:sz w:val="22"/>
        </w:rPr>
        <w:t xml:space="preserve"> text copied from the 802.11n-20</w:t>
      </w:r>
      <w:r w:rsidRPr="007D5C3C">
        <w:rPr>
          <w:i/>
          <w:color w:val="A6A6A6" w:themeColor="background1" w:themeShade="A6"/>
          <w:sz w:val="22"/>
        </w:rPr>
        <w:t>09 baseline</w:t>
      </w:r>
      <w:r>
        <w:rPr>
          <w:i/>
          <w:color w:val="A6A6A6" w:themeColor="background1" w:themeShade="A6"/>
          <w:sz w:val="22"/>
        </w:rPr>
        <w:t xml:space="preserve"> that </w:t>
      </w:r>
      <w:r w:rsidRPr="007D5C3C">
        <w:rPr>
          <w:i/>
          <w:color w:val="A6A6A6" w:themeColor="background1" w:themeShade="A6"/>
          <w:sz w:val="22"/>
        </w:rPr>
        <w:t>was not shown in the 11ac draft and that need be added to the draft, with the modifications shown in green.</w:t>
      </w:r>
    </w:p>
    <w:p w:rsidR="003F41CB" w:rsidRPr="007D5C3C" w:rsidRDefault="003F41CB" w:rsidP="003F41CB">
      <w:pPr>
        <w:autoSpaceDE w:val="0"/>
        <w:autoSpaceDN w:val="0"/>
        <w:adjustRightInd w:val="0"/>
        <w:spacing w:after="0" w:line="240" w:lineRule="auto"/>
        <w:rPr>
          <w:rFonts w:ascii="Times New Roman" w:eastAsia="Malgun Gothic" w:hAnsi="Times New Roman"/>
          <w:b/>
          <w:i/>
          <w:color w:val="A6A6A6" w:themeColor="background1" w:themeShade="A6"/>
          <w:szCs w:val="20"/>
          <w:lang w:val="en-GB"/>
        </w:rPr>
      </w:pPr>
      <w:r w:rsidRPr="007D5C3C">
        <w:rPr>
          <w:rFonts w:ascii="Times New Roman" w:eastAsia="Malgun Gothic" w:hAnsi="Times New Roman"/>
          <w:b/>
          <w:i/>
          <w:color w:val="A6A6A6" w:themeColor="background1" w:themeShade="A6"/>
          <w:szCs w:val="20"/>
          <w:lang w:val="en-GB"/>
        </w:rPr>
        <w:t>Text in black is unmodified text from Draft P802.11ac_D0.1.pdf</w:t>
      </w:r>
    </w:p>
    <w:p w:rsidR="003F41CB" w:rsidRDefault="003F41CB" w:rsidP="003F41CB">
      <w:pPr>
        <w:autoSpaceDE w:val="0"/>
        <w:autoSpaceDN w:val="0"/>
        <w:adjustRightInd w:val="0"/>
        <w:spacing w:after="0" w:line="240" w:lineRule="auto"/>
        <w:rPr>
          <w:rFonts w:ascii="Times New Roman" w:eastAsia="Malgun Gothic" w:hAnsi="Times New Roman"/>
          <w:b/>
          <w:i/>
          <w:color w:val="A6A6A6" w:themeColor="background1" w:themeShade="A6"/>
          <w:szCs w:val="20"/>
          <w:lang w:val="en-GB"/>
        </w:rPr>
      </w:pPr>
    </w:p>
    <w:p w:rsidR="003F41CB" w:rsidRPr="007D5C3C" w:rsidRDefault="003F41CB" w:rsidP="003F41CB">
      <w:pPr>
        <w:autoSpaceDE w:val="0"/>
        <w:autoSpaceDN w:val="0"/>
        <w:adjustRightInd w:val="0"/>
        <w:spacing w:after="0" w:line="240" w:lineRule="auto"/>
        <w:rPr>
          <w:rFonts w:ascii="Times New Roman" w:eastAsia="Malgun Gothic" w:hAnsi="Times New Roman"/>
          <w:b/>
          <w:i/>
          <w:color w:val="A6A6A6" w:themeColor="background1" w:themeShade="A6"/>
          <w:szCs w:val="20"/>
          <w:lang w:val="en-GB"/>
        </w:rPr>
      </w:pPr>
      <w:r>
        <w:rPr>
          <w:rFonts w:ascii="Times New Roman" w:eastAsia="Malgun Gothic" w:hAnsi="Times New Roman"/>
          <w:b/>
          <w:i/>
          <w:color w:val="A6A6A6" w:themeColor="background1" w:themeShade="A6"/>
          <w:szCs w:val="20"/>
          <w:lang w:val="en-GB"/>
        </w:rPr>
        <w:t xml:space="preserve">Italic light gray text indicates instruction to the editor </w:t>
      </w:r>
    </w:p>
    <w:p w:rsidR="003F41CB" w:rsidRDefault="003F41CB" w:rsidP="003F41CB">
      <w:pPr>
        <w:autoSpaceDE w:val="0"/>
        <w:autoSpaceDN w:val="0"/>
        <w:adjustRightInd w:val="0"/>
        <w:spacing w:after="0" w:line="240" w:lineRule="auto"/>
        <w:rPr>
          <w:rFonts w:ascii="Times New Roman" w:eastAsia="Malgun Gothic" w:hAnsi="Times New Roman"/>
          <w:b/>
          <w:i/>
          <w:color w:val="A6A6A6" w:themeColor="background1" w:themeShade="A6"/>
          <w:szCs w:val="20"/>
          <w:lang w:val="en-GB"/>
        </w:rPr>
      </w:pPr>
    </w:p>
    <w:p w:rsidR="008014E5" w:rsidRPr="001D5A68" w:rsidRDefault="008014E5" w:rsidP="001D5A68">
      <w:pPr>
        <w:rPr>
          <w:b/>
        </w:rPr>
      </w:pPr>
    </w:p>
    <w:p w:rsidR="008014E5" w:rsidRPr="00B50956" w:rsidRDefault="008014E5" w:rsidP="00DF7AD0">
      <w:pPr>
        <w:pStyle w:val="Heading4"/>
        <w:numPr>
          <w:ilvl w:val="0"/>
          <w:numId w:val="0"/>
        </w:numPr>
        <w:rPr>
          <w:lang w:val="en-US"/>
        </w:rPr>
      </w:pPr>
      <w:r>
        <w:rPr>
          <w:lang w:val="en-US"/>
        </w:rPr>
        <w:t xml:space="preserve">7.2.1.11 </w:t>
      </w:r>
      <w:r w:rsidRPr="00B50956">
        <w:rPr>
          <w:lang w:val="en-US"/>
        </w:rPr>
        <w:t>NDPA</w:t>
      </w:r>
    </w:p>
    <w:p w:rsidR="008014E5" w:rsidRDefault="008014E5" w:rsidP="00DF7AD0">
      <w:pPr>
        <w:rPr>
          <w:rFonts w:ascii="Times New Roman" w:hAnsi="Times New Roman"/>
        </w:rPr>
      </w:pPr>
    </w:p>
    <w:p w:rsidR="008014E5" w:rsidRPr="00D21161" w:rsidRDefault="008014E5" w:rsidP="00DF7AD0">
      <w:pPr>
        <w:rPr>
          <w:rFonts w:ascii="Times New Roman" w:hAnsi="Times New Roman"/>
        </w:rPr>
      </w:pPr>
      <w:r w:rsidRPr="00D21161">
        <w:rPr>
          <w:rFonts w:ascii="Times New Roman" w:hAnsi="Times New Roman"/>
        </w:rPr>
        <w:t>The frame format for the NDPA is shown in Figure 7-16e.</w:t>
      </w:r>
    </w:p>
    <w:tbl>
      <w:tblPr>
        <w:tblW w:w="7746" w:type="dxa"/>
        <w:jc w:val="center"/>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6"/>
        <w:gridCol w:w="1081"/>
        <w:gridCol w:w="594"/>
        <w:gridCol w:w="582"/>
        <w:gridCol w:w="1193"/>
        <w:gridCol w:w="1058"/>
        <w:gridCol w:w="428"/>
        <w:gridCol w:w="1076"/>
        <w:gridCol w:w="678"/>
      </w:tblGrid>
      <w:tr w:rsidR="008014E5" w:rsidRPr="003124D0" w:rsidTr="003124D0">
        <w:trPr>
          <w:jc w:val="center"/>
        </w:trPr>
        <w:tc>
          <w:tcPr>
            <w:tcW w:w="1056" w:type="dxa"/>
            <w:vAlign w:val="center"/>
          </w:tcPr>
          <w:p w:rsidR="008014E5" w:rsidRPr="003124D0" w:rsidRDefault="008014E5" w:rsidP="003124D0">
            <w:pPr>
              <w:keepNext/>
              <w:spacing w:after="0" w:line="240" w:lineRule="auto"/>
              <w:jc w:val="center"/>
            </w:pPr>
            <w:r w:rsidRPr="003124D0">
              <w:t>Frame Control</w:t>
            </w:r>
          </w:p>
        </w:tc>
        <w:tc>
          <w:tcPr>
            <w:tcW w:w="1081" w:type="dxa"/>
            <w:vAlign w:val="center"/>
          </w:tcPr>
          <w:p w:rsidR="008014E5" w:rsidRPr="003124D0" w:rsidRDefault="008014E5" w:rsidP="003124D0">
            <w:pPr>
              <w:keepNext/>
              <w:spacing w:after="0" w:line="240" w:lineRule="auto"/>
              <w:jc w:val="center"/>
            </w:pPr>
            <w:r w:rsidRPr="003124D0">
              <w:t>Duration</w:t>
            </w:r>
          </w:p>
        </w:tc>
        <w:tc>
          <w:tcPr>
            <w:tcW w:w="594" w:type="dxa"/>
            <w:vAlign w:val="center"/>
          </w:tcPr>
          <w:p w:rsidR="008014E5" w:rsidRPr="003124D0" w:rsidRDefault="008014E5" w:rsidP="003124D0">
            <w:pPr>
              <w:keepNext/>
              <w:spacing w:after="0" w:line="240" w:lineRule="auto"/>
              <w:jc w:val="center"/>
            </w:pPr>
            <w:r w:rsidRPr="003124D0">
              <w:t>RA</w:t>
            </w:r>
          </w:p>
        </w:tc>
        <w:tc>
          <w:tcPr>
            <w:tcW w:w="582" w:type="dxa"/>
            <w:vAlign w:val="center"/>
          </w:tcPr>
          <w:p w:rsidR="008014E5" w:rsidRPr="003124D0" w:rsidRDefault="008014E5" w:rsidP="003124D0">
            <w:pPr>
              <w:keepNext/>
              <w:spacing w:after="0" w:line="240" w:lineRule="auto"/>
              <w:jc w:val="center"/>
            </w:pPr>
            <w:r w:rsidRPr="003124D0">
              <w:t>TA</w:t>
            </w:r>
          </w:p>
        </w:tc>
        <w:tc>
          <w:tcPr>
            <w:tcW w:w="1193" w:type="dxa"/>
            <w:vAlign w:val="center"/>
          </w:tcPr>
          <w:p w:rsidR="008014E5" w:rsidRPr="003124D0" w:rsidRDefault="008014E5" w:rsidP="003124D0">
            <w:pPr>
              <w:keepNext/>
              <w:spacing w:after="0" w:line="240" w:lineRule="auto"/>
              <w:jc w:val="center"/>
            </w:pPr>
            <w:r w:rsidRPr="003124D0">
              <w:t>Sounding Sequence</w:t>
            </w:r>
          </w:p>
        </w:tc>
        <w:tc>
          <w:tcPr>
            <w:tcW w:w="1058" w:type="dxa"/>
            <w:vAlign w:val="center"/>
          </w:tcPr>
          <w:p w:rsidR="008014E5" w:rsidRPr="003124D0" w:rsidRDefault="008014E5" w:rsidP="003124D0">
            <w:pPr>
              <w:keepNext/>
              <w:spacing w:after="0" w:line="240" w:lineRule="auto"/>
              <w:jc w:val="center"/>
            </w:pPr>
            <w:r w:rsidRPr="003124D0">
              <w:t>STA Info 1</w:t>
            </w:r>
          </w:p>
        </w:tc>
        <w:tc>
          <w:tcPr>
            <w:tcW w:w="428" w:type="dxa"/>
          </w:tcPr>
          <w:p w:rsidR="008014E5" w:rsidRPr="003124D0" w:rsidRDefault="008014E5" w:rsidP="003124D0">
            <w:pPr>
              <w:keepNext/>
              <w:spacing w:after="0" w:line="240" w:lineRule="auto"/>
              <w:jc w:val="center"/>
            </w:pPr>
            <w:r w:rsidRPr="003124D0">
              <w:t>…</w:t>
            </w:r>
          </w:p>
        </w:tc>
        <w:tc>
          <w:tcPr>
            <w:tcW w:w="1076" w:type="dxa"/>
          </w:tcPr>
          <w:p w:rsidR="008014E5" w:rsidRPr="003124D0" w:rsidRDefault="008014E5" w:rsidP="003124D0">
            <w:pPr>
              <w:keepNext/>
              <w:spacing w:after="0" w:line="240" w:lineRule="auto"/>
              <w:jc w:val="center"/>
            </w:pPr>
            <w:r w:rsidRPr="003124D0">
              <w:t xml:space="preserve">STA Info </w:t>
            </w:r>
            <w:r w:rsidRPr="003124D0">
              <w:rPr>
                <w:i/>
              </w:rPr>
              <w:t>n</w:t>
            </w:r>
          </w:p>
        </w:tc>
        <w:tc>
          <w:tcPr>
            <w:tcW w:w="678" w:type="dxa"/>
            <w:vAlign w:val="center"/>
          </w:tcPr>
          <w:p w:rsidR="008014E5" w:rsidRPr="003124D0" w:rsidRDefault="008014E5" w:rsidP="003124D0">
            <w:pPr>
              <w:keepNext/>
              <w:spacing w:after="0" w:line="240" w:lineRule="auto"/>
              <w:jc w:val="center"/>
            </w:pPr>
            <w:r w:rsidRPr="003124D0">
              <w:t>FCS</w:t>
            </w:r>
          </w:p>
        </w:tc>
      </w:tr>
      <w:tr w:rsidR="008014E5" w:rsidRPr="003124D0" w:rsidTr="003124D0">
        <w:trPr>
          <w:jc w:val="center"/>
        </w:trPr>
        <w:tc>
          <w:tcPr>
            <w:tcW w:w="1056" w:type="dxa"/>
            <w:tcBorders>
              <w:left w:val="nil"/>
              <w:bottom w:val="nil"/>
              <w:right w:val="nil"/>
            </w:tcBorders>
            <w:vAlign w:val="center"/>
          </w:tcPr>
          <w:p w:rsidR="008014E5" w:rsidRPr="003124D0" w:rsidRDefault="008014E5" w:rsidP="003124D0">
            <w:pPr>
              <w:keepNext/>
              <w:spacing w:after="0" w:line="240" w:lineRule="auto"/>
              <w:jc w:val="center"/>
            </w:pPr>
            <w:r w:rsidRPr="003124D0">
              <w:t>Octets: 2</w:t>
            </w:r>
          </w:p>
        </w:tc>
        <w:tc>
          <w:tcPr>
            <w:tcW w:w="1081" w:type="dxa"/>
            <w:tcBorders>
              <w:left w:val="nil"/>
              <w:bottom w:val="nil"/>
              <w:right w:val="nil"/>
            </w:tcBorders>
            <w:vAlign w:val="center"/>
          </w:tcPr>
          <w:p w:rsidR="008014E5" w:rsidRPr="003124D0" w:rsidRDefault="008014E5" w:rsidP="003124D0">
            <w:pPr>
              <w:keepNext/>
              <w:spacing w:after="0" w:line="240" w:lineRule="auto"/>
              <w:jc w:val="center"/>
            </w:pPr>
            <w:r w:rsidRPr="003124D0">
              <w:t>2</w:t>
            </w:r>
          </w:p>
        </w:tc>
        <w:tc>
          <w:tcPr>
            <w:tcW w:w="594" w:type="dxa"/>
            <w:tcBorders>
              <w:left w:val="nil"/>
              <w:bottom w:val="nil"/>
              <w:right w:val="nil"/>
            </w:tcBorders>
            <w:vAlign w:val="center"/>
          </w:tcPr>
          <w:p w:rsidR="008014E5" w:rsidRPr="003124D0" w:rsidRDefault="008014E5" w:rsidP="003124D0">
            <w:pPr>
              <w:keepNext/>
              <w:spacing w:after="0" w:line="240" w:lineRule="auto"/>
              <w:jc w:val="center"/>
            </w:pPr>
            <w:r w:rsidRPr="003124D0">
              <w:t>6</w:t>
            </w:r>
          </w:p>
        </w:tc>
        <w:tc>
          <w:tcPr>
            <w:tcW w:w="582" w:type="dxa"/>
            <w:tcBorders>
              <w:left w:val="nil"/>
              <w:bottom w:val="nil"/>
              <w:right w:val="nil"/>
            </w:tcBorders>
            <w:vAlign w:val="center"/>
          </w:tcPr>
          <w:p w:rsidR="008014E5" w:rsidRPr="003124D0" w:rsidRDefault="008014E5" w:rsidP="003124D0">
            <w:pPr>
              <w:keepNext/>
              <w:spacing w:after="0" w:line="240" w:lineRule="auto"/>
              <w:jc w:val="center"/>
            </w:pPr>
            <w:r w:rsidRPr="003124D0">
              <w:t>6</w:t>
            </w:r>
          </w:p>
        </w:tc>
        <w:tc>
          <w:tcPr>
            <w:tcW w:w="1193" w:type="dxa"/>
            <w:tcBorders>
              <w:left w:val="nil"/>
              <w:bottom w:val="nil"/>
              <w:right w:val="nil"/>
            </w:tcBorders>
            <w:vAlign w:val="center"/>
          </w:tcPr>
          <w:p w:rsidR="008014E5" w:rsidRPr="003124D0" w:rsidRDefault="008014E5" w:rsidP="003124D0">
            <w:pPr>
              <w:keepNext/>
              <w:spacing w:after="0" w:line="240" w:lineRule="auto"/>
              <w:jc w:val="center"/>
            </w:pPr>
            <w:r w:rsidRPr="003124D0">
              <w:t>1</w:t>
            </w:r>
          </w:p>
        </w:tc>
        <w:tc>
          <w:tcPr>
            <w:tcW w:w="1058" w:type="dxa"/>
            <w:tcBorders>
              <w:left w:val="nil"/>
              <w:bottom w:val="nil"/>
              <w:right w:val="nil"/>
            </w:tcBorders>
            <w:vAlign w:val="center"/>
          </w:tcPr>
          <w:p w:rsidR="008014E5" w:rsidRPr="003124D0" w:rsidRDefault="008014E5" w:rsidP="003124D0">
            <w:pPr>
              <w:keepNext/>
              <w:spacing w:after="0" w:line="240" w:lineRule="auto"/>
              <w:jc w:val="center"/>
            </w:pPr>
            <w:r w:rsidRPr="003124D0">
              <w:t>2</w:t>
            </w:r>
          </w:p>
        </w:tc>
        <w:tc>
          <w:tcPr>
            <w:tcW w:w="428" w:type="dxa"/>
            <w:tcBorders>
              <w:left w:val="nil"/>
              <w:bottom w:val="nil"/>
              <w:right w:val="nil"/>
            </w:tcBorders>
          </w:tcPr>
          <w:p w:rsidR="008014E5" w:rsidRPr="003124D0" w:rsidRDefault="008014E5" w:rsidP="003124D0">
            <w:pPr>
              <w:keepNext/>
              <w:spacing w:after="0" w:line="240" w:lineRule="auto"/>
              <w:jc w:val="center"/>
            </w:pPr>
          </w:p>
        </w:tc>
        <w:tc>
          <w:tcPr>
            <w:tcW w:w="1076" w:type="dxa"/>
            <w:tcBorders>
              <w:left w:val="nil"/>
              <w:bottom w:val="nil"/>
              <w:right w:val="nil"/>
            </w:tcBorders>
          </w:tcPr>
          <w:p w:rsidR="008014E5" w:rsidRPr="003124D0" w:rsidRDefault="008014E5" w:rsidP="003124D0">
            <w:pPr>
              <w:keepNext/>
              <w:spacing w:after="0" w:line="240" w:lineRule="auto"/>
              <w:jc w:val="center"/>
            </w:pPr>
            <w:r w:rsidRPr="003124D0">
              <w:t>2</w:t>
            </w:r>
          </w:p>
        </w:tc>
        <w:tc>
          <w:tcPr>
            <w:tcW w:w="678" w:type="dxa"/>
            <w:tcBorders>
              <w:left w:val="nil"/>
              <w:bottom w:val="nil"/>
              <w:right w:val="nil"/>
            </w:tcBorders>
            <w:vAlign w:val="center"/>
          </w:tcPr>
          <w:p w:rsidR="008014E5" w:rsidRPr="003124D0" w:rsidRDefault="008014E5" w:rsidP="003124D0">
            <w:pPr>
              <w:keepNext/>
              <w:spacing w:after="0" w:line="240" w:lineRule="auto"/>
              <w:jc w:val="center"/>
            </w:pPr>
            <w:r w:rsidRPr="003124D0">
              <w:t>4</w:t>
            </w:r>
          </w:p>
        </w:tc>
      </w:tr>
    </w:tbl>
    <w:p w:rsidR="008014E5" w:rsidRDefault="008014E5" w:rsidP="001D5A68">
      <w:pPr>
        <w:pStyle w:val="Caption"/>
        <w:jc w:val="center"/>
        <w:rPr>
          <w:lang w:val="en-US" w:eastAsia="zh-CN"/>
        </w:rPr>
      </w:pPr>
      <w:r>
        <w:rPr>
          <w:lang w:val="en-US" w:eastAsia="zh-CN"/>
        </w:rPr>
        <w:t>Figure 7-16e</w:t>
      </w:r>
      <w:r w:rsidRPr="00E34B24">
        <w:rPr>
          <w:lang w:val="en-US" w:eastAsia="zh-CN"/>
        </w:rPr>
        <w:t>—</w:t>
      </w:r>
      <w:r>
        <w:rPr>
          <w:lang w:val="en-US" w:eastAsia="zh-CN"/>
        </w:rPr>
        <w:t>NDPA</w:t>
      </w:r>
    </w:p>
    <w:p w:rsidR="008014E5" w:rsidRPr="00741027" w:rsidRDefault="008014E5" w:rsidP="001D5A68">
      <w:pPr>
        <w:rPr>
          <w:color w:val="FF0000"/>
          <w:lang w:eastAsia="zh-CN"/>
        </w:rPr>
      </w:pPr>
    </w:p>
    <w:tbl>
      <w:tblPr>
        <w:tblW w:w="3231" w:type="dxa"/>
        <w:jc w:val="center"/>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5"/>
        <w:gridCol w:w="1042"/>
        <w:gridCol w:w="1584"/>
      </w:tblGrid>
      <w:tr w:rsidR="008014E5" w:rsidRPr="003124D0" w:rsidTr="003124D0">
        <w:trPr>
          <w:trHeight w:val="557"/>
          <w:jc w:val="center"/>
        </w:trPr>
        <w:tc>
          <w:tcPr>
            <w:tcW w:w="0" w:type="auto"/>
            <w:tcBorders>
              <w:top w:val="nil"/>
              <w:left w:val="nil"/>
              <w:bottom w:val="nil"/>
            </w:tcBorders>
          </w:tcPr>
          <w:p w:rsidR="008014E5" w:rsidRPr="003124D0" w:rsidRDefault="008014E5" w:rsidP="003124D0">
            <w:pPr>
              <w:keepNext/>
              <w:spacing w:after="0" w:line="240" w:lineRule="auto"/>
              <w:jc w:val="center"/>
            </w:pPr>
          </w:p>
        </w:tc>
        <w:tc>
          <w:tcPr>
            <w:tcW w:w="0" w:type="auto"/>
            <w:vAlign w:val="center"/>
          </w:tcPr>
          <w:p w:rsidR="008014E5" w:rsidRPr="003124D0" w:rsidRDefault="008014E5" w:rsidP="003124D0">
            <w:pPr>
              <w:keepNext/>
              <w:spacing w:after="0" w:line="240" w:lineRule="auto"/>
              <w:jc w:val="center"/>
            </w:pPr>
            <w:r w:rsidRPr="003124D0">
              <w:t>Reserved</w:t>
            </w:r>
          </w:p>
        </w:tc>
        <w:tc>
          <w:tcPr>
            <w:tcW w:w="0" w:type="auto"/>
            <w:vAlign w:val="center"/>
          </w:tcPr>
          <w:p w:rsidR="008014E5" w:rsidRPr="003124D0" w:rsidRDefault="008014E5" w:rsidP="003124D0">
            <w:pPr>
              <w:keepNext/>
              <w:spacing w:after="0" w:line="240" w:lineRule="auto"/>
              <w:jc w:val="center"/>
            </w:pPr>
            <w:r w:rsidRPr="003124D0">
              <w:t>Sequence number</w:t>
            </w:r>
          </w:p>
        </w:tc>
      </w:tr>
      <w:tr w:rsidR="008014E5" w:rsidRPr="003124D0" w:rsidTr="003124D0">
        <w:trPr>
          <w:trHeight w:val="260"/>
          <w:jc w:val="center"/>
        </w:trPr>
        <w:tc>
          <w:tcPr>
            <w:tcW w:w="0" w:type="auto"/>
            <w:tcBorders>
              <w:top w:val="nil"/>
              <w:left w:val="nil"/>
              <w:bottom w:val="nil"/>
              <w:right w:val="nil"/>
            </w:tcBorders>
          </w:tcPr>
          <w:p w:rsidR="008014E5" w:rsidRPr="003124D0" w:rsidRDefault="008014E5" w:rsidP="003124D0">
            <w:pPr>
              <w:keepNext/>
              <w:spacing w:after="0" w:line="240" w:lineRule="auto"/>
              <w:jc w:val="center"/>
            </w:pPr>
            <w:r w:rsidRPr="003124D0">
              <w:t>Bits:</w:t>
            </w:r>
          </w:p>
        </w:tc>
        <w:tc>
          <w:tcPr>
            <w:tcW w:w="0" w:type="auto"/>
            <w:tcBorders>
              <w:left w:val="nil"/>
              <w:bottom w:val="nil"/>
              <w:right w:val="nil"/>
            </w:tcBorders>
            <w:vAlign w:val="center"/>
          </w:tcPr>
          <w:p w:rsidR="008014E5" w:rsidRPr="003124D0" w:rsidRDefault="008014E5" w:rsidP="003124D0">
            <w:pPr>
              <w:keepNext/>
              <w:spacing w:after="0" w:line="240" w:lineRule="auto"/>
              <w:jc w:val="center"/>
            </w:pPr>
            <w:r w:rsidRPr="003124D0">
              <w:t>2</w:t>
            </w:r>
          </w:p>
        </w:tc>
        <w:tc>
          <w:tcPr>
            <w:tcW w:w="0" w:type="auto"/>
            <w:tcBorders>
              <w:left w:val="nil"/>
              <w:bottom w:val="nil"/>
              <w:right w:val="nil"/>
            </w:tcBorders>
            <w:vAlign w:val="center"/>
          </w:tcPr>
          <w:p w:rsidR="008014E5" w:rsidRPr="003124D0" w:rsidRDefault="008014E5" w:rsidP="003124D0">
            <w:pPr>
              <w:keepNext/>
              <w:spacing w:after="0" w:line="240" w:lineRule="auto"/>
              <w:jc w:val="center"/>
            </w:pPr>
            <w:r w:rsidRPr="003124D0">
              <w:t>6</w:t>
            </w:r>
          </w:p>
        </w:tc>
      </w:tr>
    </w:tbl>
    <w:p w:rsidR="008014E5" w:rsidRPr="0050749F" w:rsidRDefault="008014E5" w:rsidP="001D5A68">
      <w:pPr>
        <w:pStyle w:val="Caption"/>
        <w:jc w:val="center"/>
        <w:rPr>
          <w:lang w:val="en-US" w:eastAsia="zh-CN"/>
        </w:rPr>
      </w:pPr>
    </w:p>
    <w:p w:rsidR="008014E5" w:rsidRPr="0050749F" w:rsidRDefault="008014E5" w:rsidP="0018217F">
      <w:pPr>
        <w:pStyle w:val="Caption"/>
        <w:jc w:val="center"/>
        <w:rPr>
          <w:lang w:val="en-US" w:eastAsia="zh-CN"/>
        </w:rPr>
      </w:pPr>
      <w:r w:rsidRPr="0050749F">
        <w:rPr>
          <w:lang w:val="en-US" w:eastAsia="zh-CN"/>
        </w:rPr>
        <w:t>Figure 7-16f—Sounding sequence field</w:t>
      </w:r>
    </w:p>
    <w:p w:rsidR="008014E5" w:rsidRPr="0050749F" w:rsidRDefault="008014E5" w:rsidP="0018217F">
      <w:pPr>
        <w:rPr>
          <w:lang w:eastAsia="zh-CN"/>
        </w:rPr>
      </w:pPr>
    </w:p>
    <w:p w:rsidR="008014E5" w:rsidRPr="00741027" w:rsidRDefault="008014E5" w:rsidP="00DF7AD0">
      <w:pPr>
        <w:rPr>
          <w:rFonts w:ascii="Times New Roman" w:hAnsi="Times New Roman"/>
          <w:color w:val="FF0000"/>
          <w:u w:val="single"/>
        </w:rPr>
      </w:pPr>
      <w:r w:rsidRPr="0050749F">
        <w:rPr>
          <w:rFonts w:ascii="Times New Roman" w:hAnsi="Times New Roman"/>
        </w:rPr>
        <w:t>The Duration field is set as defined in 7.1.4</w:t>
      </w:r>
      <w:r w:rsidRPr="0050749F">
        <w:rPr>
          <w:rFonts w:ascii="Times New Roman" w:hAnsi="Times New Roman"/>
          <w:u w:val="single"/>
        </w:rPr>
        <w:t>.</w:t>
      </w:r>
      <w:r w:rsidR="003E3BB6" w:rsidRPr="002A3C72">
        <w:rPr>
          <w:rFonts w:ascii="Times New Roman" w:hAnsi="Times New Roman"/>
          <w:color w:val="FF0000"/>
          <w:u w:val="single"/>
        </w:rPr>
        <w:t>2</w:t>
      </w:r>
      <w:r w:rsidRPr="002A3C72">
        <w:rPr>
          <w:rFonts w:ascii="Times New Roman" w:hAnsi="Times New Roman"/>
          <w:color w:val="FF0000"/>
        </w:rPr>
        <w:t xml:space="preserve"> </w:t>
      </w:r>
      <w:r w:rsidRPr="002A3C72">
        <w:rPr>
          <w:rFonts w:ascii="Times New Roman" w:hAnsi="Times New Roman"/>
          <w:strike/>
          <w:color w:val="FF0000"/>
        </w:rPr>
        <w:t>(Duration/ID field (</w:t>
      </w:r>
      <w:proofErr w:type="spellStart"/>
      <w:r w:rsidRPr="002A3C72">
        <w:rPr>
          <w:rFonts w:ascii="Times New Roman" w:hAnsi="Times New Roman"/>
          <w:strike/>
          <w:color w:val="FF0000"/>
        </w:rPr>
        <w:t>QoS</w:t>
      </w:r>
      <w:proofErr w:type="spellEnd"/>
      <w:r w:rsidRPr="002A3C72">
        <w:rPr>
          <w:rFonts w:ascii="Times New Roman" w:hAnsi="Times New Roman"/>
          <w:strike/>
          <w:color w:val="FF0000"/>
        </w:rPr>
        <w:t xml:space="preserve"> STA));</w:t>
      </w:r>
      <w:r w:rsidRPr="0050749F">
        <w:rPr>
          <w:rFonts w:ascii="Times New Roman" w:hAnsi="Times New Roman"/>
        </w:rPr>
        <w:t xml:space="preserve"> </w:t>
      </w:r>
      <w:r w:rsidRPr="0050749F">
        <w:rPr>
          <w:rFonts w:ascii="Times New Roman" w:hAnsi="Times New Roman"/>
          <w:u w:val="single"/>
        </w:rPr>
        <w:t xml:space="preserve"> </w:t>
      </w:r>
    </w:p>
    <w:p w:rsidR="008014E5" w:rsidRDefault="008014E5" w:rsidP="000225DD">
      <w:pPr>
        <w:autoSpaceDE w:val="0"/>
        <w:autoSpaceDN w:val="0"/>
        <w:adjustRightInd w:val="0"/>
        <w:spacing w:after="0" w:line="240" w:lineRule="auto"/>
        <w:rPr>
          <w:rFonts w:ascii="Times New Roman" w:hAnsi="Times New Roman"/>
        </w:rPr>
      </w:pPr>
      <w:r w:rsidRPr="000225DD">
        <w:rPr>
          <w:rFonts w:ascii="Times New Roman" w:hAnsi="Times New Roman"/>
        </w:rPr>
        <w:t>The NDPA contains at least one STA Info field. If the NDPA contains only one STA Info field, then the RA</w:t>
      </w:r>
      <w:r>
        <w:rPr>
          <w:rFonts w:ascii="Times New Roman" w:hAnsi="Times New Roman"/>
        </w:rPr>
        <w:t xml:space="preserve"> </w:t>
      </w:r>
      <w:r w:rsidRPr="000225DD">
        <w:rPr>
          <w:rFonts w:ascii="Times New Roman" w:hAnsi="Times New Roman"/>
        </w:rPr>
        <w:t xml:space="preserve">field is set to the </w:t>
      </w:r>
      <w:r w:rsidRPr="002A3C72">
        <w:rPr>
          <w:rFonts w:ascii="Times New Roman" w:hAnsi="Times New Roman"/>
          <w:color w:val="FF0000"/>
          <w:u w:val="single"/>
        </w:rPr>
        <w:t>MAC</w:t>
      </w:r>
      <w:r>
        <w:rPr>
          <w:rFonts w:ascii="Times New Roman" w:hAnsi="Times New Roman"/>
        </w:rPr>
        <w:t xml:space="preserve"> </w:t>
      </w:r>
      <w:r w:rsidRPr="000225DD">
        <w:rPr>
          <w:rFonts w:ascii="Times New Roman" w:hAnsi="Times New Roman"/>
        </w:rPr>
        <w:t xml:space="preserve">address </w:t>
      </w:r>
      <w:r w:rsidRPr="002A3C72">
        <w:rPr>
          <w:rFonts w:ascii="Times New Roman" w:hAnsi="Times New Roman"/>
          <w:color w:val="FF0000"/>
          <w:u w:val="single"/>
        </w:rPr>
        <w:t>of the</w:t>
      </w:r>
      <w:r>
        <w:rPr>
          <w:rFonts w:ascii="Times New Roman" w:hAnsi="Times New Roman"/>
        </w:rPr>
        <w:t xml:space="preserve"> </w:t>
      </w:r>
      <w:r w:rsidRPr="000225DD">
        <w:rPr>
          <w:rFonts w:ascii="Times New Roman" w:hAnsi="Times New Roman"/>
        </w:rPr>
        <w:t xml:space="preserve">STA identified by the </w:t>
      </w:r>
      <w:r w:rsidRPr="002A3C72">
        <w:rPr>
          <w:rFonts w:ascii="Times New Roman" w:hAnsi="Times New Roman"/>
          <w:strike/>
          <w:color w:val="FF0000"/>
        </w:rPr>
        <w:t xml:space="preserve">STA </w:t>
      </w:r>
      <w:r w:rsidRPr="002A3C72">
        <w:rPr>
          <w:rFonts w:ascii="Times New Roman" w:hAnsi="Times New Roman"/>
          <w:color w:val="FF0000"/>
          <w:u w:val="single"/>
        </w:rPr>
        <w:t>value of the A</w:t>
      </w:r>
      <w:r w:rsidRPr="002A3C72">
        <w:rPr>
          <w:rFonts w:ascii="Times New Roman" w:hAnsi="Times New Roman"/>
          <w:color w:val="FF0000"/>
        </w:rPr>
        <w:t xml:space="preserve">ID </w:t>
      </w:r>
      <w:r w:rsidRPr="002A3C72">
        <w:rPr>
          <w:rFonts w:ascii="Times New Roman" w:hAnsi="Times New Roman"/>
          <w:color w:val="FF0000"/>
          <w:u w:val="single"/>
        </w:rPr>
        <w:t>subfield of</w:t>
      </w:r>
      <w:r w:rsidRPr="000225DD">
        <w:rPr>
          <w:rFonts w:ascii="Times New Roman" w:hAnsi="Times New Roman"/>
        </w:rPr>
        <w:t xml:space="preserve"> the STA Info field. If the NDPA contains more</w:t>
      </w:r>
      <w:r>
        <w:rPr>
          <w:rFonts w:ascii="Times New Roman" w:hAnsi="Times New Roman"/>
        </w:rPr>
        <w:t xml:space="preserve"> </w:t>
      </w:r>
      <w:r w:rsidRPr="000225DD">
        <w:rPr>
          <w:rFonts w:ascii="Times New Roman" w:hAnsi="Times New Roman"/>
        </w:rPr>
        <w:t>than one STA Info</w:t>
      </w:r>
      <w:r>
        <w:rPr>
          <w:rFonts w:ascii="Times New Roman" w:hAnsi="Times New Roman"/>
        </w:rPr>
        <w:t xml:space="preserve"> </w:t>
      </w:r>
      <w:r w:rsidRPr="002A3C72">
        <w:rPr>
          <w:rFonts w:ascii="Times New Roman" w:hAnsi="Times New Roman"/>
          <w:color w:val="FF0000"/>
          <w:u w:val="single"/>
        </w:rPr>
        <w:t>fields</w:t>
      </w:r>
      <w:r w:rsidRPr="000225DD">
        <w:rPr>
          <w:rFonts w:ascii="Times New Roman" w:hAnsi="Times New Roman"/>
        </w:rPr>
        <w:t>, then the RA field is set to the broadcast address.</w:t>
      </w:r>
    </w:p>
    <w:p w:rsidR="008014E5" w:rsidRPr="00D21161" w:rsidRDefault="008014E5" w:rsidP="000225DD">
      <w:pPr>
        <w:autoSpaceDE w:val="0"/>
        <w:autoSpaceDN w:val="0"/>
        <w:adjustRightInd w:val="0"/>
        <w:spacing w:after="0" w:line="240" w:lineRule="auto"/>
        <w:rPr>
          <w:rFonts w:ascii="Times New Roman" w:hAnsi="Times New Roman"/>
        </w:rPr>
      </w:pPr>
    </w:p>
    <w:p w:rsidR="008014E5" w:rsidRPr="00D21161" w:rsidRDefault="008014E5" w:rsidP="00DF7AD0">
      <w:pPr>
        <w:rPr>
          <w:rFonts w:ascii="Times New Roman" w:hAnsi="Times New Roman"/>
        </w:rPr>
      </w:pPr>
      <w:r w:rsidRPr="00D21161">
        <w:rPr>
          <w:rFonts w:ascii="Times New Roman" w:hAnsi="Times New Roman"/>
        </w:rPr>
        <w:t xml:space="preserve">The TA field is set to the </w:t>
      </w:r>
      <w:r w:rsidRPr="002A3C72">
        <w:rPr>
          <w:rFonts w:ascii="Times New Roman" w:hAnsi="Times New Roman"/>
          <w:color w:val="FF0000"/>
          <w:u w:val="single"/>
        </w:rPr>
        <w:t>MAC</w:t>
      </w:r>
      <w:r>
        <w:rPr>
          <w:rFonts w:ascii="Times New Roman" w:hAnsi="Times New Roman"/>
        </w:rPr>
        <w:t xml:space="preserve"> </w:t>
      </w:r>
      <w:r w:rsidRPr="00D21161">
        <w:rPr>
          <w:rFonts w:ascii="Times New Roman" w:hAnsi="Times New Roman"/>
        </w:rPr>
        <w:t>address of the STA transmitting the NDPA.</w:t>
      </w:r>
    </w:p>
    <w:p w:rsidR="008014E5" w:rsidRPr="00D21161" w:rsidRDefault="008014E5" w:rsidP="00DF7AD0">
      <w:pPr>
        <w:rPr>
          <w:rFonts w:ascii="Times New Roman" w:hAnsi="Times New Roman"/>
        </w:rPr>
      </w:pPr>
      <w:r w:rsidRPr="00D21161">
        <w:rPr>
          <w:rFonts w:ascii="Times New Roman" w:hAnsi="Times New Roman"/>
        </w:rPr>
        <w:t>The Sounding Sequence field</w:t>
      </w:r>
      <w:r w:rsidRPr="0077181C">
        <w:rPr>
          <w:rFonts w:ascii="Times New Roman" w:hAnsi="Times New Roman"/>
          <w:strike/>
        </w:rPr>
        <w:t xml:space="preserve"> indicates</w:t>
      </w:r>
      <w:r w:rsidRPr="00D21161">
        <w:rPr>
          <w:rFonts w:ascii="Times New Roman" w:hAnsi="Times New Roman"/>
        </w:rPr>
        <w:t xml:space="preserve"> </w:t>
      </w:r>
      <w:r w:rsidRPr="002A3C72">
        <w:rPr>
          <w:rFonts w:ascii="Times New Roman" w:hAnsi="Times New Roman"/>
          <w:color w:val="FF0000"/>
          <w:u w:val="single"/>
        </w:rPr>
        <w:t>contains</w:t>
      </w:r>
      <w:r w:rsidRPr="002A3C72">
        <w:rPr>
          <w:rFonts w:ascii="Times New Roman" w:hAnsi="Times New Roman"/>
          <w:color w:val="FF0000"/>
        </w:rPr>
        <w:t xml:space="preserve"> </w:t>
      </w:r>
      <w:r w:rsidRPr="00D21161">
        <w:rPr>
          <w:rFonts w:ascii="Times New Roman" w:hAnsi="Times New Roman"/>
        </w:rPr>
        <w:t xml:space="preserve">a sequence number associated to the current sounding sequence. </w:t>
      </w:r>
    </w:p>
    <w:p w:rsidR="008014E5" w:rsidRPr="00D21161" w:rsidRDefault="008014E5" w:rsidP="00DF7AD0">
      <w:pPr>
        <w:rPr>
          <w:rFonts w:ascii="Times New Roman" w:hAnsi="Times New Roman"/>
        </w:rPr>
      </w:pPr>
      <w:r w:rsidRPr="00D21161">
        <w:rPr>
          <w:rFonts w:ascii="Times New Roman" w:hAnsi="Times New Roman"/>
        </w:rPr>
        <w:t xml:space="preserve">The format of the STA Info field is shown in </w:t>
      </w:r>
      <w:fldSimple w:instr=" REF _Ref280598417 \h  \* MERGEFORMAT ">
        <w:r w:rsidRPr="00D21161">
          <w:rPr>
            <w:rFonts w:ascii="Times New Roman" w:hAnsi="Times New Roman"/>
          </w:rPr>
          <w:t xml:space="preserve"> </w:t>
        </w:r>
        <w:r w:rsidRPr="00D21161">
          <w:rPr>
            <w:rFonts w:ascii="Times New Roman" w:hAnsi="Times New Roman"/>
            <w:noProof/>
          </w:rPr>
          <w:t>7</w:t>
        </w:r>
        <w:r w:rsidRPr="00D21161">
          <w:rPr>
            <w:rFonts w:ascii="Times New Roman" w:hAnsi="Times New Roman"/>
          </w:rPr>
          <w:noBreakHyphen/>
        </w:r>
        <w:r w:rsidRPr="00D21161">
          <w:rPr>
            <w:rFonts w:ascii="Times New Roman" w:hAnsi="Times New Roman"/>
            <w:noProof/>
          </w:rPr>
          <w:t>2</w:t>
        </w:r>
      </w:fldSimple>
      <w:r w:rsidRPr="00D21161">
        <w:rPr>
          <w:rFonts w:ascii="Times New Roman" w:hAnsi="Times New Roman"/>
        </w:rPr>
        <w:t>.</w:t>
      </w:r>
    </w:p>
    <w:p w:rsidR="008014E5" w:rsidRPr="005626F7" w:rsidRDefault="008014E5" w:rsidP="00DF7AD0">
      <w:pPr>
        <w:rPr>
          <w:rFonts w:ascii="Times New Roman" w:hAnsi="Times New Roman"/>
        </w:rPr>
      </w:pPr>
    </w:p>
    <w:tbl>
      <w:tblPr>
        <w:tblW w:w="4868" w:type="dxa"/>
        <w:jc w:val="center"/>
        <w:tblInd w:w="2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2"/>
        <w:gridCol w:w="1257"/>
        <w:gridCol w:w="1617"/>
        <w:gridCol w:w="1362"/>
      </w:tblGrid>
      <w:tr w:rsidR="008014E5" w:rsidRPr="003124D0" w:rsidTr="00733654">
        <w:trPr>
          <w:jc w:val="center"/>
        </w:trPr>
        <w:tc>
          <w:tcPr>
            <w:tcW w:w="622" w:type="dxa"/>
            <w:tcBorders>
              <w:top w:val="nil"/>
              <w:left w:val="nil"/>
              <w:bottom w:val="nil"/>
              <w:right w:val="nil"/>
            </w:tcBorders>
          </w:tcPr>
          <w:p w:rsidR="008014E5" w:rsidRPr="003124D0" w:rsidRDefault="008014E5" w:rsidP="00733654">
            <w:pPr>
              <w:keepNext/>
              <w:jc w:val="center"/>
              <w:rPr>
                <w:rFonts w:ascii="Times New Roman" w:hAnsi="Times New Roman"/>
              </w:rPr>
            </w:pPr>
          </w:p>
        </w:tc>
        <w:tc>
          <w:tcPr>
            <w:tcW w:w="1260" w:type="dxa"/>
            <w:tcBorders>
              <w:top w:val="nil"/>
              <w:left w:val="nil"/>
              <w:right w:val="nil"/>
            </w:tcBorders>
            <w:vAlign w:val="center"/>
          </w:tcPr>
          <w:p w:rsidR="008014E5" w:rsidRPr="003124D0" w:rsidRDefault="008014E5" w:rsidP="00733654">
            <w:pPr>
              <w:keepNext/>
              <w:jc w:val="center"/>
              <w:rPr>
                <w:rFonts w:ascii="Times New Roman" w:hAnsi="Times New Roman"/>
              </w:rPr>
            </w:pPr>
            <w:r w:rsidRPr="003124D0">
              <w:rPr>
                <w:rFonts w:ascii="Times New Roman" w:hAnsi="Times New Roman"/>
              </w:rPr>
              <w:t>B0-B11</w:t>
            </w:r>
          </w:p>
        </w:tc>
        <w:tc>
          <w:tcPr>
            <w:tcW w:w="1620" w:type="dxa"/>
            <w:tcBorders>
              <w:top w:val="nil"/>
              <w:left w:val="nil"/>
              <w:right w:val="nil"/>
            </w:tcBorders>
            <w:vAlign w:val="center"/>
          </w:tcPr>
          <w:p w:rsidR="008014E5" w:rsidRPr="003124D0" w:rsidRDefault="008014E5" w:rsidP="00733654">
            <w:pPr>
              <w:keepNext/>
              <w:jc w:val="center"/>
              <w:rPr>
                <w:rFonts w:ascii="Times New Roman" w:hAnsi="Times New Roman"/>
              </w:rPr>
            </w:pPr>
            <w:r w:rsidRPr="003124D0">
              <w:rPr>
                <w:rFonts w:ascii="Times New Roman" w:hAnsi="Times New Roman"/>
              </w:rPr>
              <w:t>B12</w:t>
            </w:r>
          </w:p>
        </w:tc>
        <w:tc>
          <w:tcPr>
            <w:tcW w:w="1366" w:type="dxa"/>
            <w:tcBorders>
              <w:top w:val="nil"/>
              <w:left w:val="nil"/>
              <w:right w:val="nil"/>
            </w:tcBorders>
            <w:vAlign w:val="center"/>
          </w:tcPr>
          <w:p w:rsidR="008014E5" w:rsidRPr="003124D0" w:rsidRDefault="008014E5" w:rsidP="00733654">
            <w:pPr>
              <w:keepNext/>
              <w:jc w:val="center"/>
              <w:rPr>
                <w:rFonts w:ascii="Times New Roman" w:hAnsi="Times New Roman"/>
              </w:rPr>
            </w:pPr>
            <w:r w:rsidRPr="003124D0">
              <w:rPr>
                <w:rFonts w:ascii="Times New Roman" w:hAnsi="Times New Roman"/>
              </w:rPr>
              <w:t>B13-B15</w:t>
            </w:r>
          </w:p>
        </w:tc>
      </w:tr>
      <w:tr w:rsidR="008014E5" w:rsidRPr="003124D0" w:rsidTr="00733654">
        <w:trPr>
          <w:jc w:val="center"/>
        </w:trPr>
        <w:tc>
          <w:tcPr>
            <w:tcW w:w="622" w:type="dxa"/>
            <w:tcBorders>
              <w:top w:val="nil"/>
              <w:left w:val="nil"/>
              <w:bottom w:val="nil"/>
            </w:tcBorders>
          </w:tcPr>
          <w:p w:rsidR="008014E5" w:rsidRPr="003124D0" w:rsidRDefault="008014E5" w:rsidP="00733654">
            <w:pPr>
              <w:keepNext/>
              <w:jc w:val="center"/>
              <w:rPr>
                <w:rFonts w:ascii="Times New Roman" w:hAnsi="Times New Roman"/>
              </w:rPr>
            </w:pPr>
          </w:p>
        </w:tc>
        <w:tc>
          <w:tcPr>
            <w:tcW w:w="1260" w:type="dxa"/>
            <w:vAlign w:val="center"/>
          </w:tcPr>
          <w:p w:rsidR="008014E5" w:rsidRPr="003124D0" w:rsidRDefault="008014E5" w:rsidP="00733654">
            <w:pPr>
              <w:keepNext/>
              <w:jc w:val="center"/>
              <w:rPr>
                <w:rFonts w:ascii="Times New Roman" w:hAnsi="Times New Roman"/>
              </w:rPr>
            </w:pPr>
            <w:r w:rsidRPr="003124D0">
              <w:rPr>
                <w:rFonts w:ascii="Times New Roman" w:hAnsi="Times New Roman"/>
                <w:strike/>
              </w:rPr>
              <w:t xml:space="preserve">STA </w:t>
            </w:r>
            <w:r w:rsidRPr="003124D0">
              <w:rPr>
                <w:rFonts w:ascii="Times New Roman" w:hAnsi="Times New Roman"/>
                <w:u w:val="single"/>
              </w:rPr>
              <w:t>A</w:t>
            </w:r>
            <w:r w:rsidRPr="003124D0">
              <w:rPr>
                <w:rFonts w:ascii="Times New Roman" w:hAnsi="Times New Roman"/>
              </w:rPr>
              <w:t>ID</w:t>
            </w:r>
          </w:p>
        </w:tc>
        <w:tc>
          <w:tcPr>
            <w:tcW w:w="1620" w:type="dxa"/>
            <w:vAlign w:val="center"/>
          </w:tcPr>
          <w:p w:rsidR="008014E5" w:rsidRPr="003124D0" w:rsidRDefault="008014E5" w:rsidP="00733654">
            <w:pPr>
              <w:keepNext/>
              <w:jc w:val="center"/>
              <w:rPr>
                <w:rFonts w:ascii="Times New Roman" w:hAnsi="Times New Roman"/>
              </w:rPr>
            </w:pPr>
            <w:r w:rsidRPr="003124D0">
              <w:rPr>
                <w:rFonts w:ascii="Times New Roman" w:hAnsi="Times New Roman"/>
              </w:rPr>
              <w:t>Feedback type</w:t>
            </w:r>
          </w:p>
        </w:tc>
        <w:tc>
          <w:tcPr>
            <w:tcW w:w="1366" w:type="dxa"/>
            <w:vAlign w:val="center"/>
          </w:tcPr>
          <w:p w:rsidR="008014E5" w:rsidRPr="003124D0" w:rsidRDefault="008014E5" w:rsidP="00733654">
            <w:pPr>
              <w:keepNext/>
              <w:jc w:val="center"/>
              <w:rPr>
                <w:rFonts w:ascii="Times New Roman" w:hAnsi="Times New Roman"/>
              </w:rPr>
            </w:pPr>
            <w:proofErr w:type="spellStart"/>
            <w:r w:rsidRPr="003124D0">
              <w:rPr>
                <w:rFonts w:ascii="Times New Roman" w:hAnsi="Times New Roman"/>
              </w:rPr>
              <w:t>Nc</w:t>
            </w:r>
            <w:proofErr w:type="spellEnd"/>
            <w:r w:rsidRPr="003124D0">
              <w:rPr>
                <w:rFonts w:ascii="Times New Roman" w:hAnsi="Times New Roman"/>
              </w:rPr>
              <w:t xml:space="preserve"> Index</w:t>
            </w:r>
          </w:p>
        </w:tc>
      </w:tr>
      <w:tr w:rsidR="008014E5" w:rsidRPr="003124D0" w:rsidTr="00733654">
        <w:trPr>
          <w:jc w:val="center"/>
        </w:trPr>
        <w:tc>
          <w:tcPr>
            <w:tcW w:w="622" w:type="dxa"/>
            <w:tcBorders>
              <w:top w:val="nil"/>
              <w:left w:val="nil"/>
              <w:bottom w:val="nil"/>
              <w:right w:val="nil"/>
            </w:tcBorders>
          </w:tcPr>
          <w:p w:rsidR="008014E5" w:rsidRPr="003124D0" w:rsidRDefault="008014E5" w:rsidP="00733654">
            <w:pPr>
              <w:keepNext/>
              <w:jc w:val="center"/>
              <w:rPr>
                <w:rFonts w:ascii="Times New Roman" w:hAnsi="Times New Roman"/>
              </w:rPr>
            </w:pPr>
            <w:r w:rsidRPr="003124D0">
              <w:rPr>
                <w:rFonts w:ascii="Times New Roman" w:hAnsi="Times New Roman"/>
              </w:rPr>
              <w:t>Bits:</w:t>
            </w:r>
          </w:p>
        </w:tc>
        <w:tc>
          <w:tcPr>
            <w:tcW w:w="1260" w:type="dxa"/>
            <w:tcBorders>
              <w:left w:val="nil"/>
              <w:bottom w:val="nil"/>
              <w:right w:val="nil"/>
            </w:tcBorders>
            <w:vAlign w:val="center"/>
          </w:tcPr>
          <w:p w:rsidR="008014E5" w:rsidRPr="003124D0" w:rsidRDefault="008014E5" w:rsidP="00733654">
            <w:pPr>
              <w:keepNext/>
              <w:jc w:val="center"/>
              <w:rPr>
                <w:rFonts w:ascii="Times New Roman" w:hAnsi="Times New Roman"/>
              </w:rPr>
            </w:pPr>
            <w:r w:rsidRPr="003124D0">
              <w:rPr>
                <w:rFonts w:ascii="Times New Roman" w:hAnsi="Times New Roman"/>
              </w:rPr>
              <w:t xml:space="preserve">12 </w:t>
            </w:r>
          </w:p>
        </w:tc>
        <w:tc>
          <w:tcPr>
            <w:tcW w:w="1620" w:type="dxa"/>
            <w:tcBorders>
              <w:left w:val="nil"/>
              <w:bottom w:val="nil"/>
              <w:right w:val="nil"/>
            </w:tcBorders>
            <w:vAlign w:val="center"/>
          </w:tcPr>
          <w:p w:rsidR="008014E5" w:rsidRPr="003124D0" w:rsidRDefault="008014E5" w:rsidP="00733654">
            <w:pPr>
              <w:keepNext/>
              <w:jc w:val="center"/>
              <w:rPr>
                <w:rFonts w:ascii="Times New Roman" w:hAnsi="Times New Roman"/>
              </w:rPr>
            </w:pPr>
            <w:r w:rsidRPr="003124D0">
              <w:rPr>
                <w:rFonts w:ascii="Times New Roman" w:hAnsi="Times New Roman"/>
              </w:rPr>
              <w:t>1</w:t>
            </w:r>
          </w:p>
        </w:tc>
        <w:tc>
          <w:tcPr>
            <w:tcW w:w="1366" w:type="dxa"/>
            <w:tcBorders>
              <w:left w:val="nil"/>
              <w:bottom w:val="nil"/>
              <w:right w:val="nil"/>
            </w:tcBorders>
            <w:vAlign w:val="center"/>
          </w:tcPr>
          <w:p w:rsidR="008014E5" w:rsidRPr="003124D0" w:rsidRDefault="008014E5" w:rsidP="00733654">
            <w:pPr>
              <w:keepNext/>
              <w:jc w:val="center"/>
              <w:rPr>
                <w:rFonts w:ascii="Times New Roman" w:hAnsi="Times New Roman"/>
              </w:rPr>
            </w:pPr>
            <w:r w:rsidRPr="003124D0">
              <w:rPr>
                <w:rFonts w:ascii="Times New Roman" w:hAnsi="Times New Roman"/>
              </w:rPr>
              <w:t>3</w:t>
            </w:r>
          </w:p>
        </w:tc>
      </w:tr>
    </w:tbl>
    <w:p w:rsidR="008014E5" w:rsidRPr="005626F7" w:rsidRDefault="008014E5" w:rsidP="00DF7AD0">
      <w:pPr>
        <w:pStyle w:val="Caption"/>
        <w:jc w:val="center"/>
        <w:rPr>
          <w:sz w:val="22"/>
          <w:szCs w:val="22"/>
        </w:rPr>
      </w:pPr>
      <w:bookmarkStart w:id="0" w:name="_Ref280598417"/>
      <w:r w:rsidRPr="005626F7">
        <w:rPr>
          <w:sz w:val="22"/>
          <w:szCs w:val="22"/>
        </w:rPr>
        <w:t xml:space="preserve">Figure </w:t>
      </w:r>
      <w:r w:rsidR="00650446" w:rsidRPr="005626F7">
        <w:rPr>
          <w:sz w:val="22"/>
          <w:szCs w:val="22"/>
        </w:rPr>
        <w:fldChar w:fldCharType="begin"/>
      </w:r>
      <w:r w:rsidRPr="005626F7">
        <w:rPr>
          <w:sz w:val="22"/>
          <w:szCs w:val="22"/>
        </w:rPr>
        <w:instrText xml:space="preserve"> STYLEREF 1 \s </w:instrText>
      </w:r>
      <w:r w:rsidR="00650446" w:rsidRPr="005626F7">
        <w:rPr>
          <w:sz w:val="22"/>
          <w:szCs w:val="22"/>
        </w:rPr>
        <w:fldChar w:fldCharType="separate"/>
      </w:r>
      <w:r w:rsidRPr="005626F7">
        <w:rPr>
          <w:noProof/>
          <w:sz w:val="22"/>
          <w:szCs w:val="22"/>
        </w:rPr>
        <w:t>7</w:t>
      </w:r>
      <w:r w:rsidR="00650446" w:rsidRPr="005626F7">
        <w:rPr>
          <w:sz w:val="22"/>
          <w:szCs w:val="22"/>
        </w:rPr>
        <w:fldChar w:fldCharType="end"/>
      </w:r>
      <w:r w:rsidRPr="005626F7">
        <w:rPr>
          <w:sz w:val="22"/>
          <w:szCs w:val="22"/>
        </w:rPr>
        <w:noBreakHyphen/>
      </w:r>
      <w:r w:rsidR="00650446" w:rsidRPr="005626F7">
        <w:rPr>
          <w:sz w:val="22"/>
          <w:szCs w:val="22"/>
        </w:rPr>
        <w:fldChar w:fldCharType="begin"/>
      </w:r>
      <w:r w:rsidRPr="005626F7">
        <w:rPr>
          <w:sz w:val="22"/>
          <w:szCs w:val="22"/>
        </w:rPr>
        <w:instrText xml:space="preserve"> SEQ Figure \* ARABIC \s 1 </w:instrText>
      </w:r>
      <w:r w:rsidR="00650446" w:rsidRPr="005626F7">
        <w:rPr>
          <w:sz w:val="22"/>
          <w:szCs w:val="22"/>
        </w:rPr>
        <w:fldChar w:fldCharType="separate"/>
      </w:r>
      <w:r w:rsidRPr="005626F7">
        <w:rPr>
          <w:noProof/>
          <w:sz w:val="22"/>
          <w:szCs w:val="22"/>
        </w:rPr>
        <w:t>2</w:t>
      </w:r>
      <w:r w:rsidR="00650446" w:rsidRPr="005626F7">
        <w:rPr>
          <w:sz w:val="22"/>
          <w:szCs w:val="22"/>
        </w:rPr>
        <w:fldChar w:fldCharType="end"/>
      </w:r>
      <w:bookmarkEnd w:id="0"/>
      <w:r w:rsidRPr="005626F7">
        <w:rPr>
          <w:sz w:val="22"/>
          <w:szCs w:val="22"/>
        </w:rPr>
        <w:t>--STA Info field</w:t>
      </w:r>
    </w:p>
    <w:p w:rsidR="008014E5" w:rsidRPr="005626F7" w:rsidRDefault="008014E5" w:rsidP="00DF7AD0">
      <w:pPr>
        <w:rPr>
          <w:rFonts w:ascii="Times New Roman" w:hAnsi="Times New Roman"/>
        </w:rPr>
      </w:pPr>
    </w:p>
    <w:p w:rsidR="008014E5" w:rsidRPr="00D21161" w:rsidRDefault="008014E5" w:rsidP="00DF7AD0">
      <w:pPr>
        <w:rPr>
          <w:rFonts w:ascii="Times New Roman" w:hAnsi="Times New Roman"/>
        </w:rPr>
      </w:pPr>
      <w:r w:rsidRPr="005626F7">
        <w:rPr>
          <w:rFonts w:ascii="Times New Roman" w:hAnsi="Times New Roman"/>
        </w:rPr>
        <w:t>The subfields in the STA Info</w:t>
      </w:r>
      <w:r>
        <w:rPr>
          <w:rFonts w:ascii="Times New Roman" w:hAnsi="Times New Roman"/>
        </w:rPr>
        <w:t xml:space="preserve"> </w:t>
      </w:r>
      <w:r w:rsidRPr="006341B5">
        <w:rPr>
          <w:rFonts w:ascii="Times New Roman" w:hAnsi="Times New Roman"/>
          <w:color w:val="FF0000"/>
          <w:u w:val="single"/>
        </w:rPr>
        <w:t>field</w:t>
      </w:r>
      <w:r>
        <w:rPr>
          <w:rFonts w:ascii="Times New Roman" w:hAnsi="Times New Roman"/>
        </w:rPr>
        <w:t xml:space="preserve"> </w:t>
      </w:r>
      <w:r w:rsidRPr="00D21161">
        <w:rPr>
          <w:rFonts w:ascii="Times New Roman" w:hAnsi="Times New Roman"/>
        </w:rPr>
        <w:t xml:space="preserve">are described in </w:t>
      </w:r>
      <w:fldSimple w:instr=" REF _Ref280598815 \h  \* MERGEFORMAT ">
        <w:r w:rsidRPr="00D21161">
          <w:rPr>
            <w:rFonts w:ascii="Times New Roman" w:hAnsi="Times New Roman"/>
          </w:rPr>
          <w:t xml:space="preserve">Table </w:t>
        </w:r>
        <w:r w:rsidRPr="00D21161">
          <w:rPr>
            <w:rFonts w:ascii="Times New Roman" w:hAnsi="Times New Roman"/>
            <w:noProof/>
          </w:rPr>
          <w:t>7</w:t>
        </w:r>
        <w:r w:rsidRPr="00D21161">
          <w:rPr>
            <w:rFonts w:ascii="Times New Roman" w:hAnsi="Times New Roman"/>
          </w:rPr>
          <w:noBreakHyphen/>
        </w:r>
        <w:r w:rsidRPr="00D21161">
          <w:rPr>
            <w:rFonts w:ascii="Times New Roman" w:hAnsi="Times New Roman"/>
            <w:noProof/>
          </w:rPr>
          <w:t>1</w:t>
        </w:r>
      </w:fldSimple>
      <w:r w:rsidRPr="00D21161">
        <w:rPr>
          <w:rFonts w:ascii="Times New Roman" w:hAnsi="Times New Roman"/>
        </w:rPr>
        <w:t>.</w:t>
      </w:r>
    </w:p>
    <w:p w:rsidR="008014E5" w:rsidRDefault="008014E5" w:rsidP="00DF7AD0"/>
    <w:p w:rsidR="008014E5" w:rsidRDefault="008014E5" w:rsidP="00DF7AD0">
      <w:pPr>
        <w:pStyle w:val="Caption"/>
        <w:keepNext/>
        <w:jc w:val="center"/>
      </w:pPr>
      <w:bookmarkStart w:id="1" w:name="_Ref280598815"/>
      <w:r>
        <w:t xml:space="preserve">Table </w:t>
      </w:r>
      <w:fldSimple w:instr=" STYLEREF 1 \s ">
        <w:r>
          <w:rPr>
            <w:noProof/>
          </w:rPr>
          <w:t>7</w:t>
        </w:r>
      </w:fldSimple>
      <w:r>
        <w:noBreakHyphen/>
      </w:r>
      <w:fldSimple w:instr=" SEQ Table \* ARABIC \s 1 ">
        <w:r>
          <w:rPr>
            <w:noProof/>
          </w:rPr>
          <w:t>1</w:t>
        </w:r>
      </w:fldSimple>
      <w:bookmarkEnd w:id="1"/>
      <w:r w:rsidRPr="002D278B">
        <w:rPr>
          <w:u w:val="single"/>
        </w:rPr>
        <w:t>a</w:t>
      </w:r>
      <w:r>
        <w:t>--STA Info Element subfields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8"/>
        <w:gridCol w:w="4401"/>
      </w:tblGrid>
      <w:tr w:rsidR="008014E5" w:rsidRPr="003124D0" w:rsidTr="003F41CB">
        <w:trPr>
          <w:jc w:val="center"/>
        </w:trPr>
        <w:tc>
          <w:tcPr>
            <w:tcW w:w="2178" w:type="dxa"/>
          </w:tcPr>
          <w:p w:rsidR="008014E5" w:rsidRPr="003124D0" w:rsidRDefault="008014E5" w:rsidP="003124D0">
            <w:pPr>
              <w:spacing w:after="0" w:line="240" w:lineRule="auto"/>
              <w:rPr>
                <w:rFonts w:ascii="Times New Roman" w:hAnsi="Times New Roman"/>
                <w:b/>
              </w:rPr>
            </w:pPr>
            <w:r w:rsidRPr="003124D0">
              <w:rPr>
                <w:rFonts w:ascii="Times New Roman" w:hAnsi="Times New Roman"/>
                <w:b/>
              </w:rPr>
              <w:t>Field</w:t>
            </w:r>
          </w:p>
        </w:tc>
        <w:tc>
          <w:tcPr>
            <w:tcW w:w="4401" w:type="dxa"/>
          </w:tcPr>
          <w:p w:rsidR="008014E5" w:rsidRPr="003124D0" w:rsidRDefault="008014E5" w:rsidP="003124D0">
            <w:pPr>
              <w:spacing w:after="0" w:line="240" w:lineRule="auto"/>
              <w:rPr>
                <w:rFonts w:ascii="Times New Roman" w:hAnsi="Times New Roman"/>
                <w:b/>
              </w:rPr>
            </w:pPr>
            <w:r w:rsidRPr="003124D0">
              <w:rPr>
                <w:rFonts w:ascii="Times New Roman" w:hAnsi="Times New Roman"/>
                <w:b/>
              </w:rPr>
              <w:t>Description</w:t>
            </w:r>
          </w:p>
        </w:tc>
      </w:tr>
      <w:tr w:rsidR="008014E5" w:rsidRPr="003124D0" w:rsidTr="003F41CB">
        <w:trPr>
          <w:jc w:val="center"/>
        </w:trPr>
        <w:tc>
          <w:tcPr>
            <w:tcW w:w="2178" w:type="dxa"/>
          </w:tcPr>
          <w:p w:rsidR="008014E5" w:rsidRPr="003124D0" w:rsidRDefault="008014E5" w:rsidP="003124D0">
            <w:pPr>
              <w:spacing w:after="0" w:line="240" w:lineRule="auto"/>
              <w:rPr>
                <w:rFonts w:ascii="Times New Roman" w:hAnsi="Times New Roman"/>
              </w:rPr>
            </w:pPr>
            <w:r w:rsidRPr="002A3C72">
              <w:rPr>
                <w:rFonts w:ascii="Times New Roman" w:hAnsi="Times New Roman"/>
                <w:strike/>
                <w:color w:val="FF0000"/>
              </w:rPr>
              <w:t>STA</w:t>
            </w:r>
            <w:r w:rsidRPr="002A3C72">
              <w:rPr>
                <w:rFonts w:ascii="Times New Roman" w:hAnsi="Times New Roman"/>
                <w:color w:val="FF0000"/>
                <w:u w:val="single"/>
              </w:rPr>
              <w:t>A</w:t>
            </w:r>
            <w:r w:rsidRPr="003124D0">
              <w:rPr>
                <w:rFonts w:ascii="Times New Roman" w:hAnsi="Times New Roman"/>
              </w:rPr>
              <w:t>ID</w:t>
            </w:r>
          </w:p>
        </w:tc>
        <w:tc>
          <w:tcPr>
            <w:tcW w:w="4401" w:type="dxa"/>
          </w:tcPr>
          <w:p w:rsidR="008014E5" w:rsidRPr="002A3C72" w:rsidRDefault="008014E5" w:rsidP="003124D0">
            <w:pPr>
              <w:spacing w:after="0" w:line="240" w:lineRule="auto"/>
              <w:rPr>
                <w:rFonts w:ascii="Times New Roman" w:hAnsi="Times New Roman"/>
                <w:color w:val="FF0000"/>
                <w:u w:val="single"/>
              </w:rPr>
            </w:pPr>
            <w:r w:rsidRPr="002A3C72">
              <w:rPr>
                <w:rFonts w:ascii="Times New Roman" w:hAnsi="Times New Roman"/>
                <w:color w:val="FF0000"/>
                <w:u w:val="single"/>
              </w:rPr>
              <w:t xml:space="preserve">Contains the AID of the STA expected to process the following NDP frame and prepare for the sounding feedback </w:t>
            </w:r>
          </w:p>
        </w:tc>
      </w:tr>
      <w:tr w:rsidR="008014E5" w:rsidRPr="003124D0" w:rsidTr="003F41CB">
        <w:trPr>
          <w:jc w:val="center"/>
        </w:trPr>
        <w:tc>
          <w:tcPr>
            <w:tcW w:w="2178" w:type="dxa"/>
          </w:tcPr>
          <w:p w:rsidR="008014E5" w:rsidRPr="003124D0" w:rsidRDefault="008014E5" w:rsidP="003124D0">
            <w:pPr>
              <w:spacing w:after="0" w:line="240" w:lineRule="auto"/>
              <w:rPr>
                <w:rFonts w:ascii="Times New Roman" w:hAnsi="Times New Roman"/>
              </w:rPr>
            </w:pPr>
            <w:r w:rsidRPr="003124D0">
              <w:rPr>
                <w:rFonts w:ascii="Times New Roman" w:hAnsi="Times New Roman"/>
              </w:rPr>
              <w:t>Feedback Type</w:t>
            </w:r>
          </w:p>
        </w:tc>
        <w:tc>
          <w:tcPr>
            <w:tcW w:w="4401" w:type="dxa"/>
          </w:tcPr>
          <w:p w:rsidR="008014E5" w:rsidRPr="003124D0" w:rsidRDefault="008014E5" w:rsidP="003124D0">
            <w:pPr>
              <w:spacing w:after="0" w:line="240" w:lineRule="auto"/>
              <w:rPr>
                <w:rFonts w:ascii="Times New Roman" w:hAnsi="Times New Roman"/>
              </w:rPr>
            </w:pPr>
            <w:r w:rsidRPr="003124D0">
              <w:rPr>
                <w:rFonts w:ascii="Times New Roman" w:hAnsi="Times New Roman"/>
              </w:rPr>
              <w:t>Indicates the type of feedback requested.</w:t>
            </w:r>
          </w:p>
          <w:p w:rsidR="008014E5" w:rsidRPr="003124D0" w:rsidRDefault="008014E5" w:rsidP="003124D0">
            <w:pPr>
              <w:spacing w:after="0" w:line="240" w:lineRule="auto"/>
              <w:rPr>
                <w:rFonts w:ascii="Times New Roman" w:hAnsi="Times New Roman"/>
              </w:rPr>
            </w:pPr>
            <w:r w:rsidRPr="003124D0">
              <w:rPr>
                <w:rFonts w:ascii="Times New Roman" w:hAnsi="Times New Roman"/>
              </w:rPr>
              <w:t>Set to 0 for SU.</w:t>
            </w:r>
          </w:p>
          <w:p w:rsidR="008014E5" w:rsidRPr="003124D0" w:rsidRDefault="008014E5" w:rsidP="003124D0">
            <w:pPr>
              <w:spacing w:after="0" w:line="240" w:lineRule="auto"/>
              <w:rPr>
                <w:rFonts w:ascii="Times New Roman" w:hAnsi="Times New Roman"/>
              </w:rPr>
            </w:pPr>
            <w:r w:rsidRPr="003124D0">
              <w:rPr>
                <w:rFonts w:ascii="Times New Roman" w:hAnsi="Times New Roman"/>
              </w:rPr>
              <w:t>Set to 1 for MU.</w:t>
            </w:r>
          </w:p>
        </w:tc>
      </w:tr>
      <w:tr w:rsidR="008014E5" w:rsidRPr="003124D0" w:rsidTr="003F41CB">
        <w:trPr>
          <w:jc w:val="center"/>
        </w:trPr>
        <w:tc>
          <w:tcPr>
            <w:tcW w:w="2178" w:type="dxa"/>
          </w:tcPr>
          <w:p w:rsidR="008014E5" w:rsidRPr="003124D0" w:rsidRDefault="008014E5" w:rsidP="003124D0">
            <w:pPr>
              <w:spacing w:after="0" w:line="240" w:lineRule="auto"/>
              <w:rPr>
                <w:rFonts w:ascii="Times New Roman" w:hAnsi="Times New Roman"/>
              </w:rPr>
            </w:pPr>
            <w:proofErr w:type="spellStart"/>
            <w:r w:rsidRPr="003124D0">
              <w:rPr>
                <w:rFonts w:ascii="Times New Roman" w:hAnsi="Times New Roman"/>
              </w:rPr>
              <w:t>Nc</w:t>
            </w:r>
            <w:proofErr w:type="spellEnd"/>
            <w:r w:rsidRPr="003124D0">
              <w:rPr>
                <w:rFonts w:ascii="Times New Roman" w:hAnsi="Times New Roman"/>
              </w:rPr>
              <w:t xml:space="preserve"> Index</w:t>
            </w:r>
          </w:p>
        </w:tc>
        <w:tc>
          <w:tcPr>
            <w:tcW w:w="4401" w:type="dxa"/>
          </w:tcPr>
          <w:p w:rsidR="008014E5" w:rsidRPr="002A3C72" w:rsidRDefault="008014E5" w:rsidP="003124D0">
            <w:pPr>
              <w:autoSpaceDE w:val="0"/>
              <w:autoSpaceDN w:val="0"/>
              <w:adjustRightInd w:val="0"/>
              <w:spacing w:after="0" w:line="240" w:lineRule="auto"/>
              <w:rPr>
                <w:rFonts w:ascii="Times New Roman" w:hAnsi="Times New Roman"/>
                <w:color w:val="FF0000"/>
              </w:rPr>
            </w:pPr>
            <w:r w:rsidRPr="002A3C72">
              <w:rPr>
                <w:rFonts w:ascii="Times New Roman" w:hAnsi="Times New Roman"/>
                <w:color w:val="FF0000"/>
                <w:u w:val="single"/>
              </w:rPr>
              <w:t>Indicates the</w:t>
            </w:r>
            <w:r w:rsidRPr="0077181C">
              <w:rPr>
                <w:rFonts w:ascii="Times New Roman" w:hAnsi="Times New Roman"/>
                <w:u w:val="single"/>
              </w:rPr>
              <w:t xml:space="preserve"> </w:t>
            </w:r>
            <w:r>
              <w:rPr>
                <w:rFonts w:ascii="Times New Roman" w:hAnsi="Times New Roman"/>
              </w:rPr>
              <w:t>f</w:t>
            </w:r>
            <w:r w:rsidRPr="003124D0">
              <w:rPr>
                <w:rFonts w:ascii="Times New Roman" w:hAnsi="Times New Roman"/>
              </w:rPr>
              <w:t>eedback dimension requested</w:t>
            </w:r>
            <w:r w:rsidRPr="0077181C">
              <w:rPr>
                <w:rFonts w:ascii="Times New Roman" w:hAnsi="Times New Roman"/>
                <w:u w:val="single"/>
              </w:rPr>
              <w:t xml:space="preserve"> </w:t>
            </w:r>
            <w:r w:rsidRPr="002A3C72">
              <w:rPr>
                <w:rFonts w:ascii="Times New Roman" w:hAnsi="Times New Roman"/>
                <w:color w:val="FF0000"/>
                <w:u w:val="single"/>
              </w:rPr>
              <w:t>if the Feedback Type field is set to 1</w:t>
            </w:r>
            <w:r w:rsidR="0077181C" w:rsidRPr="002A3C72">
              <w:rPr>
                <w:rFonts w:ascii="Times New Roman" w:hAnsi="Times New Roman"/>
                <w:color w:val="FF0000"/>
                <w:u w:val="single"/>
              </w:rPr>
              <w:t xml:space="preserve"> </w:t>
            </w:r>
            <w:r w:rsidR="0077181C" w:rsidRPr="002A3C72">
              <w:rPr>
                <w:rFonts w:ascii="Times New Roman" w:hAnsi="Times New Roman"/>
                <w:strike/>
                <w:color w:val="FF0000"/>
                <w:u w:val="single"/>
              </w:rPr>
              <w:t>MU</w:t>
            </w:r>
            <w:r w:rsidRPr="002A3C72">
              <w:rPr>
                <w:rFonts w:ascii="Times New Roman" w:hAnsi="Times New Roman"/>
                <w:color w:val="FF0000"/>
              </w:rPr>
              <w:t>:</w:t>
            </w:r>
          </w:p>
          <w:p w:rsidR="008014E5" w:rsidRPr="003124D0" w:rsidRDefault="008014E5" w:rsidP="003124D0">
            <w:pPr>
              <w:autoSpaceDE w:val="0"/>
              <w:autoSpaceDN w:val="0"/>
              <w:adjustRightInd w:val="0"/>
              <w:spacing w:after="0" w:line="240" w:lineRule="auto"/>
              <w:rPr>
                <w:rFonts w:ascii="Times New Roman" w:hAnsi="Times New Roman"/>
              </w:rPr>
            </w:pPr>
            <w:r w:rsidRPr="003124D0">
              <w:rPr>
                <w:rFonts w:ascii="Times New Roman" w:hAnsi="Times New Roman"/>
              </w:rPr>
              <w:t xml:space="preserve">Set to 0 to request </w:t>
            </w:r>
            <w:proofErr w:type="spellStart"/>
            <w:r w:rsidRPr="003124D0">
              <w:rPr>
                <w:rFonts w:ascii="Times New Roman" w:hAnsi="Times New Roman"/>
              </w:rPr>
              <w:t>Nc</w:t>
            </w:r>
            <w:proofErr w:type="spellEnd"/>
            <w:r w:rsidRPr="003124D0">
              <w:rPr>
                <w:rFonts w:ascii="Times New Roman" w:hAnsi="Times New Roman"/>
              </w:rPr>
              <w:t xml:space="preserve"> = 1</w:t>
            </w:r>
          </w:p>
          <w:p w:rsidR="008014E5" w:rsidRPr="003124D0" w:rsidRDefault="008014E5" w:rsidP="003124D0">
            <w:pPr>
              <w:autoSpaceDE w:val="0"/>
              <w:autoSpaceDN w:val="0"/>
              <w:adjustRightInd w:val="0"/>
              <w:spacing w:after="0" w:line="240" w:lineRule="auto"/>
              <w:rPr>
                <w:rFonts w:ascii="Times New Roman" w:hAnsi="Times New Roman"/>
              </w:rPr>
            </w:pPr>
            <w:r w:rsidRPr="003124D0">
              <w:rPr>
                <w:rFonts w:ascii="Times New Roman" w:hAnsi="Times New Roman"/>
              </w:rPr>
              <w:t xml:space="preserve">Set to 1 to request </w:t>
            </w:r>
            <w:proofErr w:type="spellStart"/>
            <w:r w:rsidRPr="003124D0">
              <w:rPr>
                <w:rFonts w:ascii="Times New Roman" w:hAnsi="Times New Roman"/>
              </w:rPr>
              <w:t>Nc</w:t>
            </w:r>
            <w:proofErr w:type="spellEnd"/>
            <w:r w:rsidRPr="003124D0">
              <w:rPr>
                <w:rFonts w:ascii="Times New Roman" w:hAnsi="Times New Roman"/>
              </w:rPr>
              <w:t xml:space="preserve"> = 2</w:t>
            </w:r>
          </w:p>
          <w:p w:rsidR="008014E5" w:rsidRPr="003124D0" w:rsidRDefault="008014E5" w:rsidP="003124D0">
            <w:pPr>
              <w:autoSpaceDE w:val="0"/>
              <w:autoSpaceDN w:val="0"/>
              <w:adjustRightInd w:val="0"/>
              <w:spacing w:after="0" w:line="240" w:lineRule="auto"/>
              <w:rPr>
                <w:rFonts w:ascii="Times New Roman" w:hAnsi="Times New Roman"/>
              </w:rPr>
            </w:pPr>
            <w:r w:rsidRPr="003124D0">
              <w:rPr>
                <w:rFonts w:ascii="Times New Roman" w:hAnsi="Times New Roman"/>
              </w:rPr>
              <w:t>…</w:t>
            </w:r>
          </w:p>
          <w:p w:rsidR="008014E5" w:rsidRPr="003124D0" w:rsidRDefault="008014E5" w:rsidP="003124D0">
            <w:pPr>
              <w:autoSpaceDE w:val="0"/>
              <w:autoSpaceDN w:val="0"/>
              <w:adjustRightInd w:val="0"/>
              <w:spacing w:after="0" w:line="240" w:lineRule="auto"/>
              <w:rPr>
                <w:rFonts w:ascii="Times New Roman" w:hAnsi="Times New Roman"/>
              </w:rPr>
            </w:pPr>
            <w:r w:rsidRPr="003124D0">
              <w:rPr>
                <w:rFonts w:ascii="Times New Roman" w:hAnsi="Times New Roman"/>
              </w:rPr>
              <w:t xml:space="preserve">Set to 7 to request </w:t>
            </w:r>
            <w:proofErr w:type="spellStart"/>
            <w:r w:rsidRPr="003124D0">
              <w:rPr>
                <w:rFonts w:ascii="Times New Roman" w:hAnsi="Times New Roman"/>
              </w:rPr>
              <w:t>Nc</w:t>
            </w:r>
            <w:proofErr w:type="spellEnd"/>
            <w:r w:rsidRPr="003124D0">
              <w:rPr>
                <w:rFonts w:ascii="Times New Roman" w:hAnsi="Times New Roman"/>
              </w:rPr>
              <w:t xml:space="preserve"> = 8</w:t>
            </w:r>
          </w:p>
          <w:p w:rsidR="008014E5" w:rsidRPr="003124D0" w:rsidRDefault="008014E5" w:rsidP="003124D0">
            <w:pPr>
              <w:spacing w:after="0" w:line="240" w:lineRule="auto"/>
              <w:rPr>
                <w:rFonts w:ascii="Times New Roman" w:hAnsi="Times New Roman"/>
              </w:rPr>
            </w:pPr>
            <w:r w:rsidRPr="003124D0">
              <w:rPr>
                <w:rFonts w:ascii="Times New Roman" w:hAnsi="Times New Roman"/>
              </w:rPr>
              <w:t xml:space="preserve">Reserved if the Feedback Type field is set </w:t>
            </w:r>
            <w:r w:rsidRPr="002A3C72">
              <w:rPr>
                <w:rFonts w:ascii="Times New Roman" w:hAnsi="Times New Roman"/>
                <w:color w:val="FF0000"/>
              </w:rPr>
              <w:t>to</w:t>
            </w:r>
            <w:r w:rsidRPr="002A3C72">
              <w:rPr>
                <w:rFonts w:ascii="Times New Roman" w:hAnsi="Times New Roman"/>
                <w:color w:val="FF0000"/>
                <w:u w:val="single"/>
              </w:rPr>
              <w:t xml:space="preserve"> 0</w:t>
            </w:r>
            <w:r w:rsidRPr="002A3C72">
              <w:rPr>
                <w:rFonts w:ascii="Times New Roman" w:hAnsi="Times New Roman"/>
                <w:color w:val="FF0000"/>
              </w:rPr>
              <w:t xml:space="preserve"> </w:t>
            </w:r>
            <w:r w:rsidRPr="002A3C72">
              <w:rPr>
                <w:rFonts w:ascii="Times New Roman" w:hAnsi="Times New Roman"/>
                <w:strike/>
                <w:color w:val="FF0000"/>
              </w:rPr>
              <w:t>SU.</w:t>
            </w:r>
          </w:p>
        </w:tc>
      </w:tr>
    </w:tbl>
    <w:p w:rsidR="008014E5" w:rsidRDefault="008014E5"/>
    <w:p w:rsidR="00605135" w:rsidRDefault="00605135"/>
    <w:p w:rsidR="00605135" w:rsidRPr="00605135" w:rsidRDefault="00605135">
      <w:pPr>
        <w:rPr>
          <w:b/>
          <w:i/>
          <w:color w:val="A6A6A6" w:themeColor="background1" w:themeShade="A6"/>
        </w:rPr>
      </w:pPr>
      <w:r w:rsidRPr="00605135">
        <w:rPr>
          <w:b/>
          <w:i/>
          <w:color w:val="A6A6A6" w:themeColor="background1" w:themeShade="A6"/>
        </w:rPr>
        <w:t>Add the following section from the baseline</w:t>
      </w:r>
      <w:r>
        <w:rPr>
          <w:b/>
          <w:i/>
          <w:color w:val="A6A6A6" w:themeColor="background1" w:themeShade="A6"/>
        </w:rPr>
        <w:t>:</w:t>
      </w:r>
    </w:p>
    <w:p w:rsidR="000710A6" w:rsidRPr="00605135" w:rsidRDefault="000710A6" w:rsidP="000710A6">
      <w:pPr>
        <w:autoSpaceDE w:val="0"/>
        <w:autoSpaceDN w:val="0"/>
        <w:adjustRightInd w:val="0"/>
        <w:spacing w:after="0" w:line="240" w:lineRule="auto"/>
        <w:rPr>
          <w:rFonts w:ascii="Times New Roman" w:hAnsi="Times New Roman"/>
          <w:b/>
          <w:bCs/>
          <w:color w:val="00B0F0"/>
          <w:lang w:eastAsia="zh-CN"/>
        </w:rPr>
      </w:pPr>
      <w:r w:rsidRPr="00605135">
        <w:rPr>
          <w:rFonts w:ascii="Times New Roman" w:hAnsi="Times New Roman"/>
          <w:b/>
          <w:bCs/>
          <w:color w:val="00B0F0"/>
          <w:lang w:eastAsia="zh-CN"/>
        </w:rPr>
        <w:t>7.1.4.2 Setting for single and multiple protection under enhanced distributed channel</w:t>
      </w:r>
    </w:p>
    <w:p w:rsidR="003E3BB6" w:rsidRPr="00605135" w:rsidRDefault="000710A6" w:rsidP="000710A6">
      <w:pPr>
        <w:rPr>
          <w:rFonts w:ascii="Times New Roman" w:hAnsi="Times New Roman"/>
          <w:b/>
          <w:bCs/>
          <w:color w:val="00B0F0"/>
          <w:lang w:eastAsia="zh-CN"/>
        </w:rPr>
      </w:pPr>
      <w:proofErr w:type="gramStart"/>
      <w:r w:rsidRPr="00605135">
        <w:rPr>
          <w:rFonts w:ascii="Times New Roman" w:hAnsi="Times New Roman"/>
          <w:b/>
          <w:bCs/>
          <w:color w:val="00B0F0"/>
          <w:lang w:eastAsia="zh-CN"/>
        </w:rPr>
        <w:t>access</w:t>
      </w:r>
      <w:proofErr w:type="gramEnd"/>
      <w:r w:rsidRPr="00605135">
        <w:rPr>
          <w:rFonts w:ascii="Times New Roman" w:hAnsi="Times New Roman"/>
          <w:b/>
          <w:bCs/>
          <w:color w:val="00B0F0"/>
          <w:lang w:eastAsia="zh-CN"/>
        </w:rPr>
        <w:t xml:space="preserve"> (EDCA)</w:t>
      </w:r>
    </w:p>
    <w:p w:rsidR="000710A6" w:rsidRPr="00605135" w:rsidRDefault="000710A6" w:rsidP="000710A6">
      <w:pPr>
        <w:rPr>
          <w:rFonts w:ascii="Times New Roman" w:hAnsi="Times New Roman"/>
          <w:b/>
          <w:bCs/>
          <w:i/>
          <w:color w:val="FF0000"/>
          <w:u w:val="single"/>
          <w:lang w:eastAsia="zh-CN"/>
        </w:rPr>
      </w:pPr>
      <w:proofErr w:type="gramStart"/>
      <w:r w:rsidRPr="00605135">
        <w:rPr>
          <w:rFonts w:ascii="Times New Roman" w:hAnsi="Times New Roman"/>
          <w:b/>
          <w:bCs/>
          <w:i/>
          <w:color w:val="FF0000"/>
          <w:u w:val="single"/>
          <w:lang w:eastAsia="zh-CN"/>
        </w:rPr>
        <w:t>in</w:t>
      </w:r>
      <w:proofErr w:type="gramEnd"/>
      <w:r w:rsidRPr="00605135">
        <w:rPr>
          <w:rFonts w:ascii="Times New Roman" w:hAnsi="Times New Roman"/>
          <w:b/>
          <w:bCs/>
          <w:i/>
          <w:color w:val="FF0000"/>
          <w:u w:val="single"/>
          <w:lang w:eastAsia="zh-CN"/>
        </w:rPr>
        <w:t xml:space="preserve"> point a), add paragraph labeled as 7) after paragraph labeled as 6) </w:t>
      </w:r>
    </w:p>
    <w:p w:rsidR="000710A6" w:rsidRPr="000F59AE" w:rsidRDefault="000710A6" w:rsidP="000710A6">
      <w:pPr>
        <w:autoSpaceDE w:val="0"/>
        <w:autoSpaceDN w:val="0"/>
        <w:adjustRightInd w:val="0"/>
        <w:spacing w:after="0" w:line="240" w:lineRule="auto"/>
        <w:rPr>
          <w:rFonts w:ascii="Times New Roman" w:hAnsi="Times New Roman"/>
          <w:bCs/>
          <w:color w:val="FF0000"/>
          <w:u w:val="single"/>
          <w:lang w:eastAsia="zh-CN"/>
        </w:rPr>
      </w:pPr>
      <w:r w:rsidRPr="00605135">
        <w:rPr>
          <w:rFonts w:ascii="Times New Roman" w:hAnsi="Times New Roman"/>
          <w:bCs/>
          <w:color w:val="FF0000"/>
          <w:u w:val="single"/>
          <w:lang w:eastAsia="zh-CN"/>
        </w:rPr>
        <w:t xml:space="preserve">7) </w:t>
      </w:r>
      <w:r w:rsidR="000F59AE" w:rsidRPr="000F59AE">
        <w:rPr>
          <w:rFonts w:ascii="Times New Roman" w:hAnsi="Times New Roman"/>
          <w:bCs/>
          <w:color w:val="FF0000"/>
          <w:u w:val="single"/>
          <w:lang w:eastAsia="zh-CN"/>
        </w:rPr>
        <w:t xml:space="preserve">For </w:t>
      </w:r>
      <w:r w:rsidR="00AC35C4">
        <w:rPr>
          <w:rFonts w:ascii="Times New Roman" w:hAnsi="Times New Roman"/>
          <w:bCs/>
          <w:color w:val="FF0000"/>
          <w:u w:val="single"/>
          <w:lang w:eastAsia="zh-CN"/>
        </w:rPr>
        <w:t xml:space="preserve">an </w:t>
      </w:r>
      <w:r w:rsidR="000F59AE" w:rsidRPr="000F59AE">
        <w:rPr>
          <w:rFonts w:ascii="Times New Roman" w:hAnsi="Times New Roman"/>
          <w:bCs/>
          <w:color w:val="FF0000"/>
          <w:u w:val="single"/>
          <w:lang w:eastAsia="zh-CN"/>
        </w:rPr>
        <w:t xml:space="preserve">NDPA frame, the Duration/ID field is set to the estimated time required to transmit the following NDP, the response VHT Compressed </w:t>
      </w:r>
      <w:proofErr w:type="spellStart"/>
      <w:r w:rsidR="000F59AE" w:rsidRPr="000F59AE">
        <w:rPr>
          <w:rFonts w:ascii="Times New Roman" w:hAnsi="Times New Roman"/>
          <w:bCs/>
          <w:color w:val="FF0000"/>
          <w:u w:val="single"/>
          <w:lang w:eastAsia="zh-CN"/>
        </w:rPr>
        <w:t>Beamforming</w:t>
      </w:r>
      <w:proofErr w:type="spellEnd"/>
      <w:r w:rsidR="000F59AE" w:rsidRPr="000F59AE">
        <w:rPr>
          <w:rFonts w:ascii="Times New Roman" w:hAnsi="Times New Roman"/>
          <w:bCs/>
          <w:color w:val="FF0000"/>
          <w:u w:val="single"/>
          <w:lang w:eastAsia="zh-CN"/>
        </w:rPr>
        <w:t xml:space="preserve"> report frame plus two SIFS intervals; For </w:t>
      </w:r>
      <w:r w:rsidR="00AC35C4">
        <w:rPr>
          <w:rFonts w:ascii="Times New Roman" w:hAnsi="Times New Roman"/>
          <w:bCs/>
          <w:color w:val="FF0000"/>
          <w:u w:val="single"/>
          <w:lang w:eastAsia="zh-CN"/>
        </w:rPr>
        <w:t xml:space="preserve">a </w:t>
      </w:r>
      <w:r w:rsidR="000F59AE" w:rsidRPr="000F59AE">
        <w:rPr>
          <w:rFonts w:ascii="Times New Roman" w:hAnsi="Times New Roman"/>
          <w:bCs/>
          <w:color w:val="FF0000"/>
          <w:u w:val="single"/>
          <w:lang w:eastAsia="zh-CN"/>
        </w:rPr>
        <w:t xml:space="preserve">Sounding Poll frame, the Duration/ID field is set to the estimated time required to transmit the response VHT Compressed </w:t>
      </w:r>
      <w:proofErr w:type="spellStart"/>
      <w:r w:rsidR="000F59AE" w:rsidRPr="000F59AE">
        <w:rPr>
          <w:rFonts w:ascii="Times New Roman" w:hAnsi="Times New Roman"/>
          <w:bCs/>
          <w:color w:val="FF0000"/>
          <w:u w:val="single"/>
          <w:lang w:eastAsia="zh-CN"/>
        </w:rPr>
        <w:t>Beamforming</w:t>
      </w:r>
      <w:proofErr w:type="spellEnd"/>
      <w:r w:rsidR="000F59AE" w:rsidRPr="000F59AE">
        <w:rPr>
          <w:rFonts w:ascii="Times New Roman" w:hAnsi="Times New Roman"/>
          <w:bCs/>
          <w:color w:val="FF0000"/>
          <w:u w:val="single"/>
          <w:lang w:eastAsia="zh-CN"/>
        </w:rPr>
        <w:t xml:space="preserve"> report frame plus one SIFS interval;</w:t>
      </w:r>
    </w:p>
    <w:p w:rsidR="000710A6" w:rsidRPr="000F59AE" w:rsidRDefault="000710A6" w:rsidP="000710A6">
      <w:pPr>
        <w:autoSpaceDE w:val="0"/>
        <w:autoSpaceDN w:val="0"/>
        <w:adjustRightInd w:val="0"/>
        <w:spacing w:after="0" w:line="240" w:lineRule="auto"/>
        <w:rPr>
          <w:rFonts w:ascii="Times New Roman" w:hAnsi="Times New Roman"/>
          <w:bCs/>
          <w:color w:val="FF0000"/>
          <w:u w:val="single"/>
          <w:lang w:eastAsia="zh-CN"/>
        </w:rPr>
      </w:pPr>
    </w:p>
    <w:p w:rsidR="000710A6" w:rsidRPr="00605135" w:rsidRDefault="000710A6" w:rsidP="000710A6">
      <w:pPr>
        <w:rPr>
          <w:rFonts w:ascii="Times New Roman" w:hAnsi="Times New Roman"/>
          <w:bCs/>
          <w:color w:val="FF0000"/>
          <w:u w:val="single"/>
          <w:lang w:eastAsia="zh-CN"/>
        </w:rPr>
      </w:pPr>
      <w:proofErr w:type="gramStart"/>
      <w:r w:rsidRPr="00605135">
        <w:rPr>
          <w:rFonts w:ascii="Times New Roman" w:hAnsi="Times New Roman"/>
          <w:b/>
          <w:bCs/>
          <w:i/>
          <w:color w:val="FF0000"/>
          <w:u w:val="single"/>
          <w:lang w:eastAsia="zh-CN"/>
        </w:rPr>
        <w:t>in</w:t>
      </w:r>
      <w:proofErr w:type="gramEnd"/>
      <w:r w:rsidRPr="00605135">
        <w:rPr>
          <w:rFonts w:ascii="Times New Roman" w:hAnsi="Times New Roman"/>
          <w:b/>
          <w:bCs/>
          <w:i/>
          <w:color w:val="FF0000"/>
          <w:u w:val="single"/>
          <w:lang w:eastAsia="zh-CN"/>
        </w:rPr>
        <w:t xml:space="preserve"> point b) paragraph 4) Change the definition of TPENDING as follows</w:t>
      </w:r>
    </w:p>
    <w:p w:rsidR="003E3BB6" w:rsidRPr="00605135" w:rsidRDefault="003E3BB6" w:rsidP="003E3BB6">
      <w:pPr>
        <w:autoSpaceDE w:val="0"/>
        <w:autoSpaceDN w:val="0"/>
        <w:adjustRightInd w:val="0"/>
        <w:spacing w:after="0" w:line="240" w:lineRule="auto"/>
        <w:rPr>
          <w:rFonts w:ascii="Times New Roman" w:hAnsi="Times New Roman"/>
          <w:color w:val="00B0F0"/>
          <w:lang w:eastAsia="zh-CN"/>
        </w:rPr>
      </w:pPr>
      <w:r w:rsidRPr="00605135">
        <w:rPr>
          <w:rFonts w:ascii="Times New Roman" w:hAnsi="Times New Roman"/>
          <w:i/>
          <w:iCs/>
          <w:color w:val="00B0F0"/>
          <w:lang w:eastAsia="zh-CN"/>
        </w:rPr>
        <w:t>T</w:t>
      </w:r>
      <w:r w:rsidRPr="00605135">
        <w:rPr>
          <w:rFonts w:ascii="Times New Roman" w:hAnsi="Times New Roman"/>
          <w:i/>
          <w:iCs/>
          <w:color w:val="00B0F0"/>
          <w:vertAlign w:val="subscript"/>
          <w:lang w:eastAsia="zh-CN"/>
        </w:rPr>
        <w:t>PENDING</w:t>
      </w:r>
      <w:r w:rsidRPr="00605135">
        <w:rPr>
          <w:rFonts w:ascii="Times New Roman" w:hAnsi="Times New Roman"/>
          <w:i/>
          <w:iCs/>
          <w:color w:val="00B0F0"/>
          <w:lang w:eastAsia="zh-CN"/>
        </w:rPr>
        <w:t xml:space="preserve"> </w:t>
      </w:r>
      <w:r w:rsidRPr="00605135">
        <w:rPr>
          <w:rFonts w:ascii="Times New Roman" w:hAnsi="Times New Roman"/>
          <w:color w:val="00B0F0"/>
          <w:lang w:eastAsia="zh-CN"/>
        </w:rPr>
        <w:t>is the estimated time required for the transmission of</w:t>
      </w:r>
    </w:p>
    <w:p w:rsidR="003E3BB6" w:rsidRPr="00605135" w:rsidRDefault="003E3BB6" w:rsidP="003E3BB6">
      <w:pPr>
        <w:autoSpaceDE w:val="0"/>
        <w:autoSpaceDN w:val="0"/>
        <w:adjustRightInd w:val="0"/>
        <w:spacing w:after="0" w:line="240" w:lineRule="auto"/>
        <w:rPr>
          <w:rFonts w:ascii="Times New Roman" w:hAnsi="Times New Roman"/>
          <w:color w:val="00B0F0"/>
          <w:lang w:eastAsia="zh-CN"/>
        </w:rPr>
      </w:pPr>
      <w:r w:rsidRPr="00605135">
        <w:rPr>
          <w:rFonts w:ascii="Times New Roman" w:hAnsi="Times New Roman"/>
          <w:color w:val="00B0F0"/>
          <w:lang w:eastAsia="zh-CN"/>
        </w:rPr>
        <w:t>— Pending MPDUs of the same AC</w:t>
      </w:r>
    </w:p>
    <w:p w:rsidR="003E3BB6" w:rsidRPr="00605135" w:rsidRDefault="003E3BB6" w:rsidP="003E3BB6">
      <w:pPr>
        <w:autoSpaceDE w:val="0"/>
        <w:autoSpaceDN w:val="0"/>
        <w:adjustRightInd w:val="0"/>
        <w:spacing w:after="0" w:line="240" w:lineRule="auto"/>
        <w:rPr>
          <w:rFonts w:ascii="Times New Roman" w:hAnsi="Times New Roman"/>
          <w:color w:val="00B0F0"/>
          <w:lang w:eastAsia="zh-CN"/>
        </w:rPr>
      </w:pPr>
      <w:r w:rsidRPr="00605135">
        <w:rPr>
          <w:rFonts w:ascii="Times New Roman" w:hAnsi="Times New Roman"/>
          <w:color w:val="00B0F0"/>
          <w:lang w:eastAsia="zh-CN"/>
        </w:rPr>
        <w:t>— Any associated immediate response frames</w:t>
      </w:r>
    </w:p>
    <w:p w:rsidR="003E3BB6" w:rsidRPr="00605135" w:rsidRDefault="003E3BB6" w:rsidP="003E3BB6">
      <w:pPr>
        <w:autoSpaceDE w:val="0"/>
        <w:autoSpaceDN w:val="0"/>
        <w:adjustRightInd w:val="0"/>
        <w:spacing w:after="0" w:line="240" w:lineRule="auto"/>
        <w:rPr>
          <w:rFonts w:ascii="Times New Roman" w:hAnsi="Times New Roman"/>
          <w:color w:val="00B0F0"/>
          <w:lang w:eastAsia="zh-CN"/>
        </w:rPr>
      </w:pPr>
      <w:r w:rsidRPr="00605135">
        <w:rPr>
          <w:rFonts w:ascii="Times New Roman" w:hAnsi="Times New Roman"/>
          <w:color w:val="00B0F0"/>
          <w:lang w:eastAsia="zh-CN"/>
        </w:rPr>
        <w:t>— Any NDP transmissions and explicit</w:t>
      </w:r>
      <w:r w:rsidR="000710A6" w:rsidRPr="00605135">
        <w:rPr>
          <w:rFonts w:ascii="Times New Roman" w:hAnsi="Times New Roman"/>
          <w:color w:val="00B0F0"/>
          <w:u w:val="single"/>
          <w:lang w:eastAsia="zh-CN"/>
        </w:rPr>
        <w:t xml:space="preserve"> </w:t>
      </w:r>
      <w:r w:rsidR="000710A6" w:rsidRPr="00605135">
        <w:rPr>
          <w:rFonts w:ascii="Times New Roman" w:hAnsi="Times New Roman"/>
          <w:color w:val="92D050"/>
          <w:u w:val="single"/>
          <w:lang w:eastAsia="zh-CN"/>
        </w:rPr>
        <w:t xml:space="preserve">or VHT Compressed </w:t>
      </w:r>
      <w:proofErr w:type="spellStart"/>
      <w:r w:rsidR="000710A6" w:rsidRPr="00605135">
        <w:rPr>
          <w:rFonts w:ascii="Times New Roman" w:hAnsi="Times New Roman"/>
          <w:color w:val="92D050"/>
          <w:u w:val="single"/>
          <w:lang w:eastAsia="zh-CN"/>
        </w:rPr>
        <w:t>Beamforming</w:t>
      </w:r>
      <w:proofErr w:type="spellEnd"/>
      <w:r w:rsidRPr="00605135">
        <w:rPr>
          <w:rFonts w:ascii="Times New Roman" w:hAnsi="Times New Roman"/>
          <w:color w:val="92D050"/>
          <w:u w:val="single"/>
          <w:lang w:eastAsia="zh-CN"/>
        </w:rPr>
        <w:t xml:space="preserve"> </w:t>
      </w:r>
      <w:r w:rsidRPr="00605135">
        <w:rPr>
          <w:rFonts w:ascii="Times New Roman" w:hAnsi="Times New Roman"/>
          <w:color w:val="00B0F0"/>
          <w:lang w:eastAsia="zh-CN"/>
        </w:rPr>
        <w:t>feedback response frames</w:t>
      </w:r>
    </w:p>
    <w:p w:rsidR="000710A6" w:rsidRPr="00605135" w:rsidRDefault="000710A6" w:rsidP="003E3BB6">
      <w:pPr>
        <w:autoSpaceDE w:val="0"/>
        <w:autoSpaceDN w:val="0"/>
        <w:adjustRightInd w:val="0"/>
        <w:spacing w:after="0" w:line="240" w:lineRule="auto"/>
        <w:rPr>
          <w:rFonts w:ascii="Times New Roman" w:hAnsi="Times New Roman"/>
          <w:color w:val="92D050"/>
          <w:u w:val="single"/>
          <w:lang w:eastAsia="zh-CN"/>
        </w:rPr>
      </w:pPr>
      <w:r w:rsidRPr="00605135">
        <w:rPr>
          <w:rFonts w:ascii="Times New Roman" w:hAnsi="Times New Roman"/>
          <w:color w:val="92D050"/>
          <w:u w:val="single"/>
          <w:lang w:eastAsia="zh-CN"/>
        </w:rPr>
        <w:lastRenderedPageBreak/>
        <w:t>— Any S</w:t>
      </w:r>
      <w:r w:rsidR="006341B5">
        <w:rPr>
          <w:rFonts w:ascii="Times New Roman" w:hAnsi="Times New Roman"/>
          <w:color w:val="92D050"/>
          <w:u w:val="single"/>
          <w:lang w:eastAsia="zh-CN"/>
        </w:rPr>
        <w:t xml:space="preserve">ounding Poll transmissions and </w:t>
      </w:r>
      <w:r w:rsidRPr="00605135">
        <w:rPr>
          <w:rFonts w:ascii="Times New Roman" w:hAnsi="Times New Roman"/>
          <w:color w:val="92D050"/>
          <w:u w:val="single"/>
          <w:lang w:eastAsia="zh-CN"/>
        </w:rPr>
        <w:t xml:space="preserve">VHT Compressed </w:t>
      </w:r>
      <w:proofErr w:type="spellStart"/>
      <w:r w:rsidRPr="00605135">
        <w:rPr>
          <w:rFonts w:ascii="Times New Roman" w:hAnsi="Times New Roman"/>
          <w:color w:val="92D050"/>
          <w:u w:val="single"/>
          <w:lang w:eastAsia="zh-CN"/>
        </w:rPr>
        <w:t>Beamforming</w:t>
      </w:r>
      <w:proofErr w:type="spellEnd"/>
      <w:r w:rsidRPr="00605135">
        <w:rPr>
          <w:rFonts w:ascii="Times New Roman" w:hAnsi="Times New Roman"/>
          <w:color w:val="92D050"/>
          <w:u w:val="single"/>
          <w:lang w:eastAsia="zh-CN"/>
        </w:rPr>
        <w:t xml:space="preserve"> feedback response frames</w:t>
      </w:r>
    </w:p>
    <w:p w:rsidR="003E3BB6" w:rsidRPr="00605135" w:rsidRDefault="003E3BB6" w:rsidP="003E3BB6">
      <w:pPr>
        <w:autoSpaceDE w:val="0"/>
        <w:autoSpaceDN w:val="0"/>
        <w:adjustRightInd w:val="0"/>
        <w:spacing w:after="0" w:line="240" w:lineRule="auto"/>
        <w:rPr>
          <w:rFonts w:ascii="Times New Roman" w:hAnsi="Times New Roman"/>
          <w:color w:val="00B0F0"/>
          <w:lang w:eastAsia="zh-CN"/>
        </w:rPr>
      </w:pPr>
      <w:r w:rsidRPr="00605135">
        <w:rPr>
          <w:rFonts w:ascii="Times New Roman" w:hAnsi="Times New Roman"/>
          <w:color w:val="00B0F0"/>
          <w:lang w:eastAsia="zh-CN"/>
        </w:rPr>
        <w:t>— Applicable IFS durations</w:t>
      </w:r>
    </w:p>
    <w:p w:rsidR="003E3BB6" w:rsidRPr="00605135" w:rsidRDefault="003E3BB6" w:rsidP="003E3BB6">
      <w:pPr>
        <w:rPr>
          <w:rFonts w:ascii="Times New Roman" w:hAnsi="Times New Roman"/>
          <w:color w:val="00B0F0"/>
        </w:rPr>
      </w:pPr>
      <w:r w:rsidRPr="00605135">
        <w:rPr>
          <w:rFonts w:ascii="Times New Roman" w:hAnsi="Times New Roman"/>
          <w:color w:val="00B0F0"/>
          <w:lang w:eastAsia="zh-CN"/>
        </w:rPr>
        <w:t>— Any RDG</w:t>
      </w:r>
    </w:p>
    <w:sectPr w:rsidR="003E3BB6" w:rsidRPr="00605135" w:rsidSect="00F043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altName w:val="Arial Unicode MS"/>
    <w:charset w:val="81"/>
    <w:family w:val="modern"/>
    <w:pitch w:val="variable"/>
    <w:sig w:usb0="00000000"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4E6"/>
    <w:multiLevelType w:val="multilevel"/>
    <w:tmpl w:val="EA8A66AC"/>
    <w:lvl w:ilvl="0">
      <w:start w:val="1"/>
      <w:numFmt w:val="decimal"/>
      <w:pStyle w:val="Heading1"/>
      <w:lvlText w:val="%1"/>
      <w:lvlJc w:val="left"/>
      <w:pPr>
        <w:ind w:left="70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1170" w:hanging="720"/>
      </w:pPr>
      <w:rPr>
        <w:rFonts w:ascii="Arial" w:hAnsi="Arial" w:cs="Arial" w:hint="default"/>
        <w:b/>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3">
      <w:start w:val="1"/>
      <w:numFmt w:val="decimal"/>
      <w:pStyle w:val="Heading4"/>
      <w:lvlText w:val="%1.%2.%3.%4"/>
      <w:lvlJc w:val="left"/>
      <w:pPr>
        <w:ind w:left="95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DF7AD0"/>
    <w:rsid w:val="000152AD"/>
    <w:rsid w:val="000225DD"/>
    <w:rsid w:val="00036ABF"/>
    <w:rsid w:val="000710A6"/>
    <w:rsid w:val="000F59AE"/>
    <w:rsid w:val="00132C12"/>
    <w:rsid w:val="001419D1"/>
    <w:rsid w:val="001667FD"/>
    <w:rsid w:val="0017113C"/>
    <w:rsid w:val="0018217F"/>
    <w:rsid w:val="001960B6"/>
    <w:rsid w:val="001D5A68"/>
    <w:rsid w:val="001E64E8"/>
    <w:rsid w:val="002073A2"/>
    <w:rsid w:val="00235B44"/>
    <w:rsid w:val="00241713"/>
    <w:rsid w:val="00256C66"/>
    <w:rsid w:val="002A33A1"/>
    <w:rsid w:val="002A3C72"/>
    <w:rsid w:val="002C41D3"/>
    <w:rsid w:val="002D278B"/>
    <w:rsid w:val="002E1C2F"/>
    <w:rsid w:val="003124D0"/>
    <w:rsid w:val="00390B43"/>
    <w:rsid w:val="00391F72"/>
    <w:rsid w:val="003A1593"/>
    <w:rsid w:val="003D6E4A"/>
    <w:rsid w:val="003E2691"/>
    <w:rsid w:val="003E3BB6"/>
    <w:rsid w:val="003F41CB"/>
    <w:rsid w:val="00451DB0"/>
    <w:rsid w:val="004C2C39"/>
    <w:rsid w:val="00505C1E"/>
    <w:rsid w:val="0050749F"/>
    <w:rsid w:val="005270CA"/>
    <w:rsid w:val="005626F7"/>
    <w:rsid w:val="0056577C"/>
    <w:rsid w:val="005D732E"/>
    <w:rsid w:val="00605135"/>
    <w:rsid w:val="00623232"/>
    <w:rsid w:val="006341B5"/>
    <w:rsid w:val="00646952"/>
    <w:rsid w:val="00650446"/>
    <w:rsid w:val="00677132"/>
    <w:rsid w:val="006A6D19"/>
    <w:rsid w:val="006A74A6"/>
    <w:rsid w:val="006C6C46"/>
    <w:rsid w:val="00733654"/>
    <w:rsid w:val="00736D10"/>
    <w:rsid w:val="00741027"/>
    <w:rsid w:val="00770571"/>
    <w:rsid w:val="0077181C"/>
    <w:rsid w:val="00772CCB"/>
    <w:rsid w:val="007C3C20"/>
    <w:rsid w:val="007F43F8"/>
    <w:rsid w:val="008014E5"/>
    <w:rsid w:val="008118B5"/>
    <w:rsid w:val="00843401"/>
    <w:rsid w:val="00893419"/>
    <w:rsid w:val="008F3B8F"/>
    <w:rsid w:val="00A434EF"/>
    <w:rsid w:val="00A96005"/>
    <w:rsid w:val="00A976E7"/>
    <w:rsid w:val="00AB139E"/>
    <w:rsid w:val="00AB27B3"/>
    <w:rsid w:val="00AC35C4"/>
    <w:rsid w:val="00B147C9"/>
    <w:rsid w:val="00B50956"/>
    <w:rsid w:val="00B71F57"/>
    <w:rsid w:val="00BB07A4"/>
    <w:rsid w:val="00BD15B8"/>
    <w:rsid w:val="00C01101"/>
    <w:rsid w:val="00C66EB3"/>
    <w:rsid w:val="00CE75F1"/>
    <w:rsid w:val="00CF3F31"/>
    <w:rsid w:val="00D21161"/>
    <w:rsid w:val="00D443E3"/>
    <w:rsid w:val="00DE79AA"/>
    <w:rsid w:val="00DF7AD0"/>
    <w:rsid w:val="00E33A0D"/>
    <w:rsid w:val="00E34B24"/>
    <w:rsid w:val="00E77C07"/>
    <w:rsid w:val="00EB03FA"/>
    <w:rsid w:val="00EB390B"/>
    <w:rsid w:val="00EE08A9"/>
    <w:rsid w:val="00F0434C"/>
    <w:rsid w:val="00F4668B"/>
    <w:rsid w:val="00F50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F7AD0"/>
    <w:pPr>
      <w:spacing w:after="200" w:line="276" w:lineRule="auto"/>
    </w:pPr>
    <w:rPr>
      <w:lang w:eastAsia="en-US"/>
    </w:rPr>
  </w:style>
  <w:style w:type="paragraph" w:styleId="Heading1">
    <w:name w:val="heading 1"/>
    <w:basedOn w:val="Normal"/>
    <w:next w:val="Normal"/>
    <w:link w:val="Heading1Char"/>
    <w:uiPriority w:val="99"/>
    <w:qFormat/>
    <w:rsid w:val="00DF7AD0"/>
    <w:pPr>
      <w:keepNext/>
      <w:keepLines/>
      <w:numPr>
        <w:numId w:val="1"/>
      </w:numPr>
      <w:spacing w:before="320" w:after="0" w:line="240" w:lineRule="auto"/>
      <w:ind w:left="432"/>
      <w:outlineLvl w:val="0"/>
    </w:pPr>
    <w:rPr>
      <w:rFonts w:ascii="Arial" w:eastAsia="Malgun Gothic" w:hAnsi="Arial"/>
      <w:b/>
      <w:sz w:val="32"/>
      <w:szCs w:val="20"/>
      <w:lang w:val="en-GB"/>
    </w:rPr>
  </w:style>
  <w:style w:type="paragraph" w:styleId="Heading2">
    <w:name w:val="heading 2"/>
    <w:basedOn w:val="Normal"/>
    <w:next w:val="Normal"/>
    <w:link w:val="Heading2Char"/>
    <w:uiPriority w:val="99"/>
    <w:qFormat/>
    <w:rsid w:val="00DF7AD0"/>
    <w:pPr>
      <w:keepNext/>
      <w:keepLines/>
      <w:numPr>
        <w:ilvl w:val="1"/>
        <w:numId w:val="1"/>
      </w:numPr>
      <w:spacing w:before="280" w:after="0" w:line="240" w:lineRule="auto"/>
      <w:outlineLvl w:val="1"/>
    </w:pPr>
    <w:rPr>
      <w:rFonts w:ascii="Arial" w:eastAsia="Malgun Gothic" w:hAnsi="Arial"/>
      <w:b/>
      <w:sz w:val="28"/>
      <w:szCs w:val="20"/>
      <w:lang w:val="en-GB"/>
    </w:rPr>
  </w:style>
  <w:style w:type="paragraph" w:styleId="Heading3">
    <w:name w:val="heading 3"/>
    <w:basedOn w:val="Normal"/>
    <w:next w:val="Normal"/>
    <w:link w:val="Heading3Char"/>
    <w:uiPriority w:val="99"/>
    <w:qFormat/>
    <w:rsid w:val="00DF7AD0"/>
    <w:pPr>
      <w:keepNext/>
      <w:keepLines/>
      <w:numPr>
        <w:ilvl w:val="2"/>
        <w:numId w:val="1"/>
      </w:numPr>
      <w:spacing w:before="240" w:after="60" w:line="240" w:lineRule="auto"/>
      <w:ind w:left="720"/>
      <w:outlineLvl w:val="2"/>
    </w:pPr>
    <w:rPr>
      <w:rFonts w:ascii="Arial" w:eastAsia="Malgun Gothic" w:hAnsi="Arial"/>
      <w:b/>
      <w:sz w:val="24"/>
      <w:szCs w:val="20"/>
      <w:lang w:val="en-GB"/>
    </w:rPr>
  </w:style>
  <w:style w:type="paragraph" w:styleId="Heading4">
    <w:name w:val="heading 4"/>
    <w:basedOn w:val="Normal"/>
    <w:next w:val="Normal"/>
    <w:link w:val="Heading4Char"/>
    <w:uiPriority w:val="99"/>
    <w:qFormat/>
    <w:rsid w:val="00DF7AD0"/>
    <w:pPr>
      <w:keepNext/>
      <w:numPr>
        <w:ilvl w:val="3"/>
        <w:numId w:val="1"/>
      </w:numPr>
      <w:spacing w:before="240" w:after="60" w:line="240" w:lineRule="auto"/>
      <w:ind w:left="864"/>
      <w:outlineLvl w:val="3"/>
    </w:pPr>
    <w:rPr>
      <w:rFonts w:ascii="Arial" w:eastAsia="Times New Roman" w:hAnsi="Arial"/>
      <w:b/>
      <w:bCs/>
      <w:szCs w:val="28"/>
      <w:lang w:val="en-GB"/>
    </w:rPr>
  </w:style>
  <w:style w:type="paragraph" w:styleId="Heading5">
    <w:name w:val="heading 5"/>
    <w:basedOn w:val="Normal"/>
    <w:next w:val="Normal"/>
    <w:link w:val="Heading5Char"/>
    <w:uiPriority w:val="99"/>
    <w:qFormat/>
    <w:rsid w:val="00DF7AD0"/>
    <w:pPr>
      <w:numPr>
        <w:ilvl w:val="4"/>
        <w:numId w:val="1"/>
      </w:numPr>
      <w:spacing w:before="240" w:after="60" w:line="240" w:lineRule="auto"/>
      <w:outlineLvl w:val="4"/>
    </w:pPr>
    <w:rPr>
      <w:rFonts w:ascii="Arial" w:eastAsia="Times New Roman" w:hAnsi="Arial"/>
      <w:b/>
      <w:bCs/>
      <w:iCs/>
      <w:szCs w:val="26"/>
      <w:lang w:val="en-GB"/>
    </w:rPr>
  </w:style>
  <w:style w:type="paragraph" w:styleId="Heading6">
    <w:name w:val="heading 6"/>
    <w:basedOn w:val="Normal"/>
    <w:next w:val="Normal"/>
    <w:link w:val="Heading6Char"/>
    <w:uiPriority w:val="99"/>
    <w:qFormat/>
    <w:rsid w:val="00DF7AD0"/>
    <w:pPr>
      <w:numPr>
        <w:ilvl w:val="5"/>
        <w:numId w:val="1"/>
      </w:numPr>
      <w:spacing w:before="240" w:after="60" w:line="240" w:lineRule="auto"/>
      <w:outlineLvl w:val="5"/>
    </w:pPr>
    <w:rPr>
      <w:rFonts w:eastAsia="Times New Roman"/>
      <w:b/>
      <w:bCs/>
      <w:lang w:val="en-GB"/>
    </w:rPr>
  </w:style>
  <w:style w:type="paragraph" w:styleId="Heading7">
    <w:name w:val="heading 7"/>
    <w:basedOn w:val="Normal"/>
    <w:next w:val="Normal"/>
    <w:link w:val="Heading7Char"/>
    <w:uiPriority w:val="99"/>
    <w:qFormat/>
    <w:rsid w:val="00DF7AD0"/>
    <w:pPr>
      <w:numPr>
        <w:ilvl w:val="6"/>
        <w:numId w:val="1"/>
      </w:numPr>
      <w:spacing w:before="240" w:after="60" w:line="240" w:lineRule="auto"/>
      <w:outlineLvl w:val="6"/>
    </w:pPr>
    <w:rPr>
      <w:rFonts w:eastAsia="Times New Roman"/>
      <w:sz w:val="24"/>
      <w:szCs w:val="24"/>
      <w:lang w:val="en-GB"/>
    </w:rPr>
  </w:style>
  <w:style w:type="paragraph" w:styleId="Heading8">
    <w:name w:val="heading 8"/>
    <w:basedOn w:val="Normal"/>
    <w:next w:val="Normal"/>
    <w:link w:val="Heading8Char"/>
    <w:uiPriority w:val="99"/>
    <w:qFormat/>
    <w:rsid w:val="00DF7AD0"/>
    <w:pPr>
      <w:numPr>
        <w:ilvl w:val="7"/>
        <w:numId w:val="1"/>
      </w:numPr>
      <w:spacing w:before="240" w:after="60" w:line="240" w:lineRule="auto"/>
      <w:outlineLvl w:val="7"/>
    </w:pPr>
    <w:rPr>
      <w:rFonts w:eastAsia="Times New Roman"/>
      <w:i/>
      <w:iCs/>
      <w:sz w:val="24"/>
      <w:szCs w:val="24"/>
      <w:lang w:val="en-GB"/>
    </w:rPr>
  </w:style>
  <w:style w:type="paragraph" w:styleId="Heading9">
    <w:name w:val="heading 9"/>
    <w:basedOn w:val="Normal"/>
    <w:next w:val="Normal"/>
    <w:link w:val="Heading9Char"/>
    <w:uiPriority w:val="99"/>
    <w:qFormat/>
    <w:rsid w:val="00DF7AD0"/>
    <w:pPr>
      <w:numPr>
        <w:ilvl w:val="8"/>
        <w:numId w:val="1"/>
      </w:numPr>
      <w:spacing w:before="240" w:after="60" w:line="240" w:lineRule="auto"/>
      <w:outlineLvl w:val="8"/>
    </w:pPr>
    <w:rPr>
      <w:rFonts w:ascii="Cambria" w:eastAsia="Times New Roman" w:hAnsi="Cambr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7AD0"/>
    <w:rPr>
      <w:rFonts w:ascii="Arial" w:eastAsia="Malgun Gothic" w:hAnsi="Arial" w:cs="Times New Roman"/>
      <w:b/>
      <w:sz w:val="20"/>
      <w:szCs w:val="20"/>
      <w:lang w:val="en-GB"/>
    </w:rPr>
  </w:style>
  <w:style w:type="character" w:customStyle="1" w:styleId="Heading2Char">
    <w:name w:val="Heading 2 Char"/>
    <w:basedOn w:val="DefaultParagraphFont"/>
    <w:link w:val="Heading2"/>
    <w:uiPriority w:val="99"/>
    <w:locked/>
    <w:rsid w:val="00DF7AD0"/>
    <w:rPr>
      <w:rFonts w:ascii="Arial" w:eastAsia="Malgun Gothic" w:hAnsi="Arial" w:cs="Times New Roman"/>
      <w:b/>
      <w:sz w:val="20"/>
      <w:szCs w:val="20"/>
      <w:lang w:val="en-GB"/>
    </w:rPr>
  </w:style>
  <w:style w:type="character" w:customStyle="1" w:styleId="Heading3Char">
    <w:name w:val="Heading 3 Char"/>
    <w:basedOn w:val="DefaultParagraphFont"/>
    <w:link w:val="Heading3"/>
    <w:uiPriority w:val="99"/>
    <w:locked/>
    <w:rsid w:val="00DF7AD0"/>
    <w:rPr>
      <w:rFonts w:ascii="Arial" w:eastAsia="Malgun Gothic" w:hAnsi="Arial" w:cs="Times New Roman"/>
      <w:b/>
      <w:sz w:val="20"/>
      <w:szCs w:val="20"/>
      <w:lang w:val="en-GB"/>
    </w:rPr>
  </w:style>
  <w:style w:type="character" w:customStyle="1" w:styleId="Heading4Char">
    <w:name w:val="Heading 4 Char"/>
    <w:basedOn w:val="DefaultParagraphFont"/>
    <w:link w:val="Heading4"/>
    <w:uiPriority w:val="99"/>
    <w:locked/>
    <w:rsid w:val="00DF7AD0"/>
    <w:rPr>
      <w:rFonts w:ascii="Arial" w:hAnsi="Arial" w:cs="Times New Roman"/>
      <w:b/>
      <w:bCs/>
      <w:sz w:val="28"/>
      <w:szCs w:val="28"/>
      <w:lang w:val="en-GB"/>
    </w:rPr>
  </w:style>
  <w:style w:type="character" w:customStyle="1" w:styleId="Heading5Char">
    <w:name w:val="Heading 5 Char"/>
    <w:basedOn w:val="DefaultParagraphFont"/>
    <w:link w:val="Heading5"/>
    <w:uiPriority w:val="99"/>
    <w:locked/>
    <w:rsid w:val="00DF7AD0"/>
    <w:rPr>
      <w:rFonts w:ascii="Arial" w:hAnsi="Arial" w:cs="Times New Roman"/>
      <w:b/>
      <w:bCs/>
      <w:iCs/>
      <w:sz w:val="26"/>
      <w:szCs w:val="26"/>
      <w:lang w:val="en-GB"/>
    </w:rPr>
  </w:style>
  <w:style w:type="character" w:customStyle="1" w:styleId="Heading6Char">
    <w:name w:val="Heading 6 Char"/>
    <w:basedOn w:val="DefaultParagraphFont"/>
    <w:link w:val="Heading6"/>
    <w:uiPriority w:val="99"/>
    <w:locked/>
    <w:rsid w:val="00DF7AD0"/>
    <w:rPr>
      <w:rFonts w:ascii="Calibri" w:hAnsi="Calibri" w:cs="Times New Roman"/>
      <w:b/>
      <w:bCs/>
      <w:lang w:val="en-GB"/>
    </w:rPr>
  </w:style>
  <w:style w:type="character" w:customStyle="1" w:styleId="Heading7Char">
    <w:name w:val="Heading 7 Char"/>
    <w:basedOn w:val="DefaultParagraphFont"/>
    <w:link w:val="Heading7"/>
    <w:uiPriority w:val="99"/>
    <w:locked/>
    <w:rsid w:val="00DF7AD0"/>
    <w:rPr>
      <w:rFonts w:ascii="Calibri" w:hAnsi="Calibri" w:cs="Times New Roman"/>
      <w:sz w:val="24"/>
      <w:szCs w:val="24"/>
      <w:lang w:val="en-GB"/>
    </w:rPr>
  </w:style>
  <w:style w:type="character" w:customStyle="1" w:styleId="Heading8Char">
    <w:name w:val="Heading 8 Char"/>
    <w:basedOn w:val="DefaultParagraphFont"/>
    <w:link w:val="Heading8"/>
    <w:uiPriority w:val="99"/>
    <w:locked/>
    <w:rsid w:val="00DF7AD0"/>
    <w:rPr>
      <w:rFonts w:ascii="Calibri" w:hAnsi="Calibri" w:cs="Times New Roman"/>
      <w:i/>
      <w:iCs/>
      <w:sz w:val="24"/>
      <w:szCs w:val="24"/>
      <w:lang w:val="en-GB"/>
    </w:rPr>
  </w:style>
  <w:style w:type="character" w:customStyle="1" w:styleId="Heading9Char">
    <w:name w:val="Heading 9 Char"/>
    <w:basedOn w:val="DefaultParagraphFont"/>
    <w:link w:val="Heading9"/>
    <w:uiPriority w:val="99"/>
    <w:locked/>
    <w:rsid w:val="00DF7AD0"/>
    <w:rPr>
      <w:rFonts w:ascii="Cambria" w:hAnsi="Cambria" w:cs="Times New Roman"/>
      <w:lang w:val="en-GB"/>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DF7AD0"/>
    <w:pPr>
      <w:spacing w:after="0" w:line="240" w:lineRule="auto"/>
    </w:pPr>
    <w:rPr>
      <w:rFonts w:ascii="Times New Roman" w:eastAsia="Malgun Gothic"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DF7AD0"/>
    <w:rPr>
      <w:rFonts w:ascii="Times New Roman" w:eastAsia="Malgun Gothic" w:hAnsi="Times New Roman" w:cs="Times New Roman"/>
      <w:b/>
      <w:bCs/>
      <w:sz w:val="20"/>
      <w:szCs w:val="20"/>
      <w:lang w:val="en-GB"/>
    </w:rPr>
  </w:style>
  <w:style w:type="table" w:styleId="TableGrid">
    <w:name w:val="Table Grid"/>
    <w:basedOn w:val="TableNormal"/>
    <w:uiPriority w:val="99"/>
    <w:rsid w:val="00DF7A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Normal"/>
    <w:rsid w:val="00A434EF"/>
    <w:pPr>
      <w:spacing w:after="0" w:line="240" w:lineRule="auto"/>
      <w:jc w:val="center"/>
    </w:pPr>
    <w:rPr>
      <w:rFonts w:ascii="Times New Roman" w:eastAsia="Malgun Gothic" w:hAnsi="Times New Roman"/>
      <w:b/>
      <w:sz w:val="28"/>
      <w:szCs w:val="20"/>
      <w:lang w:val="en-GB"/>
    </w:rPr>
  </w:style>
  <w:style w:type="paragraph" w:customStyle="1" w:styleId="T2">
    <w:name w:val="T2"/>
    <w:basedOn w:val="T1"/>
    <w:uiPriority w:val="99"/>
    <w:rsid w:val="00A434EF"/>
    <w:pPr>
      <w:spacing w:after="240"/>
      <w:ind w:left="720" w:right="720"/>
    </w:pPr>
  </w:style>
  <w:style w:type="paragraph" w:styleId="BalloonText">
    <w:name w:val="Balloon Text"/>
    <w:basedOn w:val="Normal"/>
    <w:link w:val="BalloonTextChar"/>
    <w:uiPriority w:val="99"/>
    <w:semiHidden/>
    <w:rsid w:val="007F43F8"/>
    <w:rPr>
      <w:rFonts w:ascii="Tahoma" w:hAnsi="Tahoma" w:cs="Tahoma"/>
      <w:sz w:val="16"/>
      <w:szCs w:val="16"/>
    </w:rPr>
  </w:style>
  <w:style w:type="character" w:customStyle="1" w:styleId="BalloonTextChar">
    <w:name w:val="Balloon Text Char"/>
    <w:basedOn w:val="DefaultParagraphFont"/>
    <w:link w:val="BalloonText"/>
    <w:uiPriority w:val="99"/>
    <w:semiHidden/>
    <w:rsid w:val="00B31085"/>
    <w:rPr>
      <w:rFonts w:ascii="Times New Roman" w:hAnsi="Times New Roman"/>
      <w:sz w:val="0"/>
      <w:szCs w:val="0"/>
      <w:lang w:eastAsia="en-US"/>
    </w:rPr>
  </w:style>
  <w:style w:type="character" w:styleId="CommentReference">
    <w:name w:val="annotation reference"/>
    <w:basedOn w:val="DefaultParagraphFont"/>
    <w:uiPriority w:val="99"/>
    <w:semiHidden/>
    <w:rsid w:val="00B71F57"/>
    <w:rPr>
      <w:rFonts w:cs="Times New Roman"/>
      <w:sz w:val="16"/>
      <w:szCs w:val="16"/>
    </w:rPr>
  </w:style>
  <w:style w:type="paragraph" w:styleId="CommentText">
    <w:name w:val="annotation text"/>
    <w:basedOn w:val="Normal"/>
    <w:link w:val="CommentTextChar"/>
    <w:uiPriority w:val="99"/>
    <w:semiHidden/>
    <w:rsid w:val="00B71F57"/>
    <w:rPr>
      <w:sz w:val="20"/>
      <w:szCs w:val="20"/>
    </w:rPr>
  </w:style>
  <w:style w:type="character" w:customStyle="1" w:styleId="CommentTextChar">
    <w:name w:val="Comment Text Char"/>
    <w:basedOn w:val="DefaultParagraphFont"/>
    <w:link w:val="CommentText"/>
    <w:uiPriority w:val="99"/>
    <w:semiHidden/>
    <w:rsid w:val="00B31085"/>
    <w:rPr>
      <w:sz w:val="20"/>
      <w:szCs w:val="20"/>
      <w:lang w:eastAsia="en-US"/>
    </w:rPr>
  </w:style>
  <w:style w:type="paragraph" w:styleId="CommentSubject">
    <w:name w:val="annotation subject"/>
    <w:basedOn w:val="CommentText"/>
    <w:next w:val="CommentText"/>
    <w:link w:val="CommentSubjectChar"/>
    <w:uiPriority w:val="99"/>
    <w:semiHidden/>
    <w:rsid w:val="00B71F57"/>
    <w:rPr>
      <w:b/>
      <w:bCs/>
    </w:rPr>
  </w:style>
  <w:style w:type="character" w:customStyle="1" w:styleId="CommentSubjectChar">
    <w:name w:val="Comment Subject Char"/>
    <w:basedOn w:val="CommentTextChar"/>
    <w:link w:val="CommentSubject"/>
    <w:uiPriority w:val="99"/>
    <w:semiHidden/>
    <w:rsid w:val="00B31085"/>
    <w:rPr>
      <w:b/>
      <w:bCs/>
    </w:rPr>
  </w:style>
  <w:style w:type="paragraph" w:styleId="ListParagraph">
    <w:name w:val="List Paragraph"/>
    <w:basedOn w:val="Normal"/>
    <w:qFormat/>
    <w:rsid w:val="002A3C72"/>
    <w:pPr>
      <w:spacing w:after="0" w:line="240" w:lineRule="auto"/>
      <w:ind w:left="720"/>
    </w:pPr>
    <w:rPr>
      <w:rFonts w:eastAsiaTheme="minorHAnsi"/>
    </w:rPr>
  </w:style>
  <w:style w:type="character" w:styleId="Hyperlink">
    <w:name w:val="Hyperlink"/>
    <w:basedOn w:val="DefaultParagraphFont"/>
    <w:rsid w:val="000152AD"/>
    <w:rPr>
      <w:color w:val="0000FF"/>
      <w:u w:val="single"/>
    </w:rPr>
  </w:style>
</w:styles>
</file>

<file path=word/webSettings.xml><?xml version="1.0" encoding="utf-8"?>
<w:webSettings xmlns:r="http://schemas.openxmlformats.org/officeDocument/2006/relationships" xmlns:w="http://schemas.openxmlformats.org/wordprocessingml/2006/main">
  <w:divs>
    <w:div w:id="2023974172">
      <w:marLeft w:val="0"/>
      <w:marRight w:val="0"/>
      <w:marTop w:val="0"/>
      <w:marBottom w:val="0"/>
      <w:divBdr>
        <w:top w:val="none" w:sz="0" w:space="0" w:color="auto"/>
        <w:left w:val="none" w:sz="0" w:space="0" w:color="auto"/>
        <w:bottom w:val="none" w:sz="0" w:space="0" w:color="auto"/>
        <w:right w:val="none" w:sz="0" w:space="0" w:color="auto"/>
      </w:divBdr>
    </w:div>
    <w:div w:id="2023974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IEEE P802</vt:lpstr>
    </vt:vector>
  </TitlesOfParts>
  <Company>Qualcomm Inc.</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Merlin, Simone</dc:creator>
  <cp:keywords/>
  <dc:description/>
  <cp:lastModifiedBy>Merlin, Simone</cp:lastModifiedBy>
  <cp:revision>9</cp:revision>
  <dcterms:created xsi:type="dcterms:W3CDTF">2011-03-14T07:24:00Z</dcterms:created>
  <dcterms:modified xsi:type="dcterms:W3CDTF">2011-03-15T03:43:00Z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-166988716</vt:i4>
  </property>
  <property fmtid="{D5CDD505-2E9C-101B-9397-08002B2CF9AE}" pid="3" name="_NewReviewCycle">
    <vt:lpwstr/>
  </property>
  <property fmtid="{D5CDD505-2E9C-101B-9397-08002B2CF9AE}" pid="4" name="_EmailSubject">
    <vt:lpwstr>Spec text</vt:lpwstr>
  </property>
  <property fmtid="{D5CDD505-2E9C-101B-9397-08002B2CF9AE}" pid="5" name="_AuthorEmail">
    <vt:lpwstr>smerlin@qualcomm.com</vt:lpwstr>
  </property>
  <property fmtid="{D5CDD505-2E9C-101B-9397-08002B2CF9AE}" pid="6" name="_AuthorEmailDisplayName">
    <vt:lpwstr>Merlin, Simone</vt:lpwstr>
  </property>
  <property fmtid="{D5CDD505-2E9C-101B-9397-08002B2CF9AE}" pid="7" name="_ReviewingToolsShownOnce">
    <vt:lpwstr/>
  </property>
</Properties>
</file>