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867B8B">
            <w:pPr>
              <w:pStyle w:val="T2"/>
            </w:pPr>
            <w:r>
              <w:t>IEEE 802.11ah Call for proposals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867B8B">
              <w:rPr>
                <w:b w:val="0"/>
                <w:sz w:val="20"/>
              </w:rPr>
              <w:t xml:space="preserve">  2010-11</w:t>
            </w:r>
            <w:r>
              <w:rPr>
                <w:b w:val="0"/>
                <w:sz w:val="20"/>
              </w:rPr>
              <w:t>-</w:t>
            </w:r>
            <w:r w:rsidR="00867B8B">
              <w:rPr>
                <w:b w:val="0"/>
                <w:sz w:val="20"/>
              </w:rPr>
              <w:t>11</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867B8B">
            <w:pPr>
              <w:pStyle w:val="T2"/>
              <w:spacing w:after="0"/>
              <w:ind w:left="0" w:right="0"/>
              <w:rPr>
                <w:b w:val="0"/>
                <w:sz w:val="20"/>
              </w:rPr>
            </w:pPr>
            <w:r>
              <w:rPr>
                <w:b w:val="0"/>
                <w:sz w:val="20"/>
              </w:rPr>
              <w:t>Dave Halasz</w:t>
            </w:r>
          </w:p>
        </w:tc>
        <w:tc>
          <w:tcPr>
            <w:tcW w:w="2064" w:type="dxa"/>
            <w:vAlign w:val="center"/>
          </w:tcPr>
          <w:p w:rsidR="00CA09B2" w:rsidRDefault="00867B8B">
            <w:pPr>
              <w:pStyle w:val="T2"/>
              <w:spacing w:after="0"/>
              <w:ind w:left="0" w:right="0"/>
              <w:rPr>
                <w:b w:val="0"/>
                <w:sz w:val="20"/>
              </w:rPr>
            </w:pPr>
            <w:proofErr w:type="spellStart"/>
            <w:r>
              <w:rPr>
                <w:b w:val="0"/>
                <w:sz w:val="20"/>
              </w:rPr>
              <w:t>Aclara</w:t>
            </w:r>
            <w:proofErr w:type="spellEnd"/>
          </w:p>
        </w:tc>
        <w:tc>
          <w:tcPr>
            <w:tcW w:w="2814" w:type="dxa"/>
            <w:vAlign w:val="center"/>
          </w:tcPr>
          <w:p w:rsidR="00CA09B2" w:rsidRPr="00867B8B" w:rsidRDefault="00867B8B">
            <w:pPr>
              <w:pStyle w:val="T2"/>
              <w:spacing w:after="0"/>
              <w:ind w:left="0" w:right="0"/>
              <w:rPr>
                <w:b w:val="0"/>
                <w:sz w:val="20"/>
              </w:rPr>
            </w:pPr>
            <w:r w:rsidRPr="00867B8B">
              <w:rPr>
                <w:b w:val="0"/>
                <w:sz w:val="20"/>
              </w:rPr>
              <w:t>2315 W. 9</w:t>
            </w:r>
            <w:r w:rsidRPr="00867B8B">
              <w:rPr>
                <w:b w:val="0"/>
                <w:sz w:val="20"/>
                <w:vertAlign w:val="superscript"/>
              </w:rPr>
              <w:t>th</w:t>
            </w:r>
            <w:r>
              <w:rPr>
                <w:b w:val="0"/>
                <w:sz w:val="20"/>
              </w:rPr>
              <w:t xml:space="preserve"> Street Austin, T</w:t>
            </w:r>
            <w:r w:rsidRPr="00867B8B">
              <w:rPr>
                <w:b w:val="0"/>
                <w:sz w:val="20"/>
              </w:rPr>
              <w:t>X  78703</w:t>
            </w:r>
          </w:p>
        </w:tc>
        <w:tc>
          <w:tcPr>
            <w:tcW w:w="1715" w:type="dxa"/>
            <w:vAlign w:val="center"/>
          </w:tcPr>
          <w:p w:rsidR="00CA09B2" w:rsidRDefault="00867B8B">
            <w:pPr>
              <w:pStyle w:val="T2"/>
              <w:spacing w:after="0"/>
              <w:ind w:left="0" w:right="0"/>
              <w:rPr>
                <w:b w:val="0"/>
                <w:sz w:val="20"/>
              </w:rPr>
            </w:pPr>
            <w:r>
              <w:rPr>
                <w:b w:val="0"/>
                <w:sz w:val="20"/>
              </w:rPr>
              <w:t>330-283-2715</w:t>
            </w:r>
          </w:p>
        </w:tc>
        <w:tc>
          <w:tcPr>
            <w:tcW w:w="1647" w:type="dxa"/>
            <w:vAlign w:val="center"/>
          </w:tcPr>
          <w:p w:rsidR="00CA09B2" w:rsidRDefault="00867B8B">
            <w:pPr>
              <w:pStyle w:val="T2"/>
              <w:spacing w:after="0"/>
              <w:ind w:left="0" w:right="0"/>
              <w:rPr>
                <w:b w:val="0"/>
                <w:sz w:val="16"/>
              </w:rPr>
            </w:pPr>
            <w:r>
              <w:rPr>
                <w:b w:val="0"/>
                <w:sz w:val="16"/>
              </w:rPr>
              <w:t>dave.halasz@ieee.org</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867B8B">
                  <w:pPr>
                    <w:jc w:val="both"/>
                  </w:pPr>
                  <w:r>
                    <w:t>The following is a copy of the IEEE 802.11ah call for proposals email.</w:t>
                  </w:r>
                </w:p>
              </w:txbxContent>
            </v:textbox>
          </v:shape>
        </w:pict>
      </w:r>
    </w:p>
    <w:p w:rsidR="00867B8B" w:rsidRDefault="00CA09B2" w:rsidP="00867B8B">
      <w:pPr>
        <w:rPr>
          <w:rFonts w:ascii="Tahoma" w:hAnsi="Tahoma" w:cs="Tahoma"/>
          <w:sz w:val="20"/>
        </w:rPr>
      </w:pPr>
      <w:r>
        <w:br w:type="page"/>
      </w:r>
      <w:bookmarkStart w:id="0" w:name="_MailOriginal"/>
      <w:r w:rsidR="00867B8B">
        <w:rPr>
          <w:rFonts w:ascii="Tahoma" w:hAnsi="Tahoma" w:cs="Tahoma"/>
          <w:b/>
          <w:bCs/>
          <w:sz w:val="20"/>
        </w:rPr>
        <w:lastRenderedPageBreak/>
        <w:t>From:</w:t>
      </w:r>
      <w:r w:rsidR="00867B8B">
        <w:rPr>
          <w:rFonts w:ascii="Tahoma" w:hAnsi="Tahoma" w:cs="Tahoma"/>
          <w:sz w:val="20"/>
        </w:rPr>
        <w:t xml:space="preserve"> Dave Halasz [mailto:dave.halasz@ieee.org] </w:t>
      </w:r>
      <w:r w:rsidR="00867B8B">
        <w:rPr>
          <w:rFonts w:ascii="Tahoma" w:hAnsi="Tahoma" w:cs="Tahoma"/>
          <w:sz w:val="20"/>
        </w:rPr>
        <w:br/>
      </w:r>
      <w:r w:rsidR="00867B8B">
        <w:rPr>
          <w:rFonts w:ascii="Tahoma" w:hAnsi="Tahoma" w:cs="Tahoma"/>
          <w:b/>
          <w:bCs/>
          <w:sz w:val="20"/>
        </w:rPr>
        <w:t>Sent:</w:t>
      </w:r>
      <w:r w:rsidR="00867B8B">
        <w:rPr>
          <w:rFonts w:ascii="Tahoma" w:hAnsi="Tahoma" w:cs="Tahoma"/>
          <w:sz w:val="20"/>
        </w:rPr>
        <w:t xml:space="preserve"> Wednesday, November 10, 2010 11:30 AM</w:t>
      </w:r>
      <w:r w:rsidR="00867B8B">
        <w:rPr>
          <w:rFonts w:ascii="Tahoma" w:hAnsi="Tahoma" w:cs="Tahoma"/>
          <w:sz w:val="20"/>
        </w:rPr>
        <w:br/>
      </w:r>
      <w:r w:rsidR="00867B8B">
        <w:rPr>
          <w:rFonts w:ascii="Tahoma" w:hAnsi="Tahoma" w:cs="Tahoma"/>
          <w:b/>
          <w:bCs/>
          <w:sz w:val="20"/>
        </w:rPr>
        <w:t>To:</w:t>
      </w:r>
      <w:r w:rsidR="00867B8B">
        <w:rPr>
          <w:rFonts w:ascii="Tahoma" w:hAnsi="Tahoma" w:cs="Tahoma"/>
          <w:sz w:val="20"/>
        </w:rPr>
        <w:t xml:space="preserve"> STDS-802-11-TGAH@LISTSERV.IEEE.ORG; 'STDS-802-11@LISTSERV.IEEE.ORG'</w:t>
      </w:r>
      <w:r w:rsidR="00867B8B">
        <w:rPr>
          <w:rFonts w:ascii="Tahoma" w:hAnsi="Tahoma" w:cs="Tahoma"/>
          <w:sz w:val="20"/>
        </w:rPr>
        <w:br/>
      </w:r>
      <w:r w:rsidR="00867B8B">
        <w:rPr>
          <w:rFonts w:ascii="Tahoma" w:hAnsi="Tahoma" w:cs="Tahoma"/>
          <w:b/>
          <w:bCs/>
          <w:sz w:val="20"/>
        </w:rPr>
        <w:t>Cc:</w:t>
      </w:r>
      <w:r w:rsidR="00867B8B">
        <w:rPr>
          <w:rFonts w:ascii="Tahoma" w:hAnsi="Tahoma" w:cs="Tahoma"/>
          <w:sz w:val="20"/>
        </w:rPr>
        <w:t xml:space="preserve"> Phil Beecher &lt;pbeecher@ieee.org&gt; (pbeecher@ieee.org</w:t>
      </w:r>
      <w:proofErr w:type="gramStart"/>
      <w:r w:rsidR="00867B8B">
        <w:rPr>
          <w:rFonts w:ascii="Tahoma" w:hAnsi="Tahoma" w:cs="Tahoma"/>
          <w:sz w:val="20"/>
        </w:rPr>
        <w:t>)</w:t>
      </w:r>
      <w:proofErr w:type="gramEnd"/>
      <w:r w:rsidR="00867B8B">
        <w:rPr>
          <w:rFonts w:ascii="Tahoma" w:hAnsi="Tahoma" w:cs="Tahoma"/>
          <w:sz w:val="20"/>
        </w:rPr>
        <w:br/>
      </w:r>
      <w:r w:rsidR="00867B8B">
        <w:rPr>
          <w:rFonts w:ascii="Tahoma" w:hAnsi="Tahoma" w:cs="Tahoma"/>
          <w:b/>
          <w:bCs/>
          <w:sz w:val="20"/>
        </w:rPr>
        <w:t>Subject:</w:t>
      </w:r>
      <w:r w:rsidR="00867B8B">
        <w:rPr>
          <w:rFonts w:ascii="Tahoma" w:hAnsi="Tahoma" w:cs="Tahoma"/>
          <w:sz w:val="20"/>
        </w:rPr>
        <w:t xml:space="preserve"> IEEE 802.11ah Call for proposals</w:t>
      </w:r>
    </w:p>
    <w:p w:rsidR="00867B8B" w:rsidRPr="00867B8B" w:rsidRDefault="00867B8B" w:rsidP="00867B8B">
      <w:pPr>
        <w:rPr>
          <w:rFonts w:ascii="Calibri" w:eastAsia="Calibri" w:hAnsi="Calibri" w:cs="Calibri"/>
          <w:szCs w:val="22"/>
        </w:rPr>
      </w:pPr>
    </w:p>
    <w:p w:rsidR="00867B8B" w:rsidRDefault="00867B8B" w:rsidP="00867B8B">
      <w:pPr>
        <w:rPr>
          <w:b/>
          <w:bCs/>
        </w:rPr>
      </w:pPr>
      <w:r>
        <w:rPr>
          <w:b/>
          <w:bCs/>
        </w:rPr>
        <w:t>Introduction</w:t>
      </w:r>
    </w:p>
    <w:p w:rsidR="00867B8B" w:rsidRDefault="00867B8B" w:rsidP="00867B8B">
      <w:r>
        <w:t xml:space="preserve">This email is a call for proposals for IEEE 802.11ah. The IEEE 802.11ah PAR is available at the following location, </w:t>
      </w:r>
      <w:hyperlink r:id="rId7" w:history="1">
        <w:r>
          <w:rPr>
            <w:rStyle w:val="Hyperlink"/>
          </w:rPr>
          <w:t>https://mentor.ieee.org/802.11/dcn/10/11-10-0001-13-0wng-900mhz-par-and-5c.doc</w:t>
        </w:r>
      </w:hyperlink>
    </w:p>
    <w:p w:rsidR="00867B8B" w:rsidRDefault="00867B8B" w:rsidP="00867B8B">
      <w:r>
        <w:t>The PAR Scope and Purpose are copied below,</w:t>
      </w:r>
    </w:p>
    <w:p w:rsidR="00867B8B" w:rsidRDefault="00867B8B" w:rsidP="00867B8B"/>
    <w:p w:rsidR="00867B8B" w:rsidRDefault="00867B8B" w:rsidP="00867B8B">
      <w:r>
        <w:rPr>
          <w:u w:val="single"/>
        </w:rPr>
        <w:t>Scope</w:t>
      </w:r>
      <w:r>
        <w:t>:</w:t>
      </w:r>
    </w:p>
    <w:p w:rsidR="00867B8B" w:rsidRDefault="00867B8B" w:rsidP="00867B8B">
      <w:pPr>
        <w:ind w:left="720"/>
        <w:rPr>
          <w:i/>
          <w:iCs/>
        </w:rPr>
      </w:pPr>
      <w:r>
        <w:rPr>
          <w:i/>
          <w:iCs/>
        </w:rPr>
        <w:t>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this PHY, and provides mechanisms that enable coexistence with other systems in the bands including IEEE</w:t>
      </w:r>
      <w:r>
        <w:rPr>
          <w:i/>
          <w:iCs/>
        </w:rPr>
        <w:t xml:space="preserve"> 802.15.4 and IEEE P802.15.4g.</w:t>
      </w:r>
    </w:p>
    <w:p w:rsidR="00E579BA" w:rsidRDefault="00E579BA" w:rsidP="00867B8B">
      <w:pPr>
        <w:ind w:left="720"/>
        <w:rPr>
          <w:i/>
          <w:iCs/>
        </w:rPr>
      </w:pPr>
    </w:p>
    <w:p w:rsidR="00867B8B" w:rsidRDefault="00867B8B" w:rsidP="00867B8B">
      <w:pPr>
        <w:ind w:left="720"/>
        <w:rPr>
          <w:i/>
          <w:iCs/>
        </w:rPr>
      </w:pPr>
      <w:r>
        <w:rPr>
          <w:i/>
          <w:iCs/>
        </w:rPr>
        <w:t xml:space="preserve">The data rates defined in this amendment optimize the rate </w:t>
      </w:r>
      <w:proofErr w:type="spellStart"/>
      <w:r>
        <w:rPr>
          <w:i/>
          <w:iCs/>
        </w:rPr>
        <w:t>vs</w:t>
      </w:r>
      <w:proofErr w:type="spellEnd"/>
      <w:r>
        <w:rPr>
          <w:i/>
          <w:iCs/>
        </w:rPr>
        <w:t xml:space="preserve"> range performance of the specific channelization in a given band.</w:t>
      </w:r>
    </w:p>
    <w:p w:rsidR="00E579BA" w:rsidRDefault="00E579BA" w:rsidP="00867B8B">
      <w:pPr>
        <w:ind w:left="720"/>
        <w:rPr>
          <w:i/>
          <w:iCs/>
        </w:rPr>
      </w:pPr>
    </w:p>
    <w:p w:rsidR="00867B8B" w:rsidRDefault="00867B8B" w:rsidP="00867B8B">
      <w:pPr>
        <w:ind w:left="720"/>
        <w:rPr>
          <w:i/>
          <w:iCs/>
        </w:rPr>
      </w:pPr>
      <w:r>
        <w:rPr>
          <w:i/>
          <w:iCs/>
        </w:rPr>
        <w:t>This amendment also adds support for:</w:t>
      </w:r>
    </w:p>
    <w:p w:rsidR="00867B8B" w:rsidRDefault="00867B8B" w:rsidP="00867B8B">
      <w:pPr>
        <w:numPr>
          <w:ilvl w:val="0"/>
          <w:numId w:val="1"/>
        </w:numPr>
        <w:ind w:left="1440"/>
        <w:rPr>
          <w:i/>
          <w:iCs/>
        </w:rPr>
      </w:pPr>
      <w:r>
        <w:rPr>
          <w:i/>
          <w:iCs/>
        </w:rPr>
        <w:t>transmission range up to 1 km</w:t>
      </w:r>
    </w:p>
    <w:p w:rsidR="00867B8B" w:rsidRDefault="00867B8B" w:rsidP="00867B8B">
      <w:pPr>
        <w:numPr>
          <w:ilvl w:val="0"/>
          <w:numId w:val="1"/>
        </w:numPr>
        <w:ind w:left="1440"/>
        <w:rPr>
          <w:i/>
          <w:iCs/>
        </w:rPr>
      </w:pPr>
      <w:r>
        <w:rPr>
          <w:i/>
          <w:iCs/>
        </w:rPr>
        <w:t xml:space="preserve">data rates &gt; 100 </w:t>
      </w:r>
      <w:proofErr w:type="spellStart"/>
      <w:r>
        <w:rPr>
          <w:i/>
          <w:iCs/>
        </w:rPr>
        <w:t>kbit</w:t>
      </w:r>
      <w:proofErr w:type="spellEnd"/>
      <w:r>
        <w:rPr>
          <w:i/>
          <w:iCs/>
        </w:rPr>
        <w:t>/s</w:t>
      </w:r>
    </w:p>
    <w:p w:rsidR="00867B8B" w:rsidRDefault="00867B8B" w:rsidP="00867B8B">
      <w:pPr>
        <w:ind w:left="720"/>
        <w:rPr>
          <w:i/>
          <w:iCs/>
        </w:rPr>
      </w:pPr>
      <w:proofErr w:type="gramStart"/>
      <w:r>
        <w:rPr>
          <w:i/>
          <w:iCs/>
        </w:rPr>
        <w:t>while</w:t>
      </w:r>
      <w:proofErr w:type="gramEnd"/>
      <w:r>
        <w:rPr>
          <w:i/>
          <w:iCs/>
        </w:rPr>
        <w:t xml:space="preserve"> maintaining the 802.11 WLAN user experience for fixed, outdoor, point to multi point applications.</w:t>
      </w:r>
    </w:p>
    <w:p w:rsidR="00E579BA" w:rsidRDefault="00E579BA" w:rsidP="00867B8B">
      <w:pPr>
        <w:ind w:left="720"/>
      </w:pPr>
      <w:bookmarkStart w:id="1" w:name="_GoBack"/>
      <w:bookmarkEnd w:id="1"/>
    </w:p>
    <w:p w:rsidR="00867B8B" w:rsidRDefault="00867B8B" w:rsidP="00867B8B">
      <w:r>
        <w:rPr>
          <w:u w:val="single"/>
        </w:rPr>
        <w:t>Purpose</w:t>
      </w:r>
      <w:r>
        <w:t>:</w:t>
      </w:r>
    </w:p>
    <w:p w:rsidR="00867B8B" w:rsidRDefault="00867B8B" w:rsidP="00867B8B">
      <w:pPr>
        <w:ind w:left="720"/>
      </w:pPr>
      <w:r>
        <w:rPr>
          <w:i/>
          <w:iCs/>
        </w:rPr>
        <w:t>The purpose of this amendment defines operation of license-exempt 802.11 wireless networks in frequency bands below 1 GHz excluding the TV White Space bands</w:t>
      </w:r>
      <w:r>
        <w:t>.</w:t>
      </w:r>
    </w:p>
    <w:p w:rsidR="00867B8B" w:rsidRDefault="00867B8B" w:rsidP="00867B8B"/>
    <w:p w:rsidR="00867B8B" w:rsidRDefault="00867B8B" w:rsidP="00867B8B">
      <w:r>
        <w:t xml:space="preserve">Any individual intending to present a proposal must notify the IEEE 802.11ah Task Group chair, Dave Halasz, via email at </w:t>
      </w:r>
      <w:hyperlink r:id="rId8" w:history="1">
        <w:r>
          <w:rPr>
            <w:rStyle w:val="Hyperlink"/>
          </w:rPr>
          <w:t>mailto:dave.halasz@ieee.org</w:t>
        </w:r>
      </w:hyperlink>
      <w:r>
        <w:t xml:space="preserve"> by January 16</w:t>
      </w:r>
      <w:r>
        <w:rPr>
          <w:vertAlign w:val="superscript"/>
        </w:rPr>
        <w:t>th</w:t>
      </w:r>
      <w:r>
        <w:t>, 2011. Presentations of introductory proposal submissions material shall be submitted to the IEEE 802.11 document server prior to January 16</w:t>
      </w:r>
      <w:r>
        <w:rPr>
          <w:vertAlign w:val="superscript"/>
        </w:rPr>
        <w:t>th</w:t>
      </w:r>
      <w:r>
        <w:t>, 2011 for presentation and discussion during the January IEEE 802 Wireless Interim session.</w:t>
      </w:r>
    </w:p>
    <w:p w:rsidR="00867B8B" w:rsidRDefault="00867B8B" w:rsidP="00867B8B"/>
    <w:p w:rsidR="00867B8B" w:rsidRDefault="00867B8B" w:rsidP="00867B8B">
      <w:r>
        <w:t>Final proposals and related documents shall be submitted to the IEEE 802.11 document server prior to March 13</w:t>
      </w:r>
      <w:r>
        <w:rPr>
          <w:vertAlign w:val="superscript"/>
        </w:rPr>
        <w:t>th</w:t>
      </w:r>
      <w:r>
        <w:t>, 2011 for presentation and discussion during the March plenary session.</w:t>
      </w:r>
    </w:p>
    <w:p w:rsidR="00867B8B" w:rsidRDefault="00867B8B" w:rsidP="00867B8B"/>
    <w:p w:rsidR="00867B8B" w:rsidRDefault="00867B8B" w:rsidP="00867B8B">
      <w:r>
        <w:t>Time permitting, proposals arising at or during meeting time and after the stated due dates may be allowed by the chair.</w:t>
      </w:r>
    </w:p>
    <w:p w:rsidR="00867B8B" w:rsidRDefault="00867B8B" w:rsidP="00867B8B"/>
    <w:p w:rsidR="00867B8B" w:rsidRDefault="00867B8B" w:rsidP="00867B8B">
      <w:r>
        <w:t xml:space="preserve">The document server is available at the following location, </w:t>
      </w:r>
      <w:hyperlink r:id="rId9" w:history="1">
        <w:r>
          <w:rPr>
            <w:rStyle w:val="Hyperlink"/>
          </w:rPr>
          <w:t>https://mentor.ieee.org/802.11/documents</w:t>
        </w:r>
      </w:hyperlink>
    </w:p>
    <w:p w:rsidR="00867B8B" w:rsidRDefault="00867B8B" w:rsidP="00867B8B"/>
    <w:p w:rsidR="00867B8B" w:rsidRDefault="00867B8B" w:rsidP="00867B8B">
      <w:r>
        <w:t>All presenters should be familiar with the following documents regarding IEEE policies and procedures:</w:t>
      </w:r>
    </w:p>
    <w:p w:rsidR="00867B8B" w:rsidRDefault="00867B8B" w:rsidP="00867B8B">
      <w:pPr>
        <w:spacing w:after="240"/>
        <w:ind w:left="360"/>
      </w:pPr>
      <w:r>
        <w:t xml:space="preserve">-  IEEE Patent Policy - </w:t>
      </w:r>
      <w:hyperlink r:id="rId10" w:tgtFrame="_blank" w:history="1">
        <w:r>
          <w:rPr>
            <w:rStyle w:val="Hyperlink"/>
          </w:rPr>
          <w:t>http://standards.ieee.org/board/pat/pat-slideset.ppt</w:t>
        </w:r>
      </w:hyperlink>
      <w:r>
        <w:br/>
        <w:t xml:space="preserve">-  Patent FAQ - </w:t>
      </w:r>
      <w:hyperlink r:id="rId11" w:tgtFrame="_blank" w:history="1">
        <w:r>
          <w:rPr>
            <w:rStyle w:val="Hyperlink"/>
          </w:rPr>
          <w:t>http://standards.ieee.org/board/pat/faq.pdf</w:t>
        </w:r>
      </w:hyperlink>
      <w:r>
        <w:br/>
        <w:t>-  </w:t>
      </w:r>
      <w:proofErr w:type="spellStart"/>
      <w:r>
        <w:t>LoA</w:t>
      </w:r>
      <w:proofErr w:type="spellEnd"/>
      <w:r>
        <w:t xml:space="preserve"> Form - </w:t>
      </w:r>
      <w:hyperlink r:id="rId12" w:tgtFrame="_blank" w:history="1">
        <w:r>
          <w:rPr>
            <w:rStyle w:val="Hyperlink"/>
          </w:rPr>
          <w:t>http://standards.ieee.org/board/pat/loa.pdf</w:t>
        </w:r>
      </w:hyperlink>
      <w:r>
        <w:br/>
        <w:t xml:space="preserve">-  Affiliation FAQ - </w:t>
      </w:r>
      <w:hyperlink r:id="rId13" w:tgtFrame="_blank" w:history="1">
        <w:r>
          <w:rPr>
            <w:rStyle w:val="Hyperlink"/>
          </w:rPr>
          <w:t>http://standards.ieee.org/faqs/affiliationFAQ.html</w:t>
        </w:r>
      </w:hyperlink>
      <w:r>
        <w:br/>
        <w:t xml:space="preserve">-  Anti-Trust FAQ - </w:t>
      </w:r>
      <w:hyperlink r:id="rId14" w:tgtFrame="_blank" w:history="1">
        <w:r>
          <w:rPr>
            <w:rStyle w:val="Hyperlink"/>
          </w:rPr>
          <w:t>http://standards.ieee.org/resources/antitrust-guidelines.pdf</w:t>
        </w:r>
      </w:hyperlink>
      <w:r>
        <w:br/>
        <w:t xml:space="preserve">-  Ethics - </w:t>
      </w:r>
      <w:hyperlink r:id="rId15" w:tgtFrame="_blank" w:history="1">
        <w:r>
          <w:rPr>
            <w:rStyle w:val="Hyperlink"/>
          </w:rPr>
          <w:t>http://www.ieee.org/portal/cms_docs/about/CoE_poster.pdf</w:t>
        </w:r>
      </w:hyperlink>
      <w:r>
        <w:br/>
        <w:t>-  IEEE 802.11 Working Group Policies and Procedures -</w:t>
      </w:r>
      <w:r>
        <w:br/>
      </w:r>
      <w:r>
        <w:lastRenderedPageBreak/>
        <w:t> </w:t>
      </w:r>
      <w:hyperlink r:id="rId16" w:tgtFrame="_blank" w:history="1">
        <w:r>
          <w:rPr>
            <w:rStyle w:val="Hyperlink"/>
          </w:rPr>
          <w:t>https://mentor.ieee.org/802.11/public-file/07/11-07-0360-04-0000-802-11-policies-and-procedures.doc</w:t>
        </w:r>
      </w:hyperlink>
    </w:p>
    <w:p w:rsidR="00867B8B" w:rsidRDefault="00867B8B" w:rsidP="00867B8B">
      <w:r>
        <w:t>                Dave Halasz, IEEE 802.11ah Task Group Chair</w:t>
      </w:r>
      <w:bookmarkEnd w:id="0"/>
    </w:p>
    <w:p w:rsidR="00CA09B2" w:rsidRDefault="00CA09B2"/>
    <w:sectPr w:rsidR="00CA09B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22" w:rsidRDefault="00B32722">
      <w:r>
        <w:separator/>
      </w:r>
    </w:p>
  </w:endnote>
  <w:endnote w:type="continuationSeparator" w:id="0">
    <w:p w:rsidR="00B32722" w:rsidRDefault="00B3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Footer"/>
      <w:tabs>
        <w:tab w:val="clear" w:pos="6480"/>
        <w:tab w:val="center" w:pos="4680"/>
        <w:tab w:val="right" w:pos="9360"/>
      </w:tabs>
    </w:pPr>
    <w:fldSimple w:instr=" SUBJECT  \* MERGEFORMAT ">
      <w:r w:rsidR="00867B8B">
        <w:t>Submission</w:t>
      </w:r>
    </w:fldSimple>
    <w:r>
      <w:tab/>
      <w:t xml:space="preserve">page </w:t>
    </w:r>
    <w:r>
      <w:fldChar w:fldCharType="begin"/>
    </w:r>
    <w:r>
      <w:instrText xml:space="preserve">page </w:instrText>
    </w:r>
    <w:r>
      <w:fldChar w:fldCharType="separate"/>
    </w:r>
    <w:r w:rsidR="00E579BA">
      <w:rPr>
        <w:noProof/>
      </w:rPr>
      <w:t>3</w:t>
    </w:r>
    <w:r>
      <w:fldChar w:fldCharType="end"/>
    </w:r>
    <w:r>
      <w:tab/>
    </w:r>
    <w:r>
      <w:fldChar w:fldCharType="begin"/>
    </w:r>
    <w:r>
      <w:instrText xml:space="preserve"> COMMENTS  \* MERGEFORMAT </w:instrText>
    </w:r>
    <w:r>
      <w:fldChar w:fldCharType="separate"/>
    </w:r>
    <w:r w:rsidR="00E579BA">
      <w:t>Dave Halasz</w:t>
    </w:r>
    <w:r w:rsidR="00867B8B">
      <w:t xml:space="preserve">, </w:t>
    </w:r>
    <w:proofErr w:type="spellStart"/>
    <w:r w:rsidR="00E579BA">
      <w:t>OakTree</w:t>
    </w:r>
    <w:proofErr w:type="spellEnd"/>
    <w:r w:rsidR="00E579BA">
      <w:t xml:space="preserve"> Wireless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22" w:rsidRDefault="00B32722">
      <w:r>
        <w:separator/>
      </w:r>
    </w:p>
  </w:footnote>
  <w:footnote w:type="continuationSeparator" w:id="0">
    <w:p w:rsidR="00B32722" w:rsidRDefault="00B32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E579BA">
      <w:t>November</w:t>
    </w:r>
    <w:r w:rsidR="00867B8B">
      <w:t xml:space="preserve"> </w:t>
    </w:r>
    <w:r w:rsidR="00E579BA">
      <w:t>2010</w:t>
    </w:r>
    <w:r>
      <w:fldChar w:fldCharType="end"/>
    </w:r>
    <w:r>
      <w:tab/>
    </w:r>
    <w:r>
      <w:tab/>
    </w:r>
    <w:fldSimple w:instr=" TITLE  \* MERGEFORMAT ">
      <w:r w:rsidR="00E579BA">
        <w:t>doc.: IEEE 802.11-10/1373</w:t>
      </w:r>
      <w:r w:rsidR="00867B8B">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7847"/>
    <w:multiLevelType w:val="hybridMultilevel"/>
    <w:tmpl w:val="B8841DFE"/>
    <w:lvl w:ilvl="0" w:tplc="7242BE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B8B"/>
    <w:rsid w:val="001D723B"/>
    <w:rsid w:val="0029020B"/>
    <w:rsid w:val="002D44BE"/>
    <w:rsid w:val="00442037"/>
    <w:rsid w:val="0062440B"/>
    <w:rsid w:val="006C0727"/>
    <w:rsid w:val="006E145F"/>
    <w:rsid w:val="00770572"/>
    <w:rsid w:val="00867B8B"/>
    <w:rsid w:val="00AA427C"/>
    <w:rsid w:val="00B32722"/>
    <w:rsid w:val="00BE68C2"/>
    <w:rsid w:val="00CA09B2"/>
    <w:rsid w:val="00DC5A7B"/>
    <w:rsid w:val="00E5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ve.halasz@ieee.org" TargetMode="External"/><Relationship Id="rId13" Type="http://schemas.openxmlformats.org/officeDocument/2006/relationships/hyperlink" Target="http://standards.ieee.org/faqs/affiliationFAQ.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10/11-10-0001-13-0wng-900mhz-par-and-5c.doc" TargetMode="External"/><Relationship Id="rId12" Type="http://schemas.openxmlformats.org/officeDocument/2006/relationships/hyperlink" Target="http://standards.ieee.org/board/pat/loa.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public-file/07/11-07-0360-04-0000-802-11-policies-and-procedures.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faq.pdf" TargetMode="External"/><Relationship Id="rId5" Type="http://schemas.openxmlformats.org/officeDocument/2006/relationships/footnotes" Target="footnotes.xml"/><Relationship Id="rId15" Type="http://schemas.openxmlformats.org/officeDocument/2006/relationships/hyperlink" Target="http://www.ieee.org/portal/cms_docs/about/CoE_poster.pdf" TargetMode="External"/><Relationship Id="rId10" Type="http://schemas.openxmlformats.org/officeDocument/2006/relationships/hyperlink" Target="http://standards.ieee.org/board/pat/pat-slideset.pp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ocuments" TargetMode="External"/><Relationship Id="rId14"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Documents\IEEE\802.11\Meetings\2010-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18</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Dave Halasz</dc:creator>
  <cp:keywords>November 2010</cp:keywords>
  <dc:description>John Doe, Some Company</dc:description>
  <cp:lastModifiedBy>Dave Halasz</cp:lastModifiedBy>
  <cp:revision>1</cp:revision>
  <cp:lastPrinted>1601-01-01T00:00:00Z</cp:lastPrinted>
  <dcterms:created xsi:type="dcterms:W3CDTF">2010-11-11T15:10:00Z</dcterms:created>
  <dcterms:modified xsi:type="dcterms:W3CDTF">2010-11-11T15:28:00Z</dcterms:modified>
</cp:coreProperties>
</file>