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183654">
            <w:pPr>
              <w:pStyle w:val="T2"/>
            </w:pPr>
            <w:r>
              <w:t>Channel Selection</w:t>
            </w:r>
          </w:p>
        </w:tc>
      </w:tr>
      <w:tr w:rsidR="00CA09B2">
        <w:trPr>
          <w:trHeight w:val="359"/>
          <w:jc w:val="center"/>
        </w:trPr>
        <w:tc>
          <w:tcPr>
            <w:tcW w:w="9576" w:type="dxa"/>
            <w:gridSpan w:val="5"/>
            <w:vAlign w:val="center"/>
          </w:tcPr>
          <w:p w:rsidR="00CA09B2" w:rsidRDefault="00CA09B2" w:rsidP="005E44A4">
            <w:pPr>
              <w:pStyle w:val="T2"/>
              <w:ind w:left="0"/>
              <w:rPr>
                <w:sz w:val="20"/>
              </w:rPr>
            </w:pPr>
            <w:r>
              <w:rPr>
                <w:sz w:val="20"/>
              </w:rPr>
              <w:t>Date:</w:t>
            </w:r>
            <w:r>
              <w:rPr>
                <w:b w:val="0"/>
                <w:sz w:val="20"/>
              </w:rPr>
              <w:t xml:space="preserve">  </w:t>
            </w:r>
            <w:r w:rsidR="005E44A4">
              <w:rPr>
                <w:b w:val="0"/>
                <w:sz w:val="20"/>
              </w:rPr>
              <w:t>2010</w:t>
            </w:r>
            <w:r>
              <w:rPr>
                <w:b w:val="0"/>
                <w:sz w:val="20"/>
              </w:rPr>
              <w:t>-</w:t>
            </w:r>
            <w:r w:rsidR="005E44A4">
              <w:rPr>
                <w:b w:val="0"/>
                <w:sz w:val="20"/>
              </w:rPr>
              <w:t>09</w:t>
            </w:r>
            <w:r>
              <w:rPr>
                <w:b w:val="0"/>
                <w:sz w:val="20"/>
              </w:rPr>
              <w:t>-</w:t>
            </w:r>
            <w:r w:rsidR="005E44A4">
              <w:rPr>
                <w:b w:val="0"/>
                <w:sz w:val="20"/>
              </w:rPr>
              <w:t>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E44A4">
            <w:pPr>
              <w:pStyle w:val="T2"/>
              <w:spacing w:after="0"/>
              <w:ind w:left="0" w:right="0"/>
              <w:rPr>
                <w:b w:val="0"/>
                <w:sz w:val="20"/>
              </w:rPr>
            </w:pPr>
            <w:r>
              <w:rPr>
                <w:b w:val="0"/>
                <w:sz w:val="20"/>
              </w:rPr>
              <w:t>Alex Ashley</w:t>
            </w:r>
          </w:p>
        </w:tc>
        <w:tc>
          <w:tcPr>
            <w:tcW w:w="2064" w:type="dxa"/>
            <w:vAlign w:val="center"/>
          </w:tcPr>
          <w:p w:rsidR="00CA09B2" w:rsidRDefault="005E44A4">
            <w:pPr>
              <w:pStyle w:val="T2"/>
              <w:spacing w:after="0"/>
              <w:ind w:left="0" w:right="0"/>
              <w:rPr>
                <w:b w:val="0"/>
                <w:sz w:val="20"/>
              </w:rPr>
            </w:pPr>
            <w:r>
              <w:rPr>
                <w:b w:val="0"/>
                <w:sz w:val="20"/>
              </w:rPr>
              <w:t>NDS Ltd</w:t>
            </w:r>
          </w:p>
        </w:tc>
        <w:tc>
          <w:tcPr>
            <w:tcW w:w="2814" w:type="dxa"/>
            <w:vAlign w:val="center"/>
          </w:tcPr>
          <w:p w:rsidR="00CA09B2" w:rsidRDefault="005E44A4">
            <w:pPr>
              <w:pStyle w:val="T2"/>
              <w:spacing w:after="0"/>
              <w:ind w:left="0" w:right="0"/>
              <w:rPr>
                <w:b w:val="0"/>
                <w:sz w:val="20"/>
              </w:rPr>
            </w:pPr>
            <w:r>
              <w:rPr>
                <w:b w:val="0"/>
                <w:sz w:val="20"/>
              </w:rPr>
              <w:t>One London Road, Staines, Middlesex, TW18 4EX, UK</w:t>
            </w:r>
          </w:p>
        </w:tc>
        <w:tc>
          <w:tcPr>
            <w:tcW w:w="1715" w:type="dxa"/>
            <w:vAlign w:val="center"/>
          </w:tcPr>
          <w:p w:rsidR="00CA09B2" w:rsidRDefault="005E44A4">
            <w:pPr>
              <w:pStyle w:val="T2"/>
              <w:spacing w:after="0"/>
              <w:ind w:left="0" w:right="0"/>
              <w:rPr>
                <w:b w:val="0"/>
                <w:sz w:val="20"/>
              </w:rPr>
            </w:pPr>
            <w:r>
              <w:rPr>
                <w:b w:val="0"/>
                <w:sz w:val="20"/>
              </w:rPr>
              <w:t>+44 1784 848770</w:t>
            </w:r>
          </w:p>
        </w:tc>
        <w:tc>
          <w:tcPr>
            <w:tcW w:w="1647" w:type="dxa"/>
            <w:vAlign w:val="center"/>
          </w:tcPr>
          <w:p w:rsidR="00CA09B2" w:rsidRDefault="005E44A4">
            <w:pPr>
              <w:pStyle w:val="T2"/>
              <w:spacing w:after="0"/>
              <w:ind w:left="0" w:right="0"/>
              <w:rPr>
                <w:b w:val="0"/>
                <w:sz w:val="16"/>
              </w:rPr>
            </w:pPr>
            <w:r>
              <w:rPr>
                <w:b w:val="0"/>
                <w:sz w:val="16"/>
              </w:rPr>
              <w:t>aashley at nds dot 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46B98">
      <w:pPr>
        <w:pStyle w:val="T1"/>
        <w:spacing w:after="120"/>
        <w:rPr>
          <w:sz w:val="22"/>
        </w:rPr>
      </w:pPr>
      <w:r w:rsidRPr="00446B98">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74.15pt;z-index:251657728;mso-position-horizontal-relative:text;mso-position-vertical-relative:text" o:allowincell="f" stroked="f">
            <v:textbox style="mso-next-textbox:#_x0000_s1027">
              <w:txbxContent>
                <w:p w:rsidR="0029020B" w:rsidRDefault="0029020B">
                  <w:pPr>
                    <w:pStyle w:val="T1"/>
                    <w:spacing w:after="120"/>
                  </w:pPr>
                  <w:r>
                    <w:t>Abstract</w:t>
                  </w:r>
                </w:p>
                <w:p w:rsidR="005D142F" w:rsidRDefault="005D142F" w:rsidP="005D142F">
                  <w:pPr>
                    <w:jc w:val="both"/>
                    <w:rPr>
                      <w:rFonts w:ascii="Arial" w:hAnsi="Arial" w:cs="Arial"/>
                      <w:sz w:val="20"/>
                      <w:lang w:eastAsia="en-GB"/>
                    </w:rPr>
                  </w:pPr>
                  <w:r>
                    <w:rPr>
                      <w:rFonts w:ascii="Arial" w:hAnsi="Arial" w:cs="Arial"/>
                      <w:sz w:val="20"/>
                      <w:lang w:eastAsia="en-GB"/>
                    </w:rPr>
                    <w:t>CID 338 states:</w:t>
                  </w:r>
                </w:p>
                <w:p w:rsidR="005D142F" w:rsidRPr="005D142F" w:rsidRDefault="005D142F" w:rsidP="005D142F">
                  <w:pPr>
                    <w:ind w:left="720"/>
                    <w:jc w:val="both"/>
                    <w:rPr>
                      <w:rFonts w:ascii="Arial" w:hAnsi="Arial" w:cs="Arial"/>
                      <w:i/>
                      <w:sz w:val="18"/>
                      <w:szCs w:val="18"/>
                      <w:lang w:eastAsia="en-GB"/>
                    </w:rPr>
                  </w:pPr>
                  <w:r w:rsidRPr="005D142F">
                    <w:rPr>
                      <w:rFonts w:ascii="Arial" w:hAnsi="Arial" w:cs="Arial"/>
                      <w:i/>
                      <w:sz w:val="18"/>
                      <w:szCs w:val="18"/>
                      <w:lang w:eastAsia="en-GB"/>
                    </w:rPr>
                    <w:t>And of course with 40 MHz 11n (if between APs with different Primaries in the same 40 MHz), and soon 11ac (80 and 160 MHz), APs can send beacons on different channels but still cause interference to each others' BSSs</w:t>
                  </w:r>
                </w:p>
                <w:p w:rsidR="005D142F" w:rsidRPr="005D142F" w:rsidRDefault="005D142F" w:rsidP="005D142F">
                  <w:pPr>
                    <w:jc w:val="both"/>
                    <w:rPr>
                      <w:rFonts w:ascii="Arial" w:hAnsi="Arial" w:cs="Arial"/>
                      <w:sz w:val="20"/>
                      <w:lang w:eastAsia="en-GB"/>
                    </w:rPr>
                  </w:pPr>
                  <w:r>
                    <w:rPr>
                      <w:rFonts w:ascii="Arial" w:hAnsi="Arial" w:cs="Arial"/>
                      <w:sz w:val="20"/>
                      <w:lang w:eastAsia="en-GB"/>
                    </w:rPr>
                    <w:t>With proposed resolution of:</w:t>
                  </w:r>
                </w:p>
                <w:p w:rsidR="005D142F" w:rsidRPr="005D142F" w:rsidRDefault="005D142F" w:rsidP="005D142F">
                  <w:pPr>
                    <w:ind w:left="720"/>
                    <w:jc w:val="both"/>
                    <w:rPr>
                      <w:rFonts w:ascii="Arial" w:hAnsi="Arial" w:cs="Arial"/>
                      <w:i/>
                      <w:sz w:val="18"/>
                      <w:szCs w:val="18"/>
                      <w:lang w:eastAsia="en-GB"/>
                    </w:rPr>
                  </w:pPr>
                  <w:r w:rsidRPr="005D142F">
                    <w:rPr>
                      <w:rFonts w:ascii="Arial" w:hAnsi="Arial" w:cs="Arial"/>
                      <w:i/>
                      <w:sz w:val="18"/>
                      <w:szCs w:val="18"/>
                      <w:lang w:eastAsia="en-GB"/>
                    </w:rPr>
                    <w:t>Improve proposal to account for multichannel operation. Now 11ac is not in our baseline yet if the lifetime of this feature is "useful until 11ac comes along", then that is cause for concern.  E.g. make reports by 20 MHz subchannel, or by 20/40/80/160 MHz, etc</w:t>
                  </w:r>
                </w:p>
                <w:p w:rsidR="00B26647" w:rsidRDefault="00B26647" w:rsidP="00183654">
                  <w:pPr>
                    <w:jc w:val="both"/>
                    <w:rPr>
                      <w:rFonts w:ascii="Arial" w:hAnsi="Arial" w:cs="Arial"/>
                      <w:sz w:val="20"/>
                      <w:lang w:eastAsia="en-GB"/>
                    </w:rPr>
                  </w:pPr>
                  <w:r>
                    <w:rPr>
                      <w:rFonts w:ascii="Arial" w:hAnsi="Arial" w:cs="Arial"/>
                      <w:sz w:val="20"/>
                      <w:lang w:eastAsia="en-GB"/>
                    </w:rPr>
                    <w:t>CID 376 states:</w:t>
                  </w:r>
                </w:p>
                <w:p w:rsidR="00183654" w:rsidRPr="00B26647" w:rsidRDefault="00B26647" w:rsidP="00B26647">
                  <w:pPr>
                    <w:ind w:left="720"/>
                    <w:jc w:val="both"/>
                    <w:rPr>
                      <w:rFonts w:ascii="Arial" w:hAnsi="Arial" w:cs="Arial"/>
                      <w:i/>
                      <w:sz w:val="18"/>
                      <w:szCs w:val="18"/>
                      <w:lang w:eastAsia="en-GB"/>
                    </w:rPr>
                  </w:pPr>
                  <w:r w:rsidRPr="00B26647">
                    <w:rPr>
                      <w:rFonts w:ascii="Arial" w:hAnsi="Arial" w:cs="Arial"/>
                      <w:i/>
                      <w:sz w:val="18"/>
                      <w:szCs w:val="18"/>
                      <w:lang w:eastAsia="en-GB"/>
                    </w:rPr>
                    <w:t>Helpful to insert sentence related to combining the reports from all APs</w:t>
                  </w:r>
                </w:p>
                <w:p w:rsidR="00B26647" w:rsidRPr="005D142F" w:rsidRDefault="00B26647" w:rsidP="00B26647">
                  <w:pPr>
                    <w:jc w:val="both"/>
                    <w:rPr>
                      <w:rFonts w:ascii="Arial" w:hAnsi="Arial" w:cs="Arial"/>
                      <w:sz w:val="20"/>
                      <w:lang w:eastAsia="en-GB"/>
                    </w:rPr>
                  </w:pPr>
                  <w:r>
                    <w:rPr>
                      <w:rFonts w:ascii="Arial" w:hAnsi="Arial" w:cs="Arial"/>
                      <w:sz w:val="20"/>
                      <w:lang w:eastAsia="en-GB"/>
                    </w:rPr>
                    <w:t>With proposed resolution of:</w:t>
                  </w:r>
                </w:p>
                <w:p w:rsidR="00B26647" w:rsidRPr="00B26647" w:rsidRDefault="00B26647" w:rsidP="00B26647">
                  <w:pPr>
                    <w:ind w:left="720"/>
                    <w:jc w:val="both"/>
                    <w:rPr>
                      <w:rFonts w:ascii="Arial" w:hAnsi="Arial" w:cs="Arial"/>
                      <w:i/>
                      <w:sz w:val="18"/>
                      <w:szCs w:val="18"/>
                      <w:lang w:eastAsia="en-GB"/>
                    </w:rPr>
                  </w:pPr>
                  <w:r w:rsidRPr="00B26647">
                    <w:rPr>
                      <w:rFonts w:ascii="Arial" w:hAnsi="Arial" w:cs="Arial"/>
                      <w:i/>
                      <w:sz w:val="18"/>
                      <w:szCs w:val="18"/>
                      <w:lang w:eastAsia="en-GB"/>
                    </w:rPr>
                    <w:t>Insert sentence/phrase "After combining the potential Qload Ies from nearby cochannel APs …"</w:t>
                  </w:r>
                </w:p>
                <w:p w:rsidR="00B26647" w:rsidRDefault="00B26647" w:rsidP="00183654">
                  <w:pPr>
                    <w:jc w:val="both"/>
                  </w:pPr>
                </w:p>
                <w:p w:rsidR="00183654" w:rsidRDefault="00183654" w:rsidP="00183654">
                  <w:pPr>
                    <w:jc w:val="both"/>
                  </w:pPr>
                  <w:r>
                    <w:t>This document proposes normative text to accept the above comment resolution</w:t>
                  </w:r>
                  <w:r w:rsidR="00B26647">
                    <w:t>s</w:t>
                  </w:r>
                  <w:r>
                    <w:t>.</w:t>
                  </w:r>
                </w:p>
                <w:p w:rsidR="00183654" w:rsidRDefault="00183654" w:rsidP="00183654">
                  <w:pPr>
                    <w:jc w:val="both"/>
                  </w:pPr>
                </w:p>
                <w:p w:rsidR="00183654" w:rsidRDefault="00183654" w:rsidP="00183654">
                  <w:pPr>
                    <w:jc w:val="both"/>
                    <w:rPr>
                      <w:b/>
                      <w:i/>
                      <w:color w:val="993366"/>
                    </w:rPr>
                  </w:pPr>
                  <w:r>
                    <w:rPr>
                      <w:b/>
                      <w:i/>
                      <w:color w:val="993366"/>
                    </w:rPr>
                    <w:t>Instructions to the TGaa editor are marked in purple italics.</w:t>
                  </w:r>
                </w:p>
                <w:p w:rsidR="00183654" w:rsidRDefault="00183654" w:rsidP="00183654">
                  <w:pPr>
                    <w:jc w:val="both"/>
                    <w:rPr>
                      <w:b/>
                      <w:i/>
                      <w:color w:val="993366"/>
                    </w:rPr>
                  </w:pPr>
                </w:p>
                <w:p w:rsidR="00183654" w:rsidRPr="005807FB" w:rsidRDefault="00183654" w:rsidP="00183654">
                  <w:pPr>
                    <w:jc w:val="both"/>
                    <w:rPr>
                      <w:b/>
                      <w:color w:val="4F81BD" w:themeColor="accent1"/>
                    </w:rPr>
                  </w:pPr>
                  <w:r w:rsidRPr="005807FB">
                    <w:rPr>
                      <w:b/>
                      <w:color w:val="4F81BD" w:themeColor="accent1"/>
                    </w:rPr>
                    <w:t xml:space="preserve">Changes to the draft are marked in blue to indicate an addition and </w:t>
                  </w:r>
                  <w:r>
                    <w:rPr>
                      <w:b/>
                      <w:strike/>
                      <w:color w:val="4F81BD" w:themeColor="accent1"/>
                    </w:rPr>
                    <w:t>blue s</w:t>
                  </w:r>
                  <w:r w:rsidRPr="005807FB">
                    <w:rPr>
                      <w:b/>
                      <w:strike/>
                      <w:color w:val="4F81BD" w:themeColor="accent1"/>
                    </w:rPr>
                    <w:t>trikethrough indicates deletion</w:t>
                  </w:r>
                  <w:r w:rsidRPr="005807FB">
                    <w:rPr>
                      <w:b/>
                      <w:color w:val="4F81BD" w:themeColor="accent1"/>
                    </w:rPr>
                    <w:t>.</w:t>
                  </w:r>
                </w:p>
                <w:p w:rsidR="00183654" w:rsidRDefault="00183654" w:rsidP="00183654">
                  <w:pPr>
                    <w:jc w:val="both"/>
                  </w:pPr>
                </w:p>
                <w:p w:rsidR="00183654" w:rsidRPr="00183654" w:rsidRDefault="00183654">
                  <w:pPr>
                    <w:pStyle w:val="T1"/>
                    <w:spacing w:after="120"/>
                  </w:pPr>
                </w:p>
              </w:txbxContent>
            </v:textbox>
          </v:shape>
        </w:pict>
      </w:r>
    </w:p>
    <w:p w:rsidR="00CA09B2" w:rsidRDefault="00CA09B2" w:rsidP="00470FE5">
      <w:r>
        <w:br w:type="page"/>
      </w:r>
    </w:p>
    <w:p w:rsidR="00CA09B2" w:rsidRDefault="00CA09B2"/>
    <w:p w:rsidR="00CA09B2" w:rsidRDefault="00CA09B2"/>
    <w:p w:rsidR="00183654" w:rsidRPr="00B10EA2" w:rsidRDefault="00183654" w:rsidP="00183654">
      <w:pPr>
        <w:pStyle w:val="IEEEStdsLevel1Header"/>
      </w:pPr>
      <w:bookmarkStart w:id="0" w:name="_Toc267399652"/>
      <w:r w:rsidRPr="00B10EA2">
        <w:t>ANNEX aa</w:t>
      </w:r>
      <w:bookmarkEnd w:id="0"/>
    </w:p>
    <w:p w:rsidR="00183654" w:rsidRDefault="00183654" w:rsidP="00183654">
      <w:pPr>
        <w:rPr>
          <w:rFonts w:ascii="Arial" w:hAnsi="Arial" w:cs="Arial"/>
          <w:b/>
          <w:bCs/>
          <w:sz w:val="24"/>
        </w:rPr>
      </w:pPr>
    </w:p>
    <w:p w:rsidR="00183654" w:rsidRDefault="00183654" w:rsidP="00183654">
      <w:pPr>
        <w:rPr>
          <w:rFonts w:ascii="Arial" w:hAnsi="Arial" w:cs="Arial"/>
          <w:b/>
          <w:bCs/>
          <w:sz w:val="24"/>
        </w:rPr>
      </w:pPr>
      <w:r>
        <w:rPr>
          <w:rFonts w:ascii="Arial" w:hAnsi="Arial" w:cs="Arial"/>
          <w:b/>
          <w:bCs/>
          <w:sz w:val="24"/>
        </w:rPr>
        <w:t>(Informative)</w:t>
      </w:r>
    </w:p>
    <w:p w:rsidR="00183654" w:rsidRDefault="00183654" w:rsidP="00183654">
      <w:pPr>
        <w:rPr>
          <w:rFonts w:ascii="Arial" w:hAnsi="Arial" w:cs="Arial"/>
          <w:b/>
          <w:bCs/>
          <w:sz w:val="24"/>
        </w:rPr>
      </w:pPr>
    </w:p>
    <w:p w:rsidR="00183654" w:rsidRDefault="00183654" w:rsidP="00183654">
      <w:pPr>
        <w:rPr>
          <w:rFonts w:ascii="Arial" w:hAnsi="Arial" w:cs="Arial"/>
          <w:b/>
          <w:bCs/>
          <w:sz w:val="24"/>
        </w:rPr>
      </w:pPr>
      <w:r>
        <w:rPr>
          <w:rFonts w:ascii="Arial" w:hAnsi="Arial" w:cs="Arial"/>
          <w:b/>
          <w:bCs/>
          <w:sz w:val="24"/>
        </w:rPr>
        <w:t>Overlapping BSS (OBSS) Management</w:t>
      </w:r>
    </w:p>
    <w:p w:rsidR="00183654" w:rsidRDefault="00E82879" w:rsidP="00183654">
      <w:r>
        <w:rPr>
          <w:b/>
          <w:i/>
          <w:color w:val="993366"/>
        </w:rPr>
        <w:t>Remove the 2</w:t>
      </w:r>
      <w:r w:rsidRPr="00E82879">
        <w:rPr>
          <w:b/>
          <w:i/>
          <w:color w:val="993366"/>
          <w:vertAlign w:val="superscript"/>
        </w:rPr>
        <w:t>nd</w:t>
      </w:r>
      <w:r>
        <w:rPr>
          <w:b/>
          <w:i/>
          <w:color w:val="993366"/>
        </w:rPr>
        <w:t xml:space="preserve"> paragraph of P802.11aa D1.01 annex aa.1 as shown:</w:t>
      </w:r>
    </w:p>
    <w:p w:rsidR="00183654" w:rsidRPr="00B10EA2" w:rsidRDefault="00183654" w:rsidP="00183654">
      <w:pPr>
        <w:pStyle w:val="IEEEStdsLevel2Header"/>
      </w:pPr>
      <w:bookmarkStart w:id="1" w:name="_Toc267399653"/>
      <w:r w:rsidRPr="00B10EA2">
        <w:t>aa.1. Introduction</w:t>
      </w:r>
      <w:bookmarkEnd w:id="1"/>
      <w:r w:rsidRPr="00B10EA2">
        <w:t xml:space="preserve"> </w:t>
      </w:r>
    </w:p>
    <w:p w:rsidR="00183654" w:rsidRDefault="00183654" w:rsidP="00183654">
      <w:pPr>
        <w:rPr>
          <w:bCs/>
          <w:szCs w:val="22"/>
        </w:rPr>
      </w:pPr>
    </w:p>
    <w:p w:rsidR="00183654" w:rsidRDefault="00183654" w:rsidP="00183654">
      <w:pPr>
        <w:rPr>
          <w:bCs/>
          <w:szCs w:val="22"/>
        </w:rPr>
      </w:pPr>
      <w:r>
        <w:rPr>
          <w:bCs/>
          <w:szCs w:val="22"/>
        </w:rPr>
        <w:t xml:space="preserve">When two or more BSSs overlap, the available bandwidth is shared and hence reduced for each BSS.  The basic access mechanism, such as DCF, will work across overlapping BSSs.  Similarly, if EDCA is used, the OBSS can be considered a larger network and access to the WM is basically shared according to the EDCA access mechanism.  It should be noted however, that for both DCF and EDCA overlapping networks, the sharing is affected by the relative traffic and, if more than two APs are sharing, the problem of ‘neighbor capture’ is present.  A BSS is in the middle of two other BSSs that are hidden from each other, suffers a disproportionate degradation in throughput dependent upon the total traffic in all three BSSs.  A particular problem arises when there is some expectation of Quality of Service (QoS).  If EDCA Admission Control is in use, then it can be used to regulate the QoS traffic on its own BSS but it does not take into account the EDCA Admitted traffic on an overlapping BSS.  The result is that the QoS is compromised if each BSS admits traffic up to its local maximum.  Similarly a BSS using HCCA may schedule traffic in its own BSS, so as to ‘guarantee’ a service, but, if not controlled, this will affect any overlapping EDCA Admission Control BSS in that the scheduled TXOPs in will silence traffic in the other BSSs.  Furthermore, if two HCCA BSSs overlap, if they do not </w:t>
      </w:r>
      <w:r w:rsidR="0044068A">
        <w:rPr>
          <w:bCs/>
          <w:szCs w:val="22"/>
        </w:rPr>
        <w:t>coordinate</w:t>
      </w:r>
      <w:r>
        <w:rPr>
          <w:bCs/>
          <w:szCs w:val="22"/>
        </w:rPr>
        <w:t xml:space="preserve"> their scheduled TXOPs, then this may result in a degradation of the quality of service.  The features described in this Annex have been introduced in order to allow a degree of management for overlapping BSSs and for mitigation of the basic problems outlined above.</w:t>
      </w:r>
    </w:p>
    <w:p w:rsidR="00183654" w:rsidRDefault="00183654" w:rsidP="00183654">
      <w:pPr>
        <w:rPr>
          <w:bCs/>
          <w:szCs w:val="22"/>
        </w:rPr>
      </w:pPr>
    </w:p>
    <w:p w:rsidR="00183654" w:rsidRPr="00E82879" w:rsidRDefault="00183654" w:rsidP="00183654">
      <w:pPr>
        <w:rPr>
          <w:bCs/>
          <w:strike/>
          <w:color w:val="4F81BD" w:themeColor="accent1"/>
          <w:szCs w:val="22"/>
        </w:rPr>
      </w:pPr>
      <w:r w:rsidRPr="00E82879">
        <w:rPr>
          <w:bCs/>
          <w:strike/>
          <w:color w:val="4F81BD" w:themeColor="accent1"/>
          <w:szCs w:val="22"/>
        </w:rPr>
        <w:t>The channel selection process for an AP is fundamental to OBSS.  If there are sufficient channels for an AP to find a channel with no other APs within range, then an AP should endeavor to do so.   If, after scanning all the possible channels an AP is required to choose one that is already occupied then it is recommended that it does so in the following procedure:</w:t>
      </w:r>
    </w:p>
    <w:p w:rsidR="00183654" w:rsidRPr="00E82879" w:rsidRDefault="00183654" w:rsidP="00183654">
      <w:pPr>
        <w:numPr>
          <w:ilvl w:val="0"/>
          <w:numId w:val="1"/>
        </w:numPr>
        <w:rPr>
          <w:bCs/>
          <w:strike/>
          <w:color w:val="4F81BD" w:themeColor="accent1"/>
          <w:szCs w:val="22"/>
        </w:rPr>
      </w:pPr>
      <w:r w:rsidRPr="00E82879">
        <w:rPr>
          <w:bCs/>
          <w:strike/>
          <w:color w:val="4F81BD" w:themeColor="accent1"/>
          <w:szCs w:val="22"/>
        </w:rPr>
        <w:t>Check if the APs that are advertising Admission Control and/or HCCA support, i.e. QAPs</w:t>
      </w:r>
    </w:p>
    <w:p w:rsidR="00183654" w:rsidRPr="00E82879" w:rsidRDefault="00183654" w:rsidP="00183654">
      <w:pPr>
        <w:numPr>
          <w:ilvl w:val="0"/>
          <w:numId w:val="1"/>
        </w:numPr>
        <w:rPr>
          <w:bCs/>
          <w:strike/>
          <w:color w:val="4F81BD" w:themeColor="accent1"/>
          <w:szCs w:val="22"/>
        </w:rPr>
      </w:pPr>
      <w:r w:rsidRPr="00E82879">
        <w:rPr>
          <w:bCs/>
          <w:strike/>
          <w:color w:val="4F81BD" w:themeColor="accent1"/>
          <w:szCs w:val="22"/>
        </w:rPr>
        <w:t>Select the channel(s) with the least number of QAPs</w:t>
      </w:r>
    </w:p>
    <w:p w:rsidR="00183654" w:rsidRPr="00E82879" w:rsidRDefault="00183654" w:rsidP="00183654">
      <w:pPr>
        <w:numPr>
          <w:ilvl w:val="0"/>
          <w:numId w:val="1"/>
        </w:numPr>
        <w:rPr>
          <w:bCs/>
          <w:strike/>
          <w:color w:val="4F81BD" w:themeColor="accent1"/>
          <w:szCs w:val="22"/>
        </w:rPr>
      </w:pPr>
      <w:r w:rsidRPr="00E82879">
        <w:rPr>
          <w:bCs/>
          <w:strike/>
          <w:color w:val="4F81BD" w:themeColor="accent1"/>
          <w:szCs w:val="22"/>
        </w:rPr>
        <w:t>If more than one channel selected in step 2, select channel with least Overlaps advertised in the QLoad elements</w:t>
      </w:r>
    </w:p>
    <w:p w:rsidR="00183654" w:rsidRPr="00E82879" w:rsidRDefault="00183654" w:rsidP="00183654">
      <w:pPr>
        <w:numPr>
          <w:ilvl w:val="0"/>
          <w:numId w:val="1"/>
        </w:numPr>
        <w:rPr>
          <w:bCs/>
          <w:strike/>
          <w:color w:val="4F81BD" w:themeColor="accent1"/>
          <w:szCs w:val="22"/>
        </w:rPr>
      </w:pPr>
      <w:r w:rsidRPr="00E82879">
        <w:rPr>
          <w:bCs/>
          <w:strike/>
          <w:color w:val="4F81BD" w:themeColor="accent1"/>
          <w:szCs w:val="22"/>
        </w:rPr>
        <w:t xml:space="preserve">If more than one channel selected as a result of step 3, select channel with lowest Potential QLoads </w:t>
      </w:r>
    </w:p>
    <w:p w:rsidR="00183654" w:rsidRDefault="00183654"/>
    <w:p w:rsidR="00E82879" w:rsidRDefault="00E82879" w:rsidP="00E82879">
      <w:r>
        <w:rPr>
          <w:b/>
          <w:i/>
          <w:color w:val="993366"/>
        </w:rPr>
        <w:t>Modify P802.11aa D1.01 annex aa.3 as shown:</w:t>
      </w:r>
    </w:p>
    <w:p w:rsidR="00183654" w:rsidRDefault="00183654"/>
    <w:p w:rsidR="00E82879" w:rsidRDefault="00E82879" w:rsidP="00E82879">
      <w:pPr>
        <w:pStyle w:val="IEEEStdsLevel2Header"/>
      </w:pPr>
      <w:bookmarkStart w:id="2" w:name="_Toc267399661"/>
      <w:r>
        <w:t>aa.3 Channel Selection Using QLoad Report</w:t>
      </w:r>
      <w:bookmarkEnd w:id="2"/>
    </w:p>
    <w:p w:rsidR="00E82879" w:rsidRDefault="00E82879" w:rsidP="00E82879">
      <w:pPr>
        <w:rPr>
          <w:rFonts w:ascii="Arial" w:hAnsi="Arial" w:cs="Arial"/>
          <w:b/>
        </w:rPr>
      </w:pPr>
    </w:p>
    <w:p w:rsidR="00E82879" w:rsidRDefault="00E82879" w:rsidP="00E82879">
      <w:pPr>
        <w:rPr>
          <w:bCs/>
          <w:szCs w:val="22"/>
        </w:rPr>
      </w:pPr>
      <w:r>
        <w:t>The most effective mitigation to OBSS is for an AP to choose a channel that is either free, or one that is occupied by another AP that is not fully loaded with QoS traffic.  It is recommended that the “Overlap” and “QLoad” fields of the QLoad Report element are used by an AP as part of its channel selection procedure.</w:t>
      </w:r>
      <w:r w:rsidRPr="00AF2E96">
        <w:t xml:space="preserve"> </w:t>
      </w:r>
      <w:r>
        <w:t xml:space="preserve"> Using the “Overlap” and “QLoad” information, the AP can make an informed decision as to the best channel to select.  </w:t>
      </w:r>
      <w:r>
        <w:rPr>
          <w:bCs/>
          <w:szCs w:val="22"/>
        </w:rPr>
        <w:t xml:space="preserve">If there are sufficient channels for an AP to find a channel with no other APs within range, then an AP should </w:t>
      </w:r>
      <w:r w:rsidRPr="008B20BA">
        <w:rPr>
          <w:bCs/>
          <w:strike/>
          <w:color w:val="4F81BD" w:themeColor="accent1"/>
          <w:szCs w:val="22"/>
        </w:rPr>
        <w:t>endeavor to do</w:t>
      </w:r>
      <w:r w:rsidRPr="008B20BA">
        <w:rPr>
          <w:bCs/>
          <w:color w:val="4F81BD" w:themeColor="accent1"/>
          <w:szCs w:val="22"/>
        </w:rPr>
        <w:t xml:space="preserve"> </w:t>
      </w:r>
      <w:r w:rsidRPr="008B20BA">
        <w:rPr>
          <w:bCs/>
          <w:strike/>
          <w:color w:val="4F81BD" w:themeColor="accent1"/>
          <w:szCs w:val="22"/>
        </w:rPr>
        <w:t>so</w:t>
      </w:r>
      <w:r w:rsidR="008B20BA">
        <w:rPr>
          <w:bCs/>
          <w:szCs w:val="22"/>
        </w:rPr>
        <w:t xml:space="preserve"> </w:t>
      </w:r>
      <w:r w:rsidR="008B20BA" w:rsidRPr="008B20BA">
        <w:rPr>
          <w:bCs/>
          <w:color w:val="4F81BD" w:themeColor="accent1"/>
          <w:szCs w:val="22"/>
        </w:rPr>
        <w:t>select one of them</w:t>
      </w:r>
      <w:r>
        <w:rPr>
          <w:bCs/>
          <w:szCs w:val="22"/>
        </w:rPr>
        <w:t xml:space="preserve">.  </w:t>
      </w:r>
    </w:p>
    <w:p w:rsidR="00E82879" w:rsidRDefault="00E82879" w:rsidP="00E82879">
      <w:pPr>
        <w:rPr>
          <w:bCs/>
          <w:szCs w:val="22"/>
        </w:rPr>
      </w:pPr>
    </w:p>
    <w:p w:rsidR="00E82879" w:rsidRDefault="00E82879" w:rsidP="00E82879">
      <w:pPr>
        <w:rPr>
          <w:bCs/>
          <w:szCs w:val="22"/>
        </w:rPr>
      </w:pPr>
    </w:p>
    <w:p w:rsidR="00E82879" w:rsidRPr="007A6F98" w:rsidRDefault="00E82879" w:rsidP="00E82879"/>
    <w:p w:rsidR="00E82879" w:rsidRDefault="00E82879" w:rsidP="00E82879">
      <w:r>
        <w:lastRenderedPageBreak/>
        <w:t>It is recommended that when selecting a channel, the AP should first scan to see if there is a free channel</w:t>
      </w:r>
      <w:r w:rsidR="00740518">
        <w:t xml:space="preserve">, </w:t>
      </w:r>
      <w:r w:rsidR="00740518" w:rsidRPr="00740518">
        <w:rPr>
          <w:color w:val="4F81BD" w:themeColor="accent1"/>
        </w:rPr>
        <w:t>taking account of BSS channel width and channel spacing</w:t>
      </w:r>
      <w:r>
        <w:t>.  If a free channel is not available, then it should select channels that have the least number of Q</w:t>
      </w:r>
      <w:r w:rsidR="0029792E" w:rsidRPr="0029792E">
        <w:rPr>
          <w:color w:val="548DD4" w:themeColor="text2" w:themeTint="99"/>
          <w:u w:val="single"/>
        </w:rPr>
        <w:t xml:space="preserve">oS </w:t>
      </w:r>
      <w:r>
        <w:t xml:space="preserve">APs present.  Note that there may be more than one channel with the same number of </w:t>
      </w:r>
      <w:r w:rsidR="008B20BA" w:rsidRPr="008B20BA">
        <w:rPr>
          <w:color w:val="4F81BD" w:themeColor="accent1"/>
        </w:rPr>
        <w:t>Q</w:t>
      </w:r>
      <w:r w:rsidR="0029792E">
        <w:rPr>
          <w:color w:val="4F81BD" w:themeColor="accent1"/>
        </w:rPr>
        <w:t xml:space="preserve">oS </w:t>
      </w:r>
      <w:r>
        <w:t>APs present.  At this point the AP should select, in turn, the candidate channels, and send a QLoad Report Request to each AP on that channel.  The AP should then examine the Overlap and QLoad fields to make its final selection.</w:t>
      </w:r>
    </w:p>
    <w:p w:rsidR="00DD3964" w:rsidRDefault="00DD3964"/>
    <w:p w:rsidR="00DD3964" w:rsidRPr="00740518" w:rsidRDefault="00DD3964" w:rsidP="00DD3964">
      <w:pPr>
        <w:rPr>
          <w:bCs/>
          <w:color w:val="4F81BD" w:themeColor="accent1"/>
          <w:szCs w:val="22"/>
        </w:rPr>
      </w:pPr>
      <w:r w:rsidRPr="00740518">
        <w:rPr>
          <w:bCs/>
          <w:color w:val="4F81BD" w:themeColor="accent1"/>
          <w:szCs w:val="22"/>
        </w:rPr>
        <w:t>The recommended method for channel selection can be implemented by adoption of the following procedures:</w:t>
      </w:r>
    </w:p>
    <w:p w:rsidR="00DD3964" w:rsidRPr="00740518" w:rsidRDefault="00DD3964" w:rsidP="00A80CB2">
      <w:pPr>
        <w:pStyle w:val="ListParagraph"/>
        <w:numPr>
          <w:ilvl w:val="0"/>
          <w:numId w:val="2"/>
        </w:numPr>
        <w:rPr>
          <w:bCs/>
          <w:color w:val="4F81BD" w:themeColor="accent1"/>
          <w:szCs w:val="22"/>
        </w:rPr>
      </w:pPr>
      <w:r w:rsidRPr="00740518">
        <w:rPr>
          <w:bCs/>
          <w:color w:val="4F81BD" w:themeColor="accent1"/>
          <w:szCs w:val="22"/>
        </w:rPr>
        <w:t xml:space="preserve">Create a list of the available channels. Typically this is the list of channels allowed by regulation in the </w:t>
      </w:r>
      <w:r w:rsidR="008B20BA" w:rsidRPr="00740518">
        <w:rPr>
          <w:bCs/>
          <w:color w:val="4F81BD" w:themeColor="accent1"/>
          <w:szCs w:val="22"/>
        </w:rPr>
        <w:t xml:space="preserve">operating </w:t>
      </w:r>
      <w:r w:rsidRPr="00740518">
        <w:rPr>
          <w:bCs/>
          <w:color w:val="4F81BD" w:themeColor="accent1"/>
          <w:szCs w:val="22"/>
        </w:rPr>
        <w:t>regulatory domain, however this list might be modified by management policy (e.g. removing overlapping channels, avoiding radar detect channels).</w:t>
      </w:r>
    </w:p>
    <w:p w:rsidR="00DD3964" w:rsidRPr="00740518" w:rsidRDefault="00DD3964" w:rsidP="00A80CB2">
      <w:pPr>
        <w:pStyle w:val="ListParagraph"/>
        <w:numPr>
          <w:ilvl w:val="0"/>
          <w:numId w:val="2"/>
        </w:numPr>
        <w:rPr>
          <w:bCs/>
          <w:color w:val="4F81BD" w:themeColor="accent1"/>
          <w:szCs w:val="22"/>
        </w:rPr>
      </w:pPr>
      <w:r w:rsidRPr="00740518">
        <w:rPr>
          <w:bCs/>
          <w:color w:val="4F81BD" w:themeColor="accent1"/>
          <w:szCs w:val="22"/>
        </w:rPr>
        <w:t xml:space="preserve">Create an array for each available channel that </w:t>
      </w:r>
      <w:r w:rsidR="0044068A">
        <w:rPr>
          <w:bCs/>
          <w:color w:val="4F81BD" w:themeColor="accent1"/>
          <w:szCs w:val="22"/>
        </w:rPr>
        <w:t>allows the recording of</w:t>
      </w:r>
      <w:r w:rsidRPr="00740518">
        <w:rPr>
          <w:bCs/>
          <w:color w:val="4F81BD" w:themeColor="accent1"/>
          <w:szCs w:val="22"/>
        </w:rPr>
        <w:t xml:space="preserve"> the </w:t>
      </w:r>
      <w:r w:rsidR="00DA78CA">
        <w:rPr>
          <w:bCs/>
          <w:color w:val="4F81BD" w:themeColor="accent1"/>
          <w:szCs w:val="22"/>
        </w:rPr>
        <w:t>Qo</w:t>
      </w:r>
      <w:r w:rsidR="0029792E">
        <w:rPr>
          <w:bCs/>
          <w:color w:val="4F81BD" w:themeColor="accent1"/>
          <w:szCs w:val="22"/>
        </w:rPr>
        <w:t>S AP</w:t>
      </w:r>
      <w:r w:rsidRPr="00740518">
        <w:rPr>
          <w:bCs/>
          <w:color w:val="4F81BD" w:themeColor="accent1"/>
          <w:szCs w:val="22"/>
        </w:rPr>
        <w:t xml:space="preserve"> count, </w:t>
      </w:r>
      <w:r w:rsidR="00DA78CA">
        <w:rPr>
          <w:bCs/>
          <w:color w:val="4F81BD" w:themeColor="accent1"/>
          <w:szCs w:val="22"/>
        </w:rPr>
        <w:t xml:space="preserve">Admission Control Mandatory count, HC count, </w:t>
      </w:r>
      <w:r w:rsidRPr="00740518">
        <w:rPr>
          <w:bCs/>
          <w:color w:val="4F81BD" w:themeColor="accent1"/>
          <w:szCs w:val="22"/>
        </w:rPr>
        <w:t>o</w:t>
      </w:r>
      <w:r w:rsidR="0044068A">
        <w:rPr>
          <w:bCs/>
          <w:color w:val="4F81BD" w:themeColor="accent1"/>
          <w:szCs w:val="22"/>
        </w:rPr>
        <w:t>verlap count and potential load for that channel.</w:t>
      </w:r>
    </w:p>
    <w:p w:rsidR="00E75ABE" w:rsidRPr="00740518" w:rsidRDefault="00DD3964" w:rsidP="00A80CB2">
      <w:pPr>
        <w:pStyle w:val="ListParagraph"/>
        <w:numPr>
          <w:ilvl w:val="0"/>
          <w:numId w:val="2"/>
        </w:numPr>
        <w:rPr>
          <w:color w:val="4F81BD" w:themeColor="accent1"/>
        </w:rPr>
      </w:pPr>
      <w:r w:rsidRPr="00740518">
        <w:rPr>
          <w:color w:val="4F81BD" w:themeColor="accent1"/>
        </w:rPr>
        <w:t>Step through the list of available channels, listening for beacons for at least dot1</w:t>
      </w:r>
      <w:r w:rsidR="00E75ABE" w:rsidRPr="00740518">
        <w:rPr>
          <w:color w:val="4F81BD" w:themeColor="accent1"/>
        </w:rPr>
        <w:t>1OBSSScanPassiveTotalPerChannel TUs per channel.</w:t>
      </w:r>
    </w:p>
    <w:p w:rsidR="00E75ABE" w:rsidRPr="00740518" w:rsidRDefault="00E75ABE" w:rsidP="00A80CB2">
      <w:pPr>
        <w:pStyle w:val="ListParagraph"/>
        <w:numPr>
          <w:ilvl w:val="0"/>
          <w:numId w:val="2"/>
        </w:numPr>
        <w:rPr>
          <w:color w:val="4F81BD" w:themeColor="accent1"/>
        </w:rPr>
      </w:pPr>
      <w:r w:rsidRPr="00740518">
        <w:rPr>
          <w:color w:val="4F81BD" w:themeColor="accent1"/>
        </w:rPr>
        <w:t>Upon completion of the scan of a channel, process the beacons</w:t>
      </w:r>
      <w:r w:rsidR="00704141">
        <w:rPr>
          <w:color w:val="4F81BD" w:themeColor="accent1"/>
        </w:rPr>
        <w:t xml:space="preserve"> received on that channel</w:t>
      </w:r>
      <w:r w:rsidRPr="00740518">
        <w:rPr>
          <w:color w:val="4F81BD" w:themeColor="accent1"/>
        </w:rPr>
        <w:t xml:space="preserve">, filtered to </w:t>
      </w:r>
      <w:r w:rsidR="00FE0933">
        <w:rPr>
          <w:color w:val="4F81BD" w:themeColor="accent1"/>
        </w:rPr>
        <w:t>the set of</w:t>
      </w:r>
      <w:r w:rsidRPr="00740518">
        <w:rPr>
          <w:color w:val="4F81BD" w:themeColor="accent1"/>
        </w:rPr>
        <w:t xml:space="preserve"> unique BSSIDs:</w:t>
      </w:r>
    </w:p>
    <w:p w:rsidR="00E75ABE" w:rsidRPr="00740518" w:rsidRDefault="00DA78CA" w:rsidP="00A80CB2">
      <w:pPr>
        <w:pStyle w:val="ListParagraph"/>
        <w:numPr>
          <w:ilvl w:val="0"/>
          <w:numId w:val="3"/>
        </w:numPr>
        <w:rPr>
          <w:color w:val="4F81BD" w:themeColor="accent1"/>
        </w:rPr>
      </w:pPr>
      <w:r>
        <w:rPr>
          <w:color w:val="4F81BD" w:themeColor="accent1"/>
        </w:rPr>
        <w:t>Using the capabilities signalled in the beacon, m</w:t>
      </w:r>
      <w:r w:rsidR="00E75ABE" w:rsidRPr="00740518">
        <w:rPr>
          <w:color w:val="4F81BD" w:themeColor="accent1"/>
        </w:rPr>
        <w:t xml:space="preserve">odify the </w:t>
      </w:r>
      <w:r>
        <w:rPr>
          <w:color w:val="4F81BD" w:themeColor="accent1"/>
        </w:rPr>
        <w:t>Qo</w:t>
      </w:r>
      <w:r w:rsidR="0029792E">
        <w:rPr>
          <w:color w:val="4F81BD" w:themeColor="accent1"/>
        </w:rPr>
        <w:t>S AP</w:t>
      </w:r>
      <w:r w:rsidR="00E75ABE" w:rsidRPr="00740518">
        <w:rPr>
          <w:color w:val="4F81BD" w:themeColor="accent1"/>
        </w:rPr>
        <w:t xml:space="preserve"> count, </w:t>
      </w:r>
      <w:r>
        <w:rPr>
          <w:bCs/>
          <w:color w:val="4F81BD" w:themeColor="accent1"/>
          <w:szCs w:val="22"/>
        </w:rPr>
        <w:t xml:space="preserve">Admission Control Mandatory count, HC count, </w:t>
      </w:r>
      <w:r w:rsidR="00E75ABE" w:rsidRPr="00740518">
        <w:rPr>
          <w:color w:val="4F81BD" w:themeColor="accent1"/>
        </w:rPr>
        <w:t>overlap count and potential load of the channel array for the primary channel indicated in the received beacon.</w:t>
      </w:r>
    </w:p>
    <w:p w:rsidR="00E75ABE" w:rsidRPr="00740518" w:rsidRDefault="00E75ABE" w:rsidP="00A80CB2">
      <w:pPr>
        <w:pStyle w:val="ListParagraph"/>
        <w:numPr>
          <w:ilvl w:val="0"/>
          <w:numId w:val="3"/>
        </w:numPr>
        <w:rPr>
          <w:color w:val="4F81BD" w:themeColor="accent1"/>
        </w:rPr>
      </w:pPr>
      <w:r w:rsidRPr="00740518">
        <w:rPr>
          <w:color w:val="4F81BD" w:themeColor="accent1"/>
        </w:rPr>
        <w:t>If the overlapping AP is using a channel bandwidth that is greater than the channel spacing (e.g. when using the 2.4GHz band or when the overlapping AP allows 40MHz HT PPDUs in its BSS) also update the channel array for channels that are affected by this overlapping BSS. For example a beacon received on channel 2 indicating a 20MHz BSS also affects channels 1, 3 and 4.</w:t>
      </w:r>
    </w:p>
    <w:p w:rsidR="00673616" w:rsidRPr="00740518" w:rsidRDefault="00E75ABE" w:rsidP="00DD3964">
      <w:pPr>
        <w:pStyle w:val="ListParagraph"/>
        <w:numPr>
          <w:ilvl w:val="0"/>
          <w:numId w:val="2"/>
        </w:numPr>
        <w:rPr>
          <w:color w:val="4F81BD" w:themeColor="accent1"/>
        </w:rPr>
      </w:pPr>
      <w:r w:rsidRPr="00740518">
        <w:rPr>
          <w:color w:val="4F81BD" w:themeColor="accent1"/>
        </w:rPr>
        <w:t xml:space="preserve">Upon completion of scanning all </w:t>
      </w:r>
      <w:r w:rsidR="00FB3E4C">
        <w:rPr>
          <w:color w:val="4F81BD" w:themeColor="accent1"/>
        </w:rPr>
        <w:t xml:space="preserve">of the </w:t>
      </w:r>
      <w:r w:rsidRPr="00740518">
        <w:rPr>
          <w:color w:val="4F81BD" w:themeColor="accent1"/>
        </w:rPr>
        <w:t>channels, the AP will hav</w:t>
      </w:r>
      <w:r w:rsidR="00740518" w:rsidRPr="00740518">
        <w:rPr>
          <w:color w:val="4F81BD" w:themeColor="accent1"/>
        </w:rPr>
        <w:t xml:space="preserve">e information on </w:t>
      </w:r>
      <w:r w:rsidRPr="00740518">
        <w:rPr>
          <w:color w:val="4F81BD" w:themeColor="accent1"/>
        </w:rPr>
        <w:t>the number of APs and the potential load of each channel, including co-channel</w:t>
      </w:r>
      <w:r w:rsidR="00B836A6" w:rsidRPr="00740518">
        <w:rPr>
          <w:color w:val="4F81BD" w:themeColor="accent1"/>
        </w:rPr>
        <w:t xml:space="preserve"> </w:t>
      </w:r>
      <w:r w:rsidR="00CA3EBA">
        <w:rPr>
          <w:color w:val="4F81BD" w:themeColor="accent1"/>
        </w:rPr>
        <w:t>BSSs</w:t>
      </w:r>
      <w:r w:rsidR="00B836A6" w:rsidRPr="00740518">
        <w:rPr>
          <w:color w:val="4F81BD" w:themeColor="accent1"/>
        </w:rPr>
        <w:t>.</w:t>
      </w:r>
    </w:p>
    <w:p w:rsidR="00673616" w:rsidRPr="00740518" w:rsidRDefault="00673616" w:rsidP="00A80CB2">
      <w:pPr>
        <w:pStyle w:val="ListParagraph"/>
        <w:numPr>
          <w:ilvl w:val="0"/>
          <w:numId w:val="2"/>
        </w:numPr>
        <w:rPr>
          <w:color w:val="4F81BD" w:themeColor="accent1"/>
        </w:rPr>
      </w:pPr>
      <w:r w:rsidRPr="00740518">
        <w:rPr>
          <w:color w:val="4F81BD" w:themeColor="accent1"/>
        </w:rPr>
        <w:t xml:space="preserve">If the </w:t>
      </w:r>
      <w:r w:rsidR="00740518" w:rsidRPr="00740518">
        <w:rPr>
          <w:color w:val="4F81BD" w:themeColor="accent1"/>
        </w:rPr>
        <w:t>channel array</w:t>
      </w:r>
      <w:r w:rsidRPr="00740518">
        <w:rPr>
          <w:color w:val="4F81BD" w:themeColor="accent1"/>
        </w:rPr>
        <w:t xml:space="preserve"> indicates that there are channels with no other APs, it is recommended to randomly choose one of these “empty” channels.</w:t>
      </w:r>
    </w:p>
    <w:p w:rsidR="00673616" w:rsidRPr="00740518" w:rsidRDefault="00673616" w:rsidP="00A80CB2">
      <w:pPr>
        <w:pStyle w:val="ListParagraph"/>
        <w:numPr>
          <w:ilvl w:val="0"/>
          <w:numId w:val="2"/>
        </w:numPr>
        <w:rPr>
          <w:color w:val="4F81BD" w:themeColor="accent1"/>
        </w:rPr>
      </w:pPr>
      <w:r w:rsidRPr="00740518">
        <w:rPr>
          <w:color w:val="4F81BD" w:themeColor="accent1"/>
        </w:rPr>
        <w:t xml:space="preserve">Otherwise, </w:t>
      </w:r>
      <w:r w:rsidR="00740518" w:rsidRPr="00740518">
        <w:rPr>
          <w:color w:val="4F81BD" w:themeColor="accent1"/>
        </w:rPr>
        <w:t xml:space="preserve">create a list of candidate channels by </w:t>
      </w:r>
      <w:r w:rsidRPr="00740518">
        <w:rPr>
          <w:color w:val="4F81BD" w:themeColor="accent1"/>
        </w:rPr>
        <w:t>select</w:t>
      </w:r>
      <w:r w:rsidR="00740518" w:rsidRPr="00740518">
        <w:rPr>
          <w:color w:val="4F81BD" w:themeColor="accent1"/>
        </w:rPr>
        <w:t>ing</w:t>
      </w:r>
      <w:r w:rsidRPr="00740518">
        <w:rPr>
          <w:color w:val="4F81BD" w:themeColor="accent1"/>
        </w:rPr>
        <w:t xml:space="preserve"> only the channels with the </w:t>
      </w:r>
      <w:r w:rsidR="00FE0933">
        <w:rPr>
          <w:color w:val="4F81BD" w:themeColor="accent1"/>
        </w:rPr>
        <w:t>lowest</w:t>
      </w:r>
      <w:r w:rsidRPr="00740518">
        <w:rPr>
          <w:color w:val="4F81BD" w:themeColor="accent1"/>
        </w:rPr>
        <w:t xml:space="preserve"> number of </w:t>
      </w:r>
      <w:r w:rsidR="00D2320F">
        <w:rPr>
          <w:color w:val="4F81BD" w:themeColor="accent1"/>
        </w:rPr>
        <w:t>Qo</w:t>
      </w:r>
      <w:r w:rsidR="0029792E">
        <w:rPr>
          <w:color w:val="4F81BD" w:themeColor="accent1"/>
        </w:rPr>
        <w:t>S AP</w:t>
      </w:r>
      <w:r w:rsidRPr="00740518">
        <w:rPr>
          <w:color w:val="4F81BD" w:themeColor="accent1"/>
        </w:rPr>
        <w:t>s.</w:t>
      </w:r>
      <w:r w:rsidR="00740518" w:rsidRPr="00740518">
        <w:rPr>
          <w:color w:val="4F81BD" w:themeColor="accent1"/>
        </w:rPr>
        <w:t xml:space="preserve"> For example if the channel scan procedure indicated that there wer</w:t>
      </w:r>
      <w:r w:rsidR="00B75427">
        <w:rPr>
          <w:color w:val="4F81BD" w:themeColor="accent1"/>
        </w:rPr>
        <w:t>e two</w:t>
      </w:r>
      <w:r w:rsidR="00740518" w:rsidRPr="00740518">
        <w:rPr>
          <w:color w:val="4F81BD" w:themeColor="accent1"/>
        </w:rPr>
        <w:t xml:space="preserve"> </w:t>
      </w:r>
      <w:r w:rsidR="00D2320F">
        <w:rPr>
          <w:color w:val="4F81BD" w:themeColor="accent1"/>
        </w:rPr>
        <w:t>Qo</w:t>
      </w:r>
      <w:r w:rsidR="0029792E">
        <w:rPr>
          <w:color w:val="4F81BD" w:themeColor="accent1"/>
        </w:rPr>
        <w:t>S AP</w:t>
      </w:r>
      <w:r w:rsidR="00B75427">
        <w:rPr>
          <w:color w:val="4F81BD" w:themeColor="accent1"/>
        </w:rPr>
        <w:t xml:space="preserve">s on channel 3, three </w:t>
      </w:r>
      <w:r w:rsidR="00D2320F">
        <w:rPr>
          <w:color w:val="4F81BD" w:themeColor="accent1"/>
        </w:rPr>
        <w:t>Qo</w:t>
      </w:r>
      <w:r w:rsidR="0029792E">
        <w:rPr>
          <w:color w:val="4F81BD" w:themeColor="accent1"/>
        </w:rPr>
        <w:t>S AP</w:t>
      </w:r>
      <w:r w:rsidR="00B75427">
        <w:rPr>
          <w:color w:val="4F81BD" w:themeColor="accent1"/>
        </w:rPr>
        <w:t>s on channel 6 and two</w:t>
      </w:r>
      <w:r w:rsidR="00740518" w:rsidRPr="00740518">
        <w:rPr>
          <w:color w:val="4F81BD" w:themeColor="accent1"/>
        </w:rPr>
        <w:t xml:space="preserve"> </w:t>
      </w:r>
      <w:r w:rsidR="00D2320F">
        <w:rPr>
          <w:color w:val="4F81BD" w:themeColor="accent1"/>
        </w:rPr>
        <w:t>Qo</w:t>
      </w:r>
      <w:r w:rsidR="0029792E">
        <w:rPr>
          <w:color w:val="4F81BD" w:themeColor="accent1"/>
        </w:rPr>
        <w:t>S AP</w:t>
      </w:r>
      <w:r w:rsidR="00740518" w:rsidRPr="00740518">
        <w:rPr>
          <w:color w:val="4F81BD" w:themeColor="accent1"/>
        </w:rPr>
        <w:t>s on channel 11, the list of candidate channels would contain 3 and 11.</w:t>
      </w:r>
    </w:p>
    <w:p w:rsidR="00FE0933" w:rsidRDefault="00FE0933" w:rsidP="00FE0933">
      <w:pPr>
        <w:pStyle w:val="ListParagraph"/>
        <w:numPr>
          <w:ilvl w:val="0"/>
          <w:numId w:val="2"/>
        </w:numPr>
        <w:rPr>
          <w:color w:val="4F81BD" w:themeColor="accent1"/>
        </w:rPr>
      </w:pPr>
      <w:r w:rsidRPr="00740518">
        <w:rPr>
          <w:color w:val="4F81BD" w:themeColor="accent1"/>
        </w:rPr>
        <w:t xml:space="preserve">If this list contains more than one channel, filter the list to </w:t>
      </w:r>
      <w:r>
        <w:rPr>
          <w:color w:val="4F81BD" w:themeColor="accent1"/>
        </w:rPr>
        <w:t>the set of</w:t>
      </w:r>
      <w:r w:rsidRPr="00740518">
        <w:rPr>
          <w:color w:val="4F81BD" w:themeColor="accent1"/>
        </w:rPr>
        <w:t xml:space="preserve"> channels with</w:t>
      </w:r>
      <w:r>
        <w:rPr>
          <w:color w:val="4F81BD" w:themeColor="accent1"/>
        </w:rPr>
        <w:t xml:space="preserve"> </w:t>
      </w:r>
      <w:r w:rsidR="00B703B8">
        <w:rPr>
          <w:color w:val="4F81BD" w:themeColor="accent1"/>
        </w:rPr>
        <w:t>Qo</w:t>
      </w:r>
      <w:r w:rsidR="0029792E">
        <w:rPr>
          <w:color w:val="4F81BD" w:themeColor="accent1"/>
        </w:rPr>
        <w:t>S AP</w:t>
      </w:r>
      <w:r>
        <w:rPr>
          <w:color w:val="4F81BD" w:themeColor="accent1"/>
        </w:rPr>
        <w:t xml:space="preserve">s that </w:t>
      </w:r>
      <w:r w:rsidR="0029792E">
        <w:rPr>
          <w:color w:val="4F81BD" w:themeColor="accent1"/>
        </w:rPr>
        <w:t>indicate support for QLoad reporting (as indicated by the</w:t>
      </w:r>
      <w:r>
        <w:rPr>
          <w:color w:val="4F81BD" w:themeColor="accent1"/>
        </w:rPr>
        <w:t xml:space="preserve"> </w:t>
      </w:r>
      <w:r w:rsidRPr="00FE0933">
        <w:rPr>
          <w:color w:val="4F81BD" w:themeColor="accent1"/>
        </w:rPr>
        <w:t>QLoad Report</w:t>
      </w:r>
      <w:r>
        <w:rPr>
          <w:color w:val="4F81BD" w:themeColor="accent1"/>
        </w:rPr>
        <w:t xml:space="preserve"> </w:t>
      </w:r>
      <w:r w:rsidR="00C26A4C">
        <w:rPr>
          <w:color w:val="4F81BD" w:themeColor="accent1"/>
        </w:rPr>
        <w:t xml:space="preserve">field </w:t>
      </w:r>
      <w:r>
        <w:rPr>
          <w:color w:val="4F81BD" w:themeColor="accent1"/>
        </w:rPr>
        <w:t xml:space="preserve">set to 1 in the </w:t>
      </w:r>
      <w:r w:rsidR="0029792E">
        <w:rPr>
          <w:color w:val="4F81BD" w:themeColor="accent1"/>
        </w:rPr>
        <w:t>Extended Capabilities element).</w:t>
      </w:r>
    </w:p>
    <w:p w:rsidR="00C26A4C" w:rsidRDefault="00C26A4C" w:rsidP="00C26A4C">
      <w:pPr>
        <w:pStyle w:val="ListParagraph"/>
        <w:numPr>
          <w:ilvl w:val="0"/>
          <w:numId w:val="2"/>
        </w:numPr>
        <w:rPr>
          <w:color w:val="4F81BD" w:themeColor="accent1"/>
        </w:rPr>
      </w:pPr>
      <w:r w:rsidRPr="00740518">
        <w:rPr>
          <w:color w:val="4F81BD" w:themeColor="accent1"/>
        </w:rPr>
        <w:t xml:space="preserve">If this list contains more than one channel, filter the list to </w:t>
      </w:r>
      <w:r>
        <w:rPr>
          <w:color w:val="4F81BD" w:themeColor="accent1"/>
        </w:rPr>
        <w:t>the set of</w:t>
      </w:r>
      <w:r w:rsidRPr="00740518">
        <w:rPr>
          <w:color w:val="4F81BD" w:themeColor="accent1"/>
        </w:rPr>
        <w:t xml:space="preserve"> channels with the minimum </w:t>
      </w:r>
      <w:r>
        <w:rPr>
          <w:color w:val="4F81BD" w:themeColor="accent1"/>
        </w:rPr>
        <w:t>HC count.</w:t>
      </w:r>
    </w:p>
    <w:p w:rsidR="006D44C7" w:rsidRDefault="00C2701A" w:rsidP="006D44C7">
      <w:pPr>
        <w:pStyle w:val="ListParagraph"/>
        <w:numPr>
          <w:ilvl w:val="0"/>
          <w:numId w:val="2"/>
        </w:numPr>
        <w:rPr>
          <w:color w:val="4F81BD" w:themeColor="accent1"/>
        </w:rPr>
      </w:pPr>
      <w:r w:rsidRPr="00740518">
        <w:rPr>
          <w:color w:val="4F81BD" w:themeColor="accent1"/>
        </w:rPr>
        <w:t>If this list</w:t>
      </w:r>
      <w:r>
        <w:rPr>
          <w:color w:val="4F81BD" w:themeColor="accent1"/>
        </w:rPr>
        <w:t xml:space="preserve"> contains more than one channel and</w:t>
      </w:r>
      <w:r w:rsidR="000E63C4">
        <w:rPr>
          <w:color w:val="4F81BD" w:themeColor="accent1"/>
        </w:rPr>
        <w:t xml:space="preserve"> the AP will use</w:t>
      </w:r>
      <w:r w:rsidR="006D44C7">
        <w:rPr>
          <w:color w:val="4F81BD" w:themeColor="accent1"/>
        </w:rPr>
        <w:t xml:space="preserve"> Admission Control Mandatory for AC_VI or AC_VO, </w:t>
      </w:r>
      <w:r w:rsidR="006D44C7" w:rsidRPr="00740518">
        <w:rPr>
          <w:color w:val="4F81BD" w:themeColor="accent1"/>
        </w:rPr>
        <w:t xml:space="preserve">filter the list to </w:t>
      </w:r>
      <w:r w:rsidR="006D44C7">
        <w:rPr>
          <w:color w:val="4F81BD" w:themeColor="accent1"/>
        </w:rPr>
        <w:t xml:space="preserve">the set of channels with </w:t>
      </w:r>
      <w:r w:rsidR="00C01E52">
        <w:rPr>
          <w:color w:val="4F81BD" w:themeColor="accent1"/>
        </w:rPr>
        <w:t>Admission Control Mandatory count greater than zero.</w:t>
      </w:r>
    </w:p>
    <w:p w:rsidR="005D1FAD" w:rsidRPr="005D1FAD" w:rsidRDefault="005D1FAD" w:rsidP="005D1FAD">
      <w:pPr>
        <w:pStyle w:val="ListParagraph"/>
        <w:numPr>
          <w:ilvl w:val="0"/>
          <w:numId w:val="2"/>
        </w:numPr>
        <w:rPr>
          <w:color w:val="4F81BD" w:themeColor="accent1"/>
        </w:rPr>
      </w:pPr>
      <w:r w:rsidRPr="00740518">
        <w:rPr>
          <w:color w:val="4F81BD" w:themeColor="accent1"/>
        </w:rPr>
        <w:t>If this list</w:t>
      </w:r>
      <w:r>
        <w:rPr>
          <w:color w:val="4F81BD" w:themeColor="accent1"/>
        </w:rPr>
        <w:t xml:space="preserve"> contains more than one channel and the AP has an HC, </w:t>
      </w:r>
      <w:r w:rsidRPr="00740518">
        <w:rPr>
          <w:color w:val="4F81BD" w:themeColor="accent1"/>
        </w:rPr>
        <w:t xml:space="preserve">filter the list to </w:t>
      </w:r>
      <w:r>
        <w:rPr>
          <w:color w:val="4F81BD" w:themeColor="accent1"/>
        </w:rPr>
        <w:t>the set of channels with Admission Control Mandatory count greater than zero.</w:t>
      </w:r>
    </w:p>
    <w:p w:rsidR="00673616" w:rsidRPr="00740518" w:rsidRDefault="00673616" w:rsidP="00A80CB2">
      <w:pPr>
        <w:pStyle w:val="ListParagraph"/>
        <w:numPr>
          <w:ilvl w:val="0"/>
          <w:numId w:val="2"/>
        </w:numPr>
        <w:rPr>
          <w:color w:val="4F81BD" w:themeColor="accent1"/>
        </w:rPr>
      </w:pPr>
      <w:r w:rsidRPr="00740518">
        <w:rPr>
          <w:color w:val="4F81BD" w:themeColor="accent1"/>
        </w:rPr>
        <w:t xml:space="preserve">If this list contains more than one channel, filter the list to </w:t>
      </w:r>
      <w:r w:rsidR="00FE0933">
        <w:rPr>
          <w:color w:val="4F81BD" w:themeColor="accent1"/>
        </w:rPr>
        <w:t>the set of</w:t>
      </w:r>
      <w:r w:rsidRPr="00740518">
        <w:rPr>
          <w:color w:val="4F81BD" w:themeColor="accent1"/>
        </w:rPr>
        <w:t xml:space="preserve"> channels with the minimum overlap.</w:t>
      </w:r>
    </w:p>
    <w:p w:rsidR="00673616" w:rsidRPr="00740518" w:rsidRDefault="00673616" w:rsidP="00A80CB2">
      <w:pPr>
        <w:pStyle w:val="ListParagraph"/>
        <w:numPr>
          <w:ilvl w:val="0"/>
          <w:numId w:val="2"/>
        </w:numPr>
        <w:rPr>
          <w:color w:val="4F81BD" w:themeColor="accent1"/>
        </w:rPr>
      </w:pPr>
      <w:r w:rsidRPr="00740518">
        <w:rPr>
          <w:color w:val="4F81BD" w:themeColor="accent1"/>
        </w:rPr>
        <w:t xml:space="preserve">If this list contains more than one channel, filter the list to </w:t>
      </w:r>
      <w:r w:rsidR="00FE0933">
        <w:rPr>
          <w:color w:val="4F81BD" w:themeColor="accent1"/>
        </w:rPr>
        <w:t>the set of</w:t>
      </w:r>
      <w:r w:rsidRPr="00740518">
        <w:rPr>
          <w:color w:val="4F81BD" w:themeColor="accent1"/>
        </w:rPr>
        <w:t xml:space="preserve"> channels with the minimum potential</w:t>
      </w:r>
      <w:r w:rsidR="00FE0933">
        <w:rPr>
          <w:color w:val="4F81BD" w:themeColor="accent1"/>
        </w:rPr>
        <w:t xml:space="preserve"> load</w:t>
      </w:r>
      <w:r w:rsidRPr="00740518">
        <w:rPr>
          <w:color w:val="4F81BD" w:themeColor="accent1"/>
        </w:rPr>
        <w:t>.</w:t>
      </w:r>
    </w:p>
    <w:p w:rsidR="00CA09B2" w:rsidRPr="00A80CB2" w:rsidRDefault="00673616" w:rsidP="00A80CB2">
      <w:pPr>
        <w:pStyle w:val="ListParagraph"/>
        <w:numPr>
          <w:ilvl w:val="0"/>
          <w:numId w:val="2"/>
        </w:numPr>
        <w:rPr>
          <w:b/>
          <w:sz w:val="24"/>
        </w:rPr>
      </w:pPr>
      <w:r w:rsidRPr="00740518">
        <w:rPr>
          <w:color w:val="4F81BD" w:themeColor="accent1"/>
        </w:rPr>
        <w:t>From the remaining channels in this list, randomly choose one of these channels.</w:t>
      </w:r>
      <w:r w:rsidR="00CA09B2">
        <w:br w:type="page"/>
      </w:r>
      <w:r w:rsidR="00CA09B2" w:rsidRPr="00A80CB2">
        <w:rPr>
          <w:b/>
          <w:sz w:val="24"/>
        </w:rPr>
        <w:lastRenderedPageBreak/>
        <w:t>References:</w:t>
      </w:r>
    </w:p>
    <w:p w:rsidR="00CA09B2" w:rsidRDefault="00CA09B2"/>
    <w:sectPr w:rsidR="00CA09B2" w:rsidSect="00446B9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350" w:rsidRDefault="00196350">
      <w:r>
        <w:separator/>
      </w:r>
    </w:p>
  </w:endnote>
  <w:endnote w:type="continuationSeparator" w:id="1">
    <w:p w:rsidR="00196350" w:rsidRDefault="00196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46B98">
    <w:pPr>
      <w:pStyle w:val="Footer"/>
      <w:tabs>
        <w:tab w:val="clear" w:pos="6480"/>
        <w:tab w:val="center" w:pos="4680"/>
        <w:tab w:val="right" w:pos="9360"/>
      </w:tabs>
    </w:pPr>
    <w:fldSimple w:instr=" SUBJECT  \* MERGEFORMAT ">
      <w:r w:rsidR="00183654">
        <w:t>Submission</w:t>
      </w:r>
    </w:fldSimple>
    <w:r w:rsidR="0029020B">
      <w:tab/>
      <w:t xml:space="preserve">page </w:t>
    </w:r>
    <w:fldSimple w:instr="page ">
      <w:r w:rsidR="005D1FAD">
        <w:rPr>
          <w:noProof/>
        </w:rPr>
        <w:t>3</w:t>
      </w:r>
    </w:fldSimple>
    <w:r w:rsidR="0029020B">
      <w:tab/>
    </w:r>
    <w:fldSimple w:instr=" COMMENTS  \* MERGEFORMAT ">
      <w:r w:rsidR="009D0AD3">
        <w:t>Alex Ashley, NDS Ltd</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350" w:rsidRDefault="00196350">
      <w:r>
        <w:separator/>
      </w:r>
    </w:p>
  </w:footnote>
  <w:footnote w:type="continuationSeparator" w:id="1">
    <w:p w:rsidR="00196350" w:rsidRDefault="00196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46B98">
    <w:pPr>
      <w:pStyle w:val="Header"/>
      <w:tabs>
        <w:tab w:val="clear" w:pos="6480"/>
        <w:tab w:val="center" w:pos="4680"/>
        <w:tab w:val="right" w:pos="9360"/>
      </w:tabs>
    </w:pPr>
    <w:fldSimple w:instr=" KEYWORDS  \* MERGEFORMAT ">
      <w:r w:rsidR="009D0AD3">
        <w:t>Sept 2010</w:t>
      </w:r>
    </w:fldSimple>
    <w:r w:rsidR="0029020B">
      <w:tab/>
    </w:r>
    <w:r w:rsidR="0029020B">
      <w:tab/>
    </w:r>
    <w:fldSimple w:instr=" TITLE  \* MERGEFORMAT ">
      <w:r w:rsidR="00304F07">
        <w:t>doc.: IEEE 802.11-10/1030r1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644D"/>
    <w:multiLevelType w:val="hybridMultilevel"/>
    <w:tmpl w:val="6A666C5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B6C1882"/>
    <w:multiLevelType w:val="hybridMultilevel"/>
    <w:tmpl w:val="C290C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ED03FC"/>
    <w:multiLevelType w:val="hybridMultilevel"/>
    <w:tmpl w:val="DC2E6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0"/>
    <w:footnote w:id="1"/>
  </w:footnotePr>
  <w:endnotePr>
    <w:endnote w:id="0"/>
    <w:endnote w:id="1"/>
  </w:endnotePr>
  <w:compat/>
  <w:rsids>
    <w:rsidRoot w:val="009D0AD3"/>
    <w:rsid w:val="000E63C4"/>
    <w:rsid w:val="00183654"/>
    <w:rsid w:val="00196350"/>
    <w:rsid w:val="001D723B"/>
    <w:rsid w:val="0029020B"/>
    <w:rsid w:val="0029792E"/>
    <w:rsid w:val="002D44BE"/>
    <w:rsid w:val="00304F07"/>
    <w:rsid w:val="00435155"/>
    <w:rsid w:val="0044068A"/>
    <w:rsid w:val="00442037"/>
    <w:rsid w:val="00446B98"/>
    <w:rsid w:val="00470FE5"/>
    <w:rsid w:val="005D142F"/>
    <w:rsid w:val="005D1FAD"/>
    <w:rsid w:val="005E44A4"/>
    <w:rsid w:val="0062440B"/>
    <w:rsid w:val="00673616"/>
    <w:rsid w:val="006C0727"/>
    <w:rsid w:val="006D44C7"/>
    <w:rsid w:val="006E145F"/>
    <w:rsid w:val="00704141"/>
    <w:rsid w:val="00740518"/>
    <w:rsid w:val="00770572"/>
    <w:rsid w:val="00790CC3"/>
    <w:rsid w:val="008B20BA"/>
    <w:rsid w:val="009D0AD3"/>
    <w:rsid w:val="00A80CB2"/>
    <w:rsid w:val="00AA427C"/>
    <w:rsid w:val="00B26647"/>
    <w:rsid w:val="00B703B8"/>
    <w:rsid w:val="00B75427"/>
    <w:rsid w:val="00B836A6"/>
    <w:rsid w:val="00B870FD"/>
    <w:rsid w:val="00BE68C2"/>
    <w:rsid w:val="00C01E52"/>
    <w:rsid w:val="00C26A4C"/>
    <w:rsid w:val="00C2701A"/>
    <w:rsid w:val="00CA09B2"/>
    <w:rsid w:val="00CA3EBA"/>
    <w:rsid w:val="00D2320F"/>
    <w:rsid w:val="00D36DD5"/>
    <w:rsid w:val="00DA78CA"/>
    <w:rsid w:val="00DC5A7B"/>
    <w:rsid w:val="00DD3964"/>
    <w:rsid w:val="00E07D27"/>
    <w:rsid w:val="00E72726"/>
    <w:rsid w:val="00E75ABE"/>
    <w:rsid w:val="00E82879"/>
    <w:rsid w:val="00F41BAD"/>
    <w:rsid w:val="00FB3E4C"/>
    <w:rsid w:val="00FE09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98"/>
    <w:rPr>
      <w:sz w:val="22"/>
      <w:lang w:eastAsia="en-US"/>
    </w:rPr>
  </w:style>
  <w:style w:type="paragraph" w:styleId="Heading1">
    <w:name w:val="heading 1"/>
    <w:basedOn w:val="Normal"/>
    <w:next w:val="Normal"/>
    <w:qFormat/>
    <w:rsid w:val="00446B98"/>
    <w:pPr>
      <w:keepNext/>
      <w:keepLines/>
      <w:spacing w:before="320"/>
      <w:outlineLvl w:val="0"/>
    </w:pPr>
    <w:rPr>
      <w:rFonts w:ascii="Arial" w:hAnsi="Arial"/>
      <w:b/>
      <w:sz w:val="32"/>
      <w:u w:val="single"/>
    </w:rPr>
  </w:style>
  <w:style w:type="paragraph" w:styleId="Heading2">
    <w:name w:val="heading 2"/>
    <w:basedOn w:val="Normal"/>
    <w:next w:val="Normal"/>
    <w:qFormat/>
    <w:rsid w:val="00446B98"/>
    <w:pPr>
      <w:keepNext/>
      <w:keepLines/>
      <w:spacing w:before="280"/>
      <w:outlineLvl w:val="1"/>
    </w:pPr>
    <w:rPr>
      <w:rFonts w:ascii="Arial" w:hAnsi="Arial"/>
      <w:b/>
      <w:sz w:val="28"/>
      <w:u w:val="single"/>
    </w:rPr>
  </w:style>
  <w:style w:type="paragraph" w:styleId="Heading3">
    <w:name w:val="heading 3"/>
    <w:basedOn w:val="Normal"/>
    <w:next w:val="Normal"/>
    <w:qFormat/>
    <w:rsid w:val="00446B9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6B98"/>
    <w:pPr>
      <w:pBdr>
        <w:top w:val="single" w:sz="6" w:space="1" w:color="auto"/>
      </w:pBdr>
      <w:tabs>
        <w:tab w:val="center" w:pos="6480"/>
        <w:tab w:val="right" w:pos="12960"/>
      </w:tabs>
    </w:pPr>
    <w:rPr>
      <w:sz w:val="24"/>
    </w:rPr>
  </w:style>
  <w:style w:type="paragraph" w:styleId="Header">
    <w:name w:val="header"/>
    <w:basedOn w:val="Normal"/>
    <w:rsid w:val="00446B98"/>
    <w:pPr>
      <w:pBdr>
        <w:bottom w:val="single" w:sz="6" w:space="2" w:color="auto"/>
      </w:pBdr>
      <w:tabs>
        <w:tab w:val="center" w:pos="6480"/>
        <w:tab w:val="right" w:pos="12960"/>
      </w:tabs>
    </w:pPr>
    <w:rPr>
      <w:b/>
      <w:sz w:val="28"/>
    </w:rPr>
  </w:style>
  <w:style w:type="paragraph" w:customStyle="1" w:styleId="T1">
    <w:name w:val="T1"/>
    <w:basedOn w:val="Normal"/>
    <w:rsid w:val="00446B98"/>
    <w:pPr>
      <w:jc w:val="center"/>
    </w:pPr>
    <w:rPr>
      <w:b/>
      <w:sz w:val="28"/>
    </w:rPr>
  </w:style>
  <w:style w:type="paragraph" w:customStyle="1" w:styleId="T2">
    <w:name w:val="T2"/>
    <w:basedOn w:val="T1"/>
    <w:rsid w:val="00446B98"/>
    <w:pPr>
      <w:spacing w:after="240"/>
      <w:ind w:left="720" w:right="720"/>
    </w:pPr>
  </w:style>
  <w:style w:type="paragraph" w:customStyle="1" w:styleId="T3">
    <w:name w:val="T3"/>
    <w:basedOn w:val="T1"/>
    <w:rsid w:val="00446B98"/>
    <w:pPr>
      <w:pBdr>
        <w:bottom w:val="single" w:sz="6" w:space="1" w:color="auto"/>
      </w:pBdr>
      <w:tabs>
        <w:tab w:val="center" w:pos="4680"/>
      </w:tabs>
      <w:spacing w:after="240"/>
      <w:jc w:val="left"/>
    </w:pPr>
    <w:rPr>
      <w:b w:val="0"/>
      <w:sz w:val="24"/>
    </w:rPr>
  </w:style>
  <w:style w:type="paragraph" w:styleId="BodyTextIndent">
    <w:name w:val="Body Text Indent"/>
    <w:basedOn w:val="Normal"/>
    <w:rsid w:val="00446B98"/>
    <w:pPr>
      <w:ind w:left="720" w:hanging="720"/>
    </w:pPr>
  </w:style>
  <w:style w:type="character" w:styleId="Hyperlink">
    <w:name w:val="Hyperlink"/>
    <w:basedOn w:val="DefaultParagraphFont"/>
    <w:rsid w:val="00446B98"/>
    <w:rPr>
      <w:color w:val="0000FF"/>
      <w:u w:val="single"/>
    </w:rPr>
  </w:style>
  <w:style w:type="paragraph" w:customStyle="1" w:styleId="IEEEStdsLevel1Header">
    <w:name w:val="IEEEStds Level 1 Header"/>
    <w:basedOn w:val="Normal"/>
    <w:next w:val="Normal"/>
    <w:link w:val="IEEEStdsLevel1HeaderCharChar"/>
    <w:rsid w:val="00183654"/>
    <w:pPr>
      <w:keepLines/>
      <w:suppressAutoHyphens/>
      <w:outlineLvl w:val="0"/>
    </w:pPr>
    <w:rPr>
      <w:rFonts w:ascii="Arial" w:eastAsia="MS Mincho" w:hAnsi="Arial"/>
      <w:b/>
      <w:noProof/>
      <w:snapToGrid w:val="0"/>
      <w:sz w:val="24"/>
      <w:lang w:val="en-US"/>
    </w:rPr>
  </w:style>
  <w:style w:type="character" w:customStyle="1" w:styleId="IEEEStdsLevel1HeaderCharChar">
    <w:name w:val="IEEEStds Level 1 Header Char Char"/>
    <w:basedOn w:val="DefaultParagraphFont"/>
    <w:link w:val="IEEEStdsLevel1Header"/>
    <w:rsid w:val="00183654"/>
    <w:rPr>
      <w:rFonts w:ascii="Arial" w:eastAsia="MS Mincho" w:hAnsi="Arial"/>
      <w:b/>
      <w:noProof/>
      <w:snapToGrid w:val="0"/>
      <w:sz w:val="24"/>
      <w:lang w:val="en-US" w:eastAsia="en-US"/>
    </w:rPr>
  </w:style>
  <w:style w:type="paragraph" w:customStyle="1" w:styleId="IEEEStdsLevel2Header">
    <w:name w:val="IEEEStds Level 2 Header"/>
    <w:basedOn w:val="IEEEStdsLevel1Header"/>
    <w:next w:val="Normal"/>
    <w:rsid w:val="00183654"/>
    <w:pPr>
      <w:tabs>
        <w:tab w:val="num" w:pos="360"/>
      </w:tabs>
      <w:ind w:left="360" w:hanging="360"/>
      <w:outlineLvl w:val="1"/>
    </w:pPr>
    <w:rPr>
      <w:sz w:val="22"/>
    </w:rPr>
  </w:style>
  <w:style w:type="paragraph" w:styleId="ListParagraph">
    <w:name w:val="List Paragraph"/>
    <w:basedOn w:val="Normal"/>
    <w:uiPriority w:val="34"/>
    <w:qFormat/>
    <w:rsid w:val="00A80CB2"/>
    <w:pPr>
      <w:ind w:left="720"/>
      <w:contextualSpacing/>
    </w:pPr>
  </w:style>
</w:styles>
</file>

<file path=word/webSettings.xml><?xml version="1.0" encoding="utf-8"?>
<w:webSettings xmlns:r="http://schemas.openxmlformats.org/officeDocument/2006/relationships" xmlns:w="http://schemas.openxmlformats.org/wordprocessingml/2006/main">
  <w:divs>
    <w:div w:id="200750877">
      <w:bodyDiv w:val="1"/>
      <w:marLeft w:val="0"/>
      <w:marRight w:val="0"/>
      <w:marTop w:val="0"/>
      <w:marBottom w:val="0"/>
      <w:divBdr>
        <w:top w:val="none" w:sz="0" w:space="0" w:color="auto"/>
        <w:left w:val="none" w:sz="0" w:space="0" w:color="auto"/>
        <w:bottom w:val="none" w:sz="0" w:space="0" w:color="auto"/>
        <w:right w:val="none" w:sz="0" w:space="0" w:color="auto"/>
      </w:divBdr>
    </w:div>
    <w:div w:id="989947358">
      <w:bodyDiv w:val="1"/>
      <w:marLeft w:val="0"/>
      <w:marRight w:val="0"/>
      <w:marTop w:val="0"/>
      <w:marBottom w:val="0"/>
      <w:divBdr>
        <w:top w:val="none" w:sz="0" w:space="0" w:color="auto"/>
        <w:left w:val="none" w:sz="0" w:space="0" w:color="auto"/>
        <w:bottom w:val="none" w:sz="0" w:space="0" w:color="auto"/>
        <w:right w:val="none" w:sz="0" w:space="0" w:color="auto"/>
      </w:divBdr>
    </w:div>
    <w:div w:id="171851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12</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802.11-10/1030r1</vt:lpstr>
    </vt:vector>
  </TitlesOfParts>
  <Company>Some Company</Company>
  <LinksUpToDate>false</LinksUpToDate>
  <CharactersWithSpaces>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802.11-10/1030r1</dc:title>
  <dc:subject>Submission</dc:subject>
  <dc:creator>Alex Ashley</dc:creator>
  <cp:keywords>Sept 2010</cp:keywords>
  <dc:description>Alex Ashley, NDS Ltd</dc:description>
  <cp:lastModifiedBy>ashleya</cp:lastModifiedBy>
  <cp:revision>11</cp:revision>
  <cp:lastPrinted>2010-09-02T15:05:00Z</cp:lastPrinted>
  <dcterms:created xsi:type="dcterms:W3CDTF">2010-09-16T03:29:00Z</dcterms:created>
  <dcterms:modified xsi:type="dcterms:W3CDTF">2010-09-16T03:40:00Z</dcterms:modified>
</cp:coreProperties>
</file>