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B2993">
            <w:pPr>
              <w:pStyle w:val="T2"/>
            </w:pPr>
            <w:r>
              <w:t>April 5, 2010 S1G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2993">
              <w:rPr>
                <w:b w:val="0"/>
                <w:sz w:val="20"/>
              </w:rPr>
              <w:t xml:space="preserve">  2010-04-05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Aclara</w:t>
            </w:r>
          </w:p>
        </w:tc>
        <w:tc>
          <w:tcPr>
            <w:tcW w:w="2814" w:type="dxa"/>
            <w:vAlign w:val="center"/>
          </w:tcPr>
          <w:p w:rsidR="002B2993" w:rsidRPr="001A3272" w:rsidRDefault="002B2993" w:rsidP="002B299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 w:rsidRPr="001A3272">
                  <w:rPr>
                    <w:b w:val="0"/>
                    <w:sz w:val="20"/>
                    <w:lang w:val="en-US"/>
                  </w:rPr>
                  <w:t>30400 Solon Road</w:t>
                </w:r>
              </w:smartTag>
            </w:smartTag>
          </w:p>
          <w:p w:rsidR="002B2993" w:rsidRDefault="002B2993" w:rsidP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A3272">
              <w:rPr>
                <w:b w:val="0"/>
                <w:sz w:val="20"/>
                <w:lang w:val="en-US"/>
              </w:rPr>
              <w:t xml:space="preserve"> Solon, OH 44139</w:t>
            </w:r>
          </w:p>
        </w:tc>
        <w:tc>
          <w:tcPr>
            <w:tcW w:w="1715" w:type="dxa"/>
            <w:vAlign w:val="center"/>
          </w:tcPr>
          <w:p w:rsidR="002B2993" w:rsidRPr="001A3272" w:rsidRDefault="002B2993" w:rsidP="0013712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1A3272">
              <w:rPr>
                <w:b w:val="0"/>
                <w:sz w:val="20"/>
                <w:lang w:val="en-US"/>
              </w:rPr>
              <w:t>440-528-7477</w:t>
            </w: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A3272">
              <w:rPr>
                <w:b w:val="0"/>
                <w:sz w:val="16"/>
                <w:lang w:val="en-US"/>
              </w:rPr>
              <w:t>dhalasz@aclara.com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C0091">
      <w:pPr>
        <w:pStyle w:val="T1"/>
        <w:spacing w:after="120"/>
        <w:rPr>
          <w:sz w:val="22"/>
        </w:rPr>
      </w:pPr>
      <w:r w:rsidRPr="005C00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>This document contains minutes of S1G Study Group teleconference meeting on Monday April 5, 2010.</w:t>
                  </w:r>
                </w:p>
              </w:txbxContent>
            </v:textbox>
          </v:shape>
        </w:pict>
      </w:r>
    </w:p>
    <w:p w:rsidR="002B2993" w:rsidRPr="00FF2069" w:rsidRDefault="00CA09B2" w:rsidP="002B2993">
      <w:pPr>
        <w:pStyle w:val="NormalWeb"/>
        <w:spacing w:before="0" w:beforeAutospacing="0" w:after="0" w:afterAutospacing="0"/>
        <w:rPr>
          <w:b/>
          <w:szCs w:val="22"/>
        </w:rPr>
      </w:pPr>
      <w:r>
        <w:br w:type="page"/>
      </w:r>
      <w:r w:rsidR="002B2993" w:rsidRPr="00FF2069">
        <w:rPr>
          <w:b/>
          <w:szCs w:val="22"/>
        </w:rPr>
        <w:lastRenderedPageBreak/>
        <w:t>Agenda:</w:t>
      </w:r>
    </w:p>
    <w:p w:rsidR="002B2993" w:rsidRPr="005242BF" w:rsidRDefault="002B2993" w:rsidP="002B2993">
      <w:pPr>
        <w:rPr>
          <w:rFonts w:ascii="Calibri" w:hAnsi="Calibri"/>
          <w:szCs w:val="22"/>
          <w:lang w:val="en-US"/>
        </w:rPr>
      </w:pPr>
      <w:r w:rsidRPr="005242BF">
        <w:rPr>
          <w:rFonts w:ascii="Calibri" w:hAnsi="Calibri"/>
          <w:szCs w:val="22"/>
          <w:lang w:val="en-US"/>
        </w:rPr>
        <w:t> </w:t>
      </w:r>
    </w:p>
    <w:p w:rsidR="002B2993" w:rsidRDefault="002B2993" w:rsidP="00F75EF6">
      <w:pPr>
        <w:ind w:left="360"/>
      </w:pPr>
      <w:r>
        <w:t>1. Attendance</w:t>
      </w:r>
      <w:r>
        <w:br/>
        <w:t xml:space="preserve">2. Secretary selection </w:t>
      </w:r>
    </w:p>
    <w:p w:rsidR="002B2993" w:rsidRDefault="002B2993" w:rsidP="00F75EF6">
      <w:pPr>
        <w:ind w:left="360"/>
      </w:pPr>
      <w:r>
        <w:t xml:space="preserve">3. IPR and other relevant IEEE policies (see pointers below). </w:t>
      </w:r>
      <w:r>
        <w:br/>
        <w:t>4. 10/204 Comments on Sub 1 GHz license-exempt operation</w:t>
      </w:r>
      <w:r>
        <w:br/>
      </w:r>
      <w:r>
        <w:rPr>
          <w:color w:val="1F497D"/>
        </w:rPr>
        <w:t>5</w:t>
      </w:r>
      <w:r>
        <w:t>. Adjourn</w:t>
      </w:r>
    </w:p>
    <w:p w:rsidR="002B2993" w:rsidRDefault="002B2993" w:rsidP="00F75EF6">
      <w:pPr>
        <w:ind w:left="360"/>
      </w:pPr>
    </w:p>
    <w:p w:rsidR="002B2993" w:rsidRDefault="002B2993" w:rsidP="00F75EF6">
      <w:pPr>
        <w:ind w:left="360"/>
      </w:pPr>
      <w:r>
        <w:t>NOTE: Please review the documents at the following links:</w:t>
      </w:r>
    </w:p>
    <w:p w:rsidR="002B2993" w:rsidRDefault="002B2993" w:rsidP="00F75EF6">
      <w:pPr>
        <w:spacing w:after="240"/>
        <w:ind w:left="360"/>
      </w:pPr>
      <w:r>
        <w:t xml:space="preserve">-  IEEE Patent Policy - </w:t>
      </w:r>
      <w:hyperlink r:id="rId7" w:tgtFrame="_blank" w:history="1">
        <w:r>
          <w:rPr>
            <w:rStyle w:val="Hyperlink"/>
          </w:rPr>
          <w:t>http://standards.ieee.org/board/pat/pat-slideset.ppt</w:t>
        </w:r>
      </w:hyperlink>
      <w:r>
        <w:br/>
        <w:t xml:space="preserve">-  Patent FAQ - </w:t>
      </w:r>
      <w:hyperlink r:id="rId8" w:tgtFrame="_blank" w:history="1">
        <w:r>
          <w:rPr>
            <w:rStyle w:val="Hyperlink"/>
          </w:rPr>
          <w:t>http://standards.ieee.org/board/pat/faq.pdf</w:t>
        </w:r>
      </w:hyperlink>
      <w:r>
        <w:br/>
        <w:t xml:space="preserve">-  LoA Form - </w:t>
      </w:r>
      <w:hyperlink r:id="rId9" w:tgtFrame="_blank" w:history="1">
        <w:r>
          <w:rPr>
            <w:rStyle w:val="Hyperlink"/>
          </w:rPr>
          <w:t>http://standards.ieee.org/board/pat/loa.pdf</w:t>
        </w:r>
      </w:hyperlink>
      <w:r>
        <w:br/>
        <w:t xml:space="preserve">-  Affiliation FAQ - </w:t>
      </w:r>
      <w:hyperlink r:id="rId10" w:tgtFrame="_blank" w:history="1">
        <w:r>
          <w:rPr>
            <w:rStyle w:val="Hyperlink"/>
          </w:rPr>
          <w:t>http://standards.ieee.org/faqs/affiliationFAQ.html</w:t>
        </w:r>
      </w:hyperlink>
      <w:r>
        <w:br/>
        <w:t xml:space="preserve">-  Anti-Trust FAQ - </w:t>
      </w:r>
      <w:hyperlink r:id="rId11" w:tgtFrame="_blank" w:history="1">
        <w:r>
          <w:rPr>
            <w:rStyle w:val="Hyperlink"/>
          </w:rPr>
          <w:t>http://standards.ieee.org/resources/antitrust-guidelines.pdf</w:t>
        </w:r>
      </w:hyperlink>
      <w:r>
        <w:br/>
        <w:t xml:space="preserve">-  Ethics - </w:t>
      </w:r>
      <w:hyperlink r:id="rId12" w:tgtFrame="_blank" w:history="1">
        <w:r>
          <w:rPr>
            <w:rStyle w:val="Hyperlink"/>
          </w:rPr>
          <w:t>http://www.ieee.org/portal/cms_docs/about/CoE_poster.pdf</w:t>
        </w:r>
      </w:hyperlink>
      <w:r>
        <w:br/>
        <w:t>-  IEEE 802.11 Working Group Policies and Procedures -</w:t>
      </w:r>
      <w:r>
        <w:br/>
        <w:t> </w:t>
      </w:r>
      <w:hyperlink r:id="rId13" w:tgtFrame="_blank" w:history="1">
        <w:r>
          <w:rPr>
            <w:rStyle w:val="Hyperlink"/>
          </w:rPr>
          <w:t>https://mentor.ieee.org/802.11/public-file/07/11-07-0360-04-0000-802-11-policies-and-procedures.doc</w:t>
        </w:r>
      </w:hyperlink>
    </w:p>
    <w:p w:rsidR="002B2993" w:rsidRDefault="002B2993" w:rsidP="00F75EF6">
      <w:pPr>
        <w:ind w:left="360"/>
      </w:pPr>
      <w:r>
        <w:br/>
        <w:t>Teleconference details:</w:t>
      </w:r>
    </w:p>
    <w:p w:rsidR="002B2993" w:rsidRDefault="002B2993" w:rsidP="00F75EF6">
      <w:pPr>
        <w:ind w:left="360"/>
      </w:pPr>
      <w:r>
        <w:t xml:space="preserve">Call-in toll-free number:  1-866-699-3239 </w:t>
      </w:r>
    </w:p>
    <w:p w:rsidR="002B2993" w:rsidRDefault="002B2993" w:rsidP="00F75EF6">
      <w:pPr>
        <w:ind w:left="360"/>
      </w:pPr>
      <w:r>
        <w:t xml:space="preserve">Call-in toll number:  1-408-792-6300 </w:t>
      </w:r>
    </w:p>
    <w:p w:rsidR="002B2993" w:rsidRDefault="002B2993" w:rsidP="00F75EF6">
      <w:pPr>
        <w:ind w:left="360"/>
      </w:pPr>
      <w:r>
        <w:t>Attendee access code: 55146651</w:t>
      </w:r>
    </w:p>
    <w:p w:rsidR="002B2993" w:rsidRPr="005242BF" w:rsidRDefault="002B2993" w:rsidP="00F75EF6">
      <w:pPr>
        <w:textAlignment w:val="center"/>
        <w:rPr>
          <w:szCs w:val="22"/>
          <w:lang w:val="en-US"/>
        </w:rPr>
      </w:pPr>
    </w:p>
    <w:p w:rsidR="002B2993" w:rsidRPr="005242BF" w:rsidRDefault="002B2993" w:rsidP="002B2993">
      <w:pPr>
        <w:ind w:left="1620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 </w:t>
      </w:r>
    </w:p>
    <w:p w:rsidR="002B2993" w:rsidRPr="00FF2069" w:rsidRDefault="002B2993" w:rsidP="002B2993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F2069">
        <w:rPr>
          <w:rFonts w:ascii="Calibri" w:hAnsi="Calibri"/>
          <w:b/>
          <w:sz w:val="22"/>
          <w:szCs w:val="22"/>
        </w:rPr>
        <w:t>Meeting Minutes</w:t>
      </w:r>
    </w:p>
    <w:p w:rsidR="002B2993" w:rsidRDefault="002B2993" w:rsidP="002B299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5921A0" w:rsidRDefault="00F75EF6" w:rsidP="005921A0">
      <w:pPr>
        <w:ind w:left="360"/>
      </w:pPr>
      <w:r>
        <w:t>Attendance</w:t>
      </w:r>
      <w:r w:rsidR="005921A0">
        <w:t xml:space="preserve"> - Name (Affiliation) [email address]</w:t>
      </w:r>
    </w:p>
    <w:p w:rsidR="00231E6D" w:rsidRDefault="00231E6D" w:rsidP="00231E6D">
      <w:pPr>
        <w:ind w:left="720"/>
      </w:pPr>
      <w:r>
        <w:t xml:space="preserve">Dave Halasz, (Aclara), </w:t>
      </w:r>
      <w:r w:rsidR="005921A0">
        <w:t xml:space="preserve">S1G </w:t>
      </w:r>
      <w:r w:rsidR="00BF1B30">
        <w:t xml:space="preserve">SG </w:t>
      </w:r>
      <w:r>
        <w:t>Chair [dhalasz@aclara.com]</w:t>
      </w:r>
    </w:p>
    <w:p w:rsidR="005921A0" w:rsidRDefault="005921A0" w:rsidP="00231E6D">
      <w:pPr>
        <w:ind w:left="720"/>
      </w:pPr>
      <w:r w:rsidRPr="005921A0">
        <w:t xml:space="preserve">Bruce Kraemer (Marvell) </w:t>
      </w:r>
      <w:r>
        <w:t xml:space="preserve">802.11 WG Chair </w:t>
      </w:r>
      <w:r w:rsidRPr="005921A0">
        <w:t>[bkraemer@MARVELL.COM]</w:t>
      </w:r>
    </w:p>
    <w:p w:rsidR="00E810B1" w:rsidRDefault="00E810B1" w:rsidP="00231E6D">
      <w:pPr>
        <w:ind w:left="720"/>
      </w:pPr>
      <w:r w:rsidRPr="00E810B1">
        <w:t>Tushar Moorti</w:t>
      </w:r>
      <w:r>
        <w:t>,</w:t>
      </w:r>
      <w:r w:rsidRPr="00E810B1">
        <w:t xml:space="preserve"> (Broadcom Corp)</w:t>
      </w:r>
      <w:r w:rsidR="005921A0">
        <w:t xml:space="preserve"> </w:t>
      </w:r>
      <w:r w:rsidR="005921A0" w:rsidRPr="005921A0">
        <w:t>[rtm@broadcom.com]</w:t>
      </w:r>
    </w:p>
    <w:p w:rsidR="00E810B1" w:rsidRDefault="00E810B1" w:rsidP="00E810B1">
      <w:pPr>
        <w:ind w:left="720"/>
      </w:pPr>
      <w:r>
        <w:t>Michael Lynch, (MJ Lynch &amp; Associates LLC)</w:t>
      </w:r>
      <w:r w:rsidR="005921A0">
        <w:t xml:space="preserve">  </w:t>
      </w:r>
      <w:r w:rsidR="005921A0" w:rsidRPr="005921A0">
        <w:t>[MJLynch@mjlallc.com]</w:t>
      </w:r>
    </w:p>
    <w:p w:rsidR="00E810B1" w:rsidRDefault="00E810B1" w:rsidP="00E810B1">
      <w:pPr>
        <w:ind w:left="720"/>
      </w:pPr>
      <w:r>
        <w:t>Eldad Perahia, (Intel Corporation)</w:t>
      </w:r>
      <w:r w:rsidR="00F62216">
        <w:t xml:space="preserve"> </w:t>
      </w:r>
      <w:r w:rsidR="00F62216" w:rsidRPr="00F62216">
        <w:t>[eldad.perahia@intel.com]</w:t>
      </w:r>
    </w:p>
    <w:p w:rsidR="00E810B1" w:rsidRDefault="00E810B1" w:rsidP="00E810B1">
      <w:pPr>
        <w:ind w:left="720"/>
      </w:pPr>
      <w:r w:rsidRPr="00E810B1">
        <w:t>Junho Jo</w:t>
      </w:r>
      <w:r>
        <w:t>,</w:t>
      </w:r>
      <w:r w:rsidRPr="00E810B1">
        <w:t xml:space="preserve"> (LG Electronics)</w:t>
      </w:r>
      <w:r>
        <w:t xml:space="preserve"> </w:t>
      </w:r>
      <w:r w:rsidRPr="00E810B1">
        <w:t>[withjune@gmail.com]</w:t>
      </w:r>
    </w:p>
    <w:p w:rsidR="00E810B1" w:rsidRDefault="00E810B1" w:rsidP="00E810B1">
      <w:pPr>
        <w:ind w:left="720"/>
      </w:pPr>
      <w:r w:rsidRPr="00E810B1">
        <w:t>Jae-Hyung Song, (LG Electronics) [jaehyung.song@lge.com]</w:t>
      </w:r>
    </w:p>
    <w:p w:rsidR="00E810B1" w:rsidRDefault="00E810B1" w:rsidP="00E810B1">
      <w:pPr>
        <w:ind w:left="720"/>
      </w:pPr>
      <w:r w:rsidRPr="00E810B1">
        <w:t>Rich Kennedy (Research In Motion Corporation) [rikennedy@rim.com]</w:t>
      </w:r>
    </w:p>
    <w:p w:rsidR="005921A0" w:rsidRDefault="005921A0" w:rsidP="00E810B1">
      <w:pPr>
        <w:ind w:left="720"/>
      </w:pPr>
      <w:r w:rsidRPr="005921A0">
        <w:t>Garth Hillman (Oaktree Wireless) [garth_hillman@sbcglobal.net]</w:t>
      </w:r>
    </w:p>
    <w:p w:rsidR="005921A0" w:rsidRDefault="005921A0" w:rsidP="00E810B1">
      <w:pPr>
        <w:ind w:left="720"/>
      </w:pPr>
      <w:r w:rsidRPr="005921A0">
        <w:t>Minyoung Park, (Intel Corporation) [minyoung.park@intel.com]</w:t>
      </w:r>
    </w:p>
    <w:p w:rsidR="005921A0" w:rsidRDefault="005921A0" w:rsidP="00E810B1">
      <w:pPr>
        <w:ind w:left="720"/>
      </w:pPr>
      <w:r w:rsidRPr="005921A0">
        <w:t>Buffington, John (Itron) [John.Buffington@itron.com]</w:t>
      </w:r>
    </w:p>
    <w:p w:rsidR="005921A0" w:rsidRDefault="005921A0" w:rsidP="00E810B1">
      <w:pPr>
        <w:ind w:left="720"/>
      </w:pPr>
      <w:r w:rsidRPr="005921A0">
        <w:t>Wilbur, Mark, (Aclara) [mwilbur@aclara.com]</w:t>
      </w:r>
    </w:p>
    <w:p w:rsidR="00E810B1" w:rsidRDefault="00E810B1" w:rsidP="00231E6D">
      <w:pPr>
        <w:ind w:left="720"/>
      </w:pPr>
      <w:r w:rsidRPr="00E810B1">
        <w:t xml:space="preserve">Roberto Aiello, </w:t>
      </w:r>
      <w:r>
        <w:t>(</w:t>
      </w:r>
      <w:r w:rsidRPr="00E810B1">
        <w:t>Itron</w:t>
      </w:r>
      <w:r>
        <w:t>)</w:t>
      </w:r>
      <w:r w:rsidR="00F62216">
        <w:t xml:space="preserve"> </w:t>
      </w:r>
      <w:r w:rsidR="00F62216" w:rsidRPr="00F62216">
        <w:t>[aiello@ieee.org]</w:t>
      </w:r>
    </w:p>
    <w:p w:rsidR="00F75EF6" w:rsidRDefault="00F75EF6" w:rsidP="00F75EF6">
      <w:pPr>
        <w:ind w:left="360"/>
      </w:pPr>
      <w:r>
        <w:br/>
        <w:t>Secretary selection</w:t>
      </w:r>
    </w:p>
    <w:p w:rsidR="00F62216" w:rsidRDefault="00F62216" w:rsidP="00F62216">
      <w:pPr>
        <w:ind w:left="720"/>
      </w:pPr>
      <w:r>
        <w:t>Dave Halasz (Aclara)</w:t>
      </w:r>
    </w:p>
    <w:p w:rsidR="00F75EF6" w:rsidRDefault="00F75EF6" w:rsidP="00F75EF6">
      <w:pPr>
        <w:ind w:left="360"/>
      </w:pPr>
    </w:p>
    <w:p w:rsidR="00F75EF6" w:rsidRDefault="00F75EF6" w:rsidP="00F75EF6">
      <w:pPr>
        <w:ind w:left="360"/>
      </w:pPr>
      <w:r>
        <w:t xml:space="preserve"> IPR and other relevant IEEE policies</w:t>
      </w:r>
    </w:p>
    <w:p w:rsidR="00F75EF6" w:rsidRDefault="00F75EF6" w:rsidP="00F75EF6">
      <w:pPr>
        <w:ind w:left="360"/>
      </w:pPr>
    </w:p>
    <w:p w:rsidR="00F75EF6" w:rsidRPr="00F75EF6" w:rsidRDefault="00F75EF6" w:rsidP="00F75EF6">
      <w:pPr>
        <w:numPr>
          <w:ilvl w:val="1"/>
          <w:numId w:val="1"/>
        </w:numPr>
        <w:ind w:left="162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Review: </w:t>
      </w:r>
      <w:r w:rsidR="00EA3B29" w:rsidRPr="00F75EF6">
        <w:rPr>
          <w:color w:val="000000"/>
          <w:szCs w:val="22"/>
        </w:rPr>
        <w:t xml:space="preserve">IEEE Patent Policy - </w:t>
      </w:r>
      <w:hyperlink r:id="rId14" w:history="1">
        <w:r w:rsidR="00EA3B29" w:rsidRPr="00F75EF6">
          <w:rPr>
            <w:rStyle w:val="Hyperlink"/>
            <w:szCs w:val="22"/>
          </w:rPr>
          <w:t>http://standards.ieee.org/board/pat/pat-slideset.ppt</w:t>
        </w:r>
      </w:hyperlink>
    </w:p>
    <w:p w:rsidR="00F75EF6" w:rsidRPr="005242BF" w:rsidRDefault="00F75EF6" w:rsidP="00F75EF6">
      <w:pPr>
        <w:numPr>
          <w:ilvl w:val="1"/>
          <w:numId w:val="1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Questions on IEEE SA Policies and Procedures -- none</w:t>
      </w:r>
    </w:p>
    <w:p w:rsidR="00F75EF6" w:rsidRPr="005242BF" w:rsidRDefault="00F75EF6" w:rsidP="00F75EF6">
      <w:pPr>
        <w:numPr>
          <w:ilvl w:val="1"/>
          <w:numId w:val="1"/>
        </w:numPr>
        <w:ind w:left="162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Essential Patents or knowledge of holders of Essential Patents -- none</w:t>
      </w:r>
    </w:p>
    <w:p w:rsidR="00F62216" w:rsidRDefault="00F62216">
      <w:r>
        <w:br w:type="page"/>
      </w:r>
    </w:p>
    <w:p w:rsidR="00F75EF6" w:rsidRDefault="00F75EF6" w:rsidP="00F75EF6">
      <w:pPr>
        <w:ind w:left="360"/>
      </w:pPr>
      <w:r>
        <w:lastRenderedPageBreak/>
        <w:br/>
        <w:t>10/204 Comments on Sub 1 GHz license-exempt operation</w:t>
      </w:r>
    </w:p>
    <w:p w:rsidR="00F62216" w:rsidRDefault="005C0091" w:rsidP="00F75EF6">
      <w:pPr>
        <w:ind w:left="360"/>
      </w:pPr>
      <w:hyperlink r:id="rId15" w:history="1">
        <w:r w:rsidR="00F62216" w:rsidRPr="009F6738">
          <w:rPr>
            <w:rStyle w:val="Hyperlink"/>
          </w:rPr>
          <w:t>https://mentor.ieee.org/802.11/dcn/10/11-10-0204-02-0wng-commentsonsub1ghz.ppt</w:t>
        </w:r>
      </w:hyperlink>
    </w:p>
    <w:p w:rsidR="00F62216" w:rsidRDefault="00F62216" w:rsidP="00F75EF6">
      <w:pPr>
        <w:ind w:left="360"/>
      </w:pPr>
    </w:p>
    <w:p w:rsidR="00F62216" w:rsidRDefault="00F62216" w:rsidP="00F62216">
      <w:pPr>
        <w:ind w:left="720"/>
      </w:pPr>
      <w:r>
        <w:t>Slide 4 – Bands not uniform across the world. Roaming can cause issues.</w:t>
      </w:r>
    </w:p>
    <w:p w:rsidR="00F62216" w:rsidRDefault="00F62216" w:rsidP="00F62216">
      <w:pPr>
        <w:ind w:left="1440"/>
      </w:pPr>
      <w:r>
        <w:t>Submission should come in discussing the possible bands. For instance, China, Australia, Canada, Japan, etc</w:t>
      </w:r>
    </w:p>
    <w:p w:rsidR="00F62216" w:rsidRDefault="00F62216" w:rsidP="00F62216">
      <w:pPr>
        <w:ind w:left="1440"/>
      </w:pPr>
    </w:p>
    <w:p w:rsidR="00F62216" w:rsidRDefault="00F62216" w:rsidP="00F62216">
      <w:pPr>
        <w:ind w:left="720"/>
      </w:pPr>
      <w:r>
        <w:t>Slide 5, 6 &amp; 7 – Confusion between TVWS and Sub 1 GHz license-exempt</w:t>
      </w:r>
      <w:r w:rsidR="00821494">
        <w:t xml:space="preserve"> “issue A”</w:t>
      </w:r>
    </w:p>
    <w:p w:rsidR="00F62216" w:rsidRDefault="00821494" w:rsidP="00F62216">
      <w:pPr>
        <w:ind w:left="1440"/>
      </w:pPr>
      <w:r>
        <w:t>Is the wording correct on slide 7?</w:t>
      </w:r>
    </w:p>
    <w:p w:rsidR="00821494" w:rsidRDefault="00821494" w:rsidP="00F62216">
      <w:pPr>
        <w:ind w:left="1440"/>
      </w:pPr>
      <w:r>
        <w:t>It should indicate that not addressing TVWS.</w:t>
      </w:r>
    </w:p>
    <w:p w:rsidR="00821494" w:rsidRDefault="00821494" w:rsidP="00F62216">
      <w:pPr>
        <w:ind w:left="1440"/>
      </w:pPr>
      <w:r>
        <w:t>Also place text in “Scope” and “Purpose”.</w:t>
      </w:r>
    </w:p>
    <w:p w:rsidR="00821494" w:rsidRDefault="00821494" w:rsidP="00F62216">
      <w:pPr>
        <w:ind w:left="1440"/>
      </w:pPr>
    </w:p>
    <w:p w:rsidR="00821494" w:rsidRDefault="00821494" w:rsidP="00821494">
      <w:pPr>
        <w:ind w:left="720"/>
      </w:pPr>
      <w:r>
        <w:t>Slide 8 - Confusion between TVWS and Sub 1 GHz license-exempt “issue B”</w:t>
      </w:r>
    </w:p>
    <w:p w:rsidR="00821494" w:rsidRDefault="00821494" w:rsidP="00821494">
      <w:pPr>
        <w:ind w:left="1440"/>
      </w:pPr>
      <w:r>
        <w:t>Is clause 20 (MIMO) desired in 802.11af or S1G?</w:t>
      </w:r>
    </w:p>
    <w:p w:rsidR="00821494" w:rsidRDefault="00821494" w:rsidP="00821494">
      <w:pPr>
        <w:ind w:left="1440"/>
      </w:pPr>
      <w:r>
        <w:t>If not desired, adding text limiting scope can avoid discussions in the task group.</w:t>
      </w:r>
    </w:p>
    <w:p w:rsidR="00821494" w:rsidRDefault="00821494" w:rsidP="00821494">
      <w:pPr>
        <w:ind w:left="1440"/>
      </w:pPr>
      <w:r>
        <w:t>At this moment, there is no support for clause 20.</w:t>
      </w:r>
    </w:p>
    <w:p w:rsidR="00821494" w:rsidRDefault="00821494" w:rsidP="00821494">
      <w:pPr>
        <w:ind w:left="1440"/>
      </w:pPr>
      <w:r>
        <w:t>However, also didn’t want to limit scope at this time.</w:t>
      </w:r>
    </w:p>
    <w:p w:rsidR="00821494" w:rsidRDefault="00821494" w:rsidP="00821494">
      <w:pPr>
        <w:ind w:left="1440"/>
      </w:pPr>
    </w:p>
    <w:p w:rsidR="00821494" w:rsidRDefault="00821494" w:rsidP="00821494">
      <w:pPr>
        <w:ind w:left="720"/>
      </w:pPr>
      <w:r>
        <w:t>Slide 9 – Issues with Annex I &amp; J</w:t>
      </w:r>
    </w:p>
    <w:p w:rsidR="00821494" w:rsidRDefault="001A71F3" w:rsidP="00821494">
      <w:pPr>
        <w:ind w:left="1440"/>
      </w:pPr>
      <w:r>
        <w:t>Submission 10/210r6 was approved in TGmb.</w:t>
      </w:r>
    </w:p>
    <w:p w:rsidR="001A71F3" w:rsidRDefault="001A71F3" w:rsidP="00821494">
      <w:pPr>
        <w:ind w:left="1440"/>
      </w:pPr>
      <w:r>
        <w:t>The work has a home.</w:t>
      </w:r>
    </w:p>
    <w:p w:rsidR="001A71F3" w:rsidRDefault="001A71F3" w:rsidP="00821494">
      <w:pPr>
        <w:ind w:left="1440"/>
      </w:pPr>
      <w:r>
        <w:t>Timelines may not work out. For instance, 802.11af and/or S1G may be done before TGmb.</w:t>
      </w:r>
    </w:p>
    <w:p w:rsidR="001A71F3" w:rsidRDefault="001A71F3" w:rsidP="00821494">
      <w:pPr>
        <w:ind w:left="1440"/>
      </w:pPr>
      <w:r>
        <w:t>If work done before TGmb then up to 802.11af and/or S1G to incorporate the changes if do not want to wait for TGmb.</w:t>
      </w:r>
    </w:p>
    <w:p w:rsidR="001A71F3" w:rsidRDefault="001A71F3" w:rsidP="00821494">
      <w:pPr>
        <w:ind w:left="1440"/>
      </w:pPr>
    </w:p>
    <w:p w:rsidR="001A71F3" w:rsidRDefault="001A71F3" w:rsidP="001A71F3">
      <w:pPr>
        <w:ind w:left="720"/>
      </w:pPr>
      <w:r>
        <w:t>Slide 10 – Confusion on how this work is different than IEEE 802.15.4g</w:t>
      </w:r>
    </w:p>
    <w:p w:rsidR="001A71F3" w:rsidRDefault="001A71F3" w:rsidP="001A71F3">
      <w:pPr>
        <w:ind w:left="1440"/>
      </w:pPr>
      <w:r>
        <w:t>Discuss proposed text indicating rate difference in section 8.1</w:t>
      </w:r>
    </w:p>
    <w:p w:rsidR="001A71F3" w:rsidRDefault="001A71F3" w:rsidP="001A71F3">
      <w:pPr>
        <w:ind w:left="1440"/>
      </w:pPr>
      <w:r>
        <w:t>Desire for interoperability</w:t>
      </w:r>
    </w:p>
    <w:p w:rsidR="001A71F3" w:rsidRDefault="001A71F3" w:rsidP="001A71F3">
      <w:pPr>
        <w:ind w:left="1440"/>
      </w:pPr>
      <w:r>
        <w:t>Interoperability or coexistence? Coexistance is slide 11</w:t>
      </w:r>
    </w:p>
    <w:p w:rsidR="001A71F3" w:rsidRDefault="001A71F3" w:rsidP="001A71F3">
      <w:pPr>
        <w:ind w:left="1440"/>
      </w:pPr>
      <w:r>
        <w:t>Want interoperability. Some confusion on intent. Switched to slide 11.</w:t>
      </w:r>
    </w:p>
    <w:p w:rsidR="001A71F3" w:rsidRDefault="001A71F3" w:rsidP="001A71F3">
      <w:pPr>
        <w:ind w:left="1440"/>
      </w:pPr>
    </w:p>
    <w:p w:rsidR="001A71F3" w:rsidRDefault="001A71F3" w:rsidP="001A71F3">
      <w:pPr>
        <w:ind w:left="720"/>
      </w:pPr>
      <w:r>
        <w:t>Slide 11 – Coexistance with IEEE 802.15.4g</w:t>
      </w:r>
    </w:p>
    <w:p w:rsidR="001A71F3" w:rsidRDefault="001A71F3" w:rsidP="001A71F3">
      <w:pPr>
        <w:ind w:left="1440"/>
      </w:pPr>
      <w:r>
        <w:t>Discuss 17.5.4.1 of proposed PAR</w:t>
      </w:r>
    </w:p>
    <w:p w:rsidR="001A71F3" w:rsidRDefault="001A71F3" w:rsidP="001A71F3">
      <w:pPr>
        <w:ind w:left="1440"/>
      </w:pPr>
      <w:r>
        <w:t>Noted that 802.15.4g has more than one PHY. One of the PHYs is OFDM.</w:t>
      </w:r>
    </w:p>
    <w:p w:rsidR="001A71F3" w:rsidRDefault="001A71F3" w:rsidP="001A71F3">
      <w:pPr>
        <w:ind w:left="1440"/>
      </w:pPr>
      <w:r>
        <w:t>General agreement that this is an issue and work will be needed.</w:t>
      </w:r>
    </w:p>
    <w:p w:rsidR="001A71F3" w:rsidRDefault="00BA63B7" w:rsidP="001A71F3">
      <w:pPr>
        <w:ind w:left="1440"/>
      </w:pPr>
      <w:r>
        <w:t>.11 WG Chair requested common meeting time with .15.4g TG chair. Expect some common meeting time in May meeting.</w:t>
      </w:r>
    </w:p>
    <w:p w:rsidR="00BA63B7" w:rsidRDefault="00BA63B7" w:rsidP="001A71F3">
      <w:pPr>
        <w:ind w:left="1440"/>
      </w:pPr>
    </w:p>
    <w:p w:rsidR="00BA63B7" w:rsidRDefault="00BA63B7" w:rsidP="00BA63B7">
      <w:pPr>
        <w:ind w:left="720"/>
      </w:pPr>
      <w:r>
        <w:t>Combined slide 10 &amp; 11 discussions</w:t>
      </w:r>
    </w:p>
    <w:p w:rsidR="00BA63B7" w:rsidRDefault="00BA63B7" w:rsidP="00BA63B7">
      <w:pPr>
        <w:ind w:left="1440"/>
      </w:pPr>
      <w:r>
        <w:t>Discuss interoperability</w:t>
      </w:r>
    </w:p>
    <w:p w:rsidR="00BA63B7" w:rsidRDefault="00BA63B7" w:rsidP="00BA63B7">
      <w:pPr>
        <w:ind w:left="1440"/>
      </w:pPr>
      <w:r>
        <w:t>Is common signalling mode desired between .11 &amp; .15 desired?</w:t>
      </w:r>
    </w:p>
    <w:p w:rsidR="00BA63B7" w:rsidRDefault="00BA63B7" w:rsidP="00BA63B7">
      <w:pPr>
        <w:ind w:left="1440"/>
      </w:pPr>
      <w:r>
        <w:t>Believe common signalling in .15.4g is proposed to be FSK.</w:t>
      </w:r>
    </w:p>
    <w:p w:rsidR="00BA63B7" w:rsidRDefault="00BA63B7" w:rsidP="00BA63B7">
      <w:pPr>
        <w:ind w:left="1440"/>
      </w:pPr>
      <w:r>
        <w:t>.15.4g has common signalling text in clause 7.5.8c.</w:t>
      </w:r>
    </w:p>
    <w:p w:rsidR="00BA63B7" w:rsidRDefault="00BA63B7" w:rsidP="00BA63B7">
      <w:pPr>
        <w:ind w:left="1440"/>
      </w:pPr>
      <w:r>
        <w:t>If .11 uses FSK, wouldn’t this force .11 into lower data rates? This would further blur the differences in slide 10.</w:t>
      </w:r>
    </w:p>
    <w:p w:rsidR="00BA63B7" w:rsidRDefault="00BA63B7" w:rsidP="00BA63B7">
      <w:pPr>
        <w:ind w:left="1440"/>
      </w:pPr>
      <w:r>
        <w:t>.15.4g has less than 1 Mb/s</w:t>
      </w:r>
    </w:p>
    <w:p w:rsidR="00BA63B7" w:rsidRDefault="00BA63B7" w:rsidP="00BA63B7">
      <w:pPr>
        <w:ind w:left="1440"/>
      </w:pPr>
      <w:r>
        <w:t>Avoiding overlapping data rates could be desireable</w:t>
      </w:r>
    </w:p>
    <w:p w:rsidR="00BA63B7" w:rsidRDefault="00BA63B7" w:rsidP="00BA63B7">
      <w:pPr>
        <w:ind w:left="1440"/>
      </w:pPr>
      <w:r>
        <w:t>Should have a discussion on minimum data rates</w:t>
      </w:r>
    </w:p>
    <w:p w:rsidR="00BA63B7" w:rsidRDefault="00BA63B7" w:rsidP="00BA63B7">
      <w:pPr>
        <w:ind w:left="1440"/>
      </w:pPr>
      <w:r>
        <w:t>Did 802.16h have issues? After all, it went forward with apparent overlap with 802.11.</w:t>
      </w:r>
    </w:p>
    <w:p w:rsidR="00BA63B7" w:rsidRDefault="00BA63B7" w:rsidP="00BA63B7">
      <w:pPr>
        <w:ind w:left="1440"/>
      </w:pPr>
      <w:r>
        <w:t>Yes, it went forward but had many discussions at the 802 EC. Discussions should occur prior to them happening at the 802 EC.</w:t>
      </w:r>
    </w:p>
    <w:p w:rsidR="00FC2FE0" w:rsidRDefault="00FC2FE0" w:rsidP="00BA63B7">
      <w:pPr>
        <w:ind w:left="1440"/>
      </w:pPr>
    </w:p>
    <w:p w:rsidR="00FC2FE0" w:rsidRDefault="00FC2FE0" w:rsidP="00FC2FE0">
      <w:pPr>
        <w:ind w:left="720"/>
      </w:pPr>
      <w:r>
        <w:lastRenderedPageBreak/>
        <w:t>Any new issues?</w:t>
      </w:r>
    </w:p>
    <w:p w:rsidR="00FC2FE0" w:rsidRDefault="00FC2FE0" w:rsidP="00FC2FE0">
      <w:pPr>
        <w:ind w:left="1440"/>
      </w:pPr>
      <w:r>
        <w:t>It would be useful to have 1 MHz wide channel, instead of 1.25 MHz wide, for some regulatory domains. Any interest in changing? No response.</w:t>
      </w:r>
    </w:p>
    <w:p w:rsidR="00F62216" w:rsidRDefault="00F62216" w:rsidP="00F75EF6">
      <w:pPr>
        <w:ind w:left="360"/>
      </w:pPr>
    </w:p>
    <w:p w:rsidR="00F62216" w:rsidRDefault="00F62216" w:rsidP="00F75EF6">
      <w:pPr>
        <w:ind w:left="360"/>
      </w:pPr>
    </w:p>
    <w:p w:rsidR="00F75EF6" w:rsidRDefault="00F75EF6" w:rsidP="00F75EF6">
      <w:pPr>
        <w:ind w:left="360"/>
      </w:pPr>
      <w:r>
        <w:br/>
        <w:t>Adjourn</w:t>
      </w:r>
    </w:p>
    <w:p w:rsidR="00CA09B2" w:rsidRDefault="00CA09B2" w:rsidP="002B2993"/>
    <w:p w:rsidR="00CA09B2" w:rsidRDefault="00CA09B2"/>
    <w:p w:rsidR="00CA09B2" w:rsidRPr="00FC2FE0" w:rsidRDefault="00CA09B2"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CF6E9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2E" w:rsidRDefault="002A382E">
      <w:r>
        <w:separator/>
      </w:r>
    </w:p>
  </w:endnote>
  <w:endnote w:type="continuationSeparator" w:id="0">
    <w:p w:rsidR="002A382E" w:rsidRDefault="002A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fldSimple w:instr="page ">
      <w:r w:rsidR="00BF1B30">
        <w:rPr>
          <w:noProof/>
        </w:rPr>
        <w:t>2</w:t>
      </w:r>
    </w:fldSimple>
    <w:r w:rsidR="0029020B">
      <w:tab/>
    </w:r>
    <w:fldSimple w:instr=" COMMENTS  \* MERGEFORMAT ">
      <w:r w:rsidR="00BF1B30">
        <w:t>Dave Halasz, Aclara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2E" w:rsidRDefault="002A382E">
      <w:r>
        <w:separator/>
      </w:r>
    </w:p>
  </w:footnote>
  <w:footnote w:type="continuationSeparator" w:id="0">
    <w:p w:rsidR="002A382E" w:rsidRDefault="002A3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5C009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F1B30">
        <w:t>April 2010</w:t>
      </w:r>
    </w:fldSimple>
    <w:r w:rsidR="0029020B">
      <w:tab/>
    </w:r>
    <w:r w:rsidR="0029020B">
      <w:tab/>
    </w:r>
    <w:fldSimple w:instr=" TITLE  \* MERGEFORMAT ">
      <w:r w:rsidR="00BF1B30">
        <w:t>doc.: IEEE 802.11-10/0456r0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436F0"/>
    <w:rsid w:val="00110AEA"/>
    <w:rsid w:val="001A71F3"/>
    <w:rsid w:val="001D723B"/>
    <w:rsid w:val="00231E6D"/>
    <w:rsid w:val="0029020B"/>
    <w:rsid w:val="002A382E"/>
    <w:rsid w:val="002B2993"/>
    <w:rsid w:val="002D44BE"/>
    <w:rsid w:val="0033161C"/>
    <w:rsid w:val="00361357"/>
    <w:rsid w:val="00442037"/>
    <w:rsid w:val="005921A0"/>
    <w:rsid w:val="005C0091"/>
    <w:rsid w:val="0062440B"/>
    <w:rsid w:val="006C0727"/>
    <w:rsid w:val="006E145F"/>
    <w:rsid w:val="00770572"/>
    <w:rsid w:val="00821494"/>
    <w:rsid w:val="008251A7"/>
    <w:rsid w:val="00A44959"/>
    <w:rsid w:val="00AA427C"/>
    <w:rsid w:val="00BA63B7"/>
    <w:rsid w:val="00BE68C2"/>
    <w:rsid w:val="00BF1B30"/>
    <w:rsid w:val="00CA09B2"/>
    <w:rsid w:val="00CF6E94"/>
    <w:rsid w:val="00D66E2C"/>
    <w:rsid w:val="00DC5A7B"/>
    <w:rsid w:val="00E7733F"/>
    <w:rsid w:val="00E810B1"/>
    <w:rsid w:val="00EA3B29"/>
    <w:rsid w:val="00F62216"/>
    <w:rsid w:val="00F75EF6"/>
    <w:rsid w:val="00F83A58"/>
    <w:rsid w:val="00FC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uiPriority w:val="99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s://mentor.ieee.org/802.11/public-file/07/11-07-0360-04-0000-802-11-policies-and-procedures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board/pat/pat-slideset.ppt" TargetMode="External"/><Relationship Id="rId12" Type="http://schemas.openxmlformats.org/officeDocument/2006/relationships/hyperlink" Target="http://www.ieee.org/portal/cms_docs/about/CoE_poster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resources/antitrust-guidelin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0/11-10-0204-02-0wng-commentsonsub1ghz.ppt" TargetMode="External"/><Relationship Id="rId10" Type="http://schemas.openxmlformats.org/officeDocument/2006/relationships/hyperlink" Target="http://standards.ieee.org/faqs/affiliationFAQ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loa.pdf" TargetMode="External"/><Relationship Id="rId14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156</TotalTime>
  <Pages>5</Pages>
  <Words>778</Words>
  <Characters>4871</Characters>
  <Application>Microsoft Office Word</Application>
  <DocSecurity>0</DocSecurity>
  <Lines>162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802.11-10/0456r0</vt:lpstr>
    </vt:vector>
  </TitlesOfParts>
  <Company>Aclara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802.11-10/0456r0</dc:title>
  <dc:subject>Meeting Minutes</dc:subject>
  <dc:creator>Dave Halasz (Aclara)</dc:creator>
  <cp:keywords>April 2010</cp:keywords>
  <dc:description>Dave Halasz, Aclara</dc:description>
  <cp:lastModifiedBy>dhalasz</cp:lastModifiedBy>
  <cp:revision>7</cp:revision>
  <cp:lastPrinted>2010-04-06T16:58:00Z</cp:lastPrinted>
  <dcterms:created xsi:type="dcterms:W3CDTF">2010-04-05T16:00:00Z</dcterms:created>
  <dcterms:modified xsi:type="dcterms:W3CDTF">2010-04-06T16:59:00Z</dcterms:modified>
</cp:coreProperties>
</file>