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6BD65D80" w14:textId="77777777" w:rsidTr="00524B35">
        <w:trPr>
          <w:trHeight w:val="480"/>
        </w:trPr>
        <w:tc>
          <w:tcPr>
            <w:tcW w:w="9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2D12071" w14:textId="24457EAA" w:rsidR="009A6DCD" w:rsidRDefault="00373F9D" w:rsidP="00B537C1">
            <w:pPr>
              <w:pStyle w:val="Title"/>
              <w:spacing w:before="100" w:beforeAutospacing="1" w:after="100" w:afterAutospacing="1"/>
            </w:pPr>
            <w:bookmarkStart w:id="0" w:name="OLE_LINK150"/>
            <w:bookmarkStart w:id="1" w:name="OLE_LINK151"/>
            <w:r>
              <w:t>Minutes</w:t>
            </w:r>
            <w:r w:rsidR="008E5BA9">
              <w:t xml:space="preserve"> of the IEEE 802</w:t>
            </w:r>
            <w:r>
              <w:t xml:space="preserve"> </w:t>
            </w:r>
            <w:proofErr w:type="spellStart"/>
            <w:r w:rsidR="00541BBA">
              <w:t>Nendica</w:t>
            </w:r>
            <w:proofErr w:type="spellEnd"/>
            <w:r w:rsidR="00541BBA">
              <w:t xml:space="preserve"> </w:t>
            </w:r>
            <w:r w:rsidR="00F65F1F">
              <w:t>M</w:t>
            </w:r>
            <w:r w:rsidR="004A7C43">
              <w:t>eeting</w:t>
            </w:r>
            <w:r w:rsidR="00E759A5">
              <w:t xml:space="preserve"> held on</w:t>
            </w:r>
            <w:r w:rsidR="00F65F1F">
              <w:t xml:space="preserve"> </w:t>
            </w:r>
            <w:bookmarkEnd w:id="0"/>
            <w:bookmarkEnd w:id="1"/>
            <w:r w:rsidR="00AE5FD0">
              <w:t>2018-05-07</w:t>
            </w:r>
          </w:p>
        </w:tc>
      </w:tr>
      <w:tr w:rsidR="009A6DCD" w14:paraId="08EA5CAA" w14:textId="77777777" w:rsidTr="00524B35">
        <w:trPr>
          <w:trHeight w:val="360"/>
        </w:trPr>
        <w:tc>
          <w:tcPr>
            <w:tcW w:w="9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9CDD829" w14:textId="538ADDFB" w:rsidR="009A6DCD" w:rsidRDefault="00373F9D" w:rsidP="00B537C1">
            <w:pPr>
              <w:tabs>
                <w:tab w:val="left" w:pos="3282"/>
              </w:tabs>
              <w:spacing w:before="100" w:beforeAutospacing="1" w:after="100" w:afterAutospacing="1"/>
            </w:pPr>
            <w:r>
              <w:rPr>
                <w:b/>
              </w:rPr>
              <w:t>Date:</w:t>
            </w:r>
            <w:r w:rsidR="00BD4AD7">
              <w:rPr>
                <w:b/>
              </w:rPr>
              <w:t xml:space="preserve"> </w:t>
            </w:r>
            <w:r w:rsidR="00BD4AD7">
              <w:rPr>
                <w:b/>
              </w:rPr>
              <w:tab/>
            </w:r>
            <w:r w:rsidR="00BD4AD7">
              <w:rPr>
                <w:b/>
              </w:rPr>
              <w:tab/>
            </w:r>
            <w:r w:rsidR="00BD4AD7">
              <w:rPr>
                <w:b/>
              </w:rPr>
              <w:tab/>
            </w:r>
            <w:r>
              <w:rPr>
                <w:b/>
              </w:rPr>
              <w:t>2018-</w:t>
            </w:r>
            <w:r w:rsidR="00F65F1F">
              <w:rPr>
                <w:b/>
              </w:rPr>
              <w:t>0</w:t>
            </w:r>
            <w:r w:rsidR="00524B35">
              <w:rPr>
                <w:b/>
              </w:rPr>
              <w:t>5</w:t>
            </w:r>
            <w:r>
              <w:rPr>
                <w:b/>
              </w:rPr>
              <w:t>-</w:t>
            </w:r>
            <w:r w:rsidR="00253725">
              <w:rPr>
                <w:b/>
              </w:rPr>
              <w:t>24</w:t>
            </w:r>
          </w:p>
        </w:tc>
      </w:tr>
      <w:tr w:rsidR="009A6DCD" w14:paraId="4A20A088" w14:textId="77777777" w:rsidTr="00524B35">
        <w:trPr>
          <w:trHeight w:val="220"/>
        </w:trPr>
        <w:tc>
          <w:tcPr>
            <w:tcW w:w="9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F188FA" w14:textId="77777777" w:rsidR="009A6DCD" w:rsidRDefault="00373F9D" w:rsidP="00B537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9A6DCD" w14:paraId="6080DD96" w14:textId="77777777" w:rsidTr="00524B35">
        <w:trPr>
          <w:trHeight w:val="220"/>
        </w:trPr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0BB66B5" w14:textId="77777777" w:rsidR="009A6DCD" w:rsidRDefault="00373F9D" w:rsidP="00B537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0601DC6" w14:textId="77777777" w:rsidR="009A6DCD" w:rsidRDefault="00373F9D" w:rsidP="00B537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262FD9C" w14:textId="77777777" w:rsidR="009A6DCD" w:rsidRDefault="00373F9D" w:rsidP="00B537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AA82ADB" w14:textId="77777777" w:rsidR="009A6DCD" w:rsidRDefault="00373F9D" w:rsidP="00B537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6DCD" w14:paraId="78197F2C" w14:textId="77777777" w:rsidTr="00524B35">
        <w:trPr>
          <w:trHeight w:val="525"/>
        </w:trPr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AC1AF04" w14:textId="77777777" w:rsidR="009A6DCD" w:rsidRDefault="00AE5FD0" w:rsidP="00B537C1">
            <w:pPr>
              <w:spacing w:before="100" w:beforeAutospacing="1" w:after="100" w:afterAutospacing="1"/>
            </w:pPr>
            <w:r>
              <w:t xml:space="preserve">Guido R. </w:t>
            </w:r>
            <w:proofErr w:type="spellStart"/>
            <w:r>
              <w:t>Hiertz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363F909" w14:textId="77777777" w:rsidR="009A6DCD" w:rsidRDefault="00AE5FD0" w:rsidP="00B537C1">
            <w:pPr>
              <w:spacing w:before="100" w:beforeAutospacing="1" w:after="100" w:afterAutospacing="1"/>
            </w:pPr>
            <w:r>
              <w:t>Ericsson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D5573CF" w14:textId="40502DAD" w:rsidR="009A6DCD" w:rsidRDefault="00B537C1" w:rsidP="00B537C1">
            <w:pPr>
              <w:spacing w:before="100" w:beforeAutospacing="1" w:after="100" w:afterAutospacing="1"/>
              <w:rPr>
                <w:lang w:eastAsia="zh-CN"/>
              </w:rPr>
            </w:pPr>
            <w:r>
              <w:rPr>
                <w:lang w:eastAsia="zh-CN"/>
              </w:rPr>
              <w:t>Ericsson GmbH</w:t>
            </w:r>
            <w:r>
              <w:rPr>
                <w:lang w:eastAsia="zh-CN"/>
              </w:rPr>
              <w:br/>
            </w:r>
            <w:r w:rsidR="00AE5FD0">
              <w:rPr>
                <w:lang w:eastAsia="zh-CN"/>
              </w:rPr>
              <w:t xml:space="preserve">Ericsson </w:t>
            </w:r>
            <w:proofErr w:type="spellStart"/>
            <w:r w:rsidR="00AE5FD0">
              <w:rPr>
                <w:lang w:eastAsia="zh-CN"/>
              </w:rPr>
              <w:t>Allee</w:t>
            </w:r>
            <w:proofErr w:type="spellEnd"/>
            <w:r w:rsidR="00AE5FD0">
              <w:rPr>
                <w:lang w:eastAsia="zh-CN"/>
              </w:rPr>
              <w:t xml:space="preserve"> 1</w:t>
            </w:r>
            <w:r w:rsidR="00AE5FD0">
              <w:rPr>
                <w:lang w:eastAsia="zh-CN"/>
              </w:rPr>
              <w:br/>
              <w:t xml:space="preserve">52134 </w:t>
            </w:r>
            <w:proofErr w:type="spellStart"/>
            <w:r w:rsidR="00AE5FD0">
              <w:rPr>
                <w:lang w:eastAsia="zh-CN"/>
              </w:rPr>
              <w:t>Herzogenrath</w:t>
            </w:r>
            <w:proofErr w:type="spellEnd"/>
            <w:r w:rsidR="00AE5FD0">
              <w:rPr>
                <w:lang w:eastAsia="zh-CN"/>
              </w:rPr>
              <w:br/>
              <w:t>Germany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248A61D" w14:textId="77777777" w:rsidR="009A6DCD" w:rsidRDefault="00AE5FD0" w:rsidP="00B537C1">
            <w:pPr>
              <w:spacing w:before="100" w:beforeAutospacing="1" w:after="100" w:afterAutospacing="1"/>
            </w:pPr>
            <w:r>
              <w:t>hiertz@ieee.org</w:t>
            </w:r>
          </w:p>
        </w:tc>
      </w:tr>
    </w:tbl>
    <w:p w14:paraId="1E4C1AF4" w14:textId="77777777" w:rsidR="009A6DCD" w:rsidRDefault="00373F9D" w:rsidP="00B537C1">
      <w:pPr>
        <w:pStyle w:val="Heading2"/>
        <w:spacing w:before="100" w:beforeAutospacing="1" w:after="100" w:afterAutospacing="1"/>
      </w:pPr>
      <w:r>
        <w:t>Abstract</w:t>
      </w:r>
    </w:p>
    <w:p w14:paraId="02770C54" w14:textId="1CA5F9D6" w:rsidR="009A6DCD" w:rsidRDefault="00253725" w:rsidP="00B537C1">
      <w:pPr>
        <w:spacing w:before="100" w:beforeAutospacing="1" w:after="100" w:afterAutospacing="1"/>
      </w:pPr>
      <w:r>
        <w:t xml:space="preserve">Draft </w:t>
      </w:r>
      <w:proofErr w:type="spellStart"/>
      <w:r w:rsidR="00373F9D">
        <w:t>inutes</w:t>
      </w:r>
      <w:proofErr w:type="spellEnd"/>
      <w:r w:rsidR="00373F9D">
        <w:t xml:space="preserve"> of the IEEE 802 Network Evolution for the Next Decade Industry Connecti</w:t>
      </w:r>
      <w:r w:rsidR="00311863">
        <w:t xml:space="preserve">ons </w:t>
      </w:r>
      <w:r w:rsidR="00F65F1F">
        <w:t>(</w:t>
      </w:r>
      <w:proofErr w:type="spellStart"/>
      <w:r w:rsidR="00541BBA">
        <w:t>Nendica</w:t>
      </w:r>
      <w:proofErr w:type="spellEnd"/>
      <w:r w:rsidR="00F65F1F">
        <w:t xml:space="preserve">) </w:t>
      </w:r>
      <w:r w:rsidR="004A7C43">
        <w:t xml:space="preserve">meeting in </w:t>
      </w:r>
      <w:r w:rsidR="00AE5FD0">
        <w:t>Warsaw</w:t>
      </w:r>
      <w:r w:rsidR="004A7C43">
        <w:t xml:space="preserve">, </w:t>
      </w:r>
      <w:r w:rsidR="00AE5FD0">
        <w:t>Poland</w:t>
      </w:r>
      <w:r w:rsidR="00373F9D">
        <w:t>.</w:t>
      </w:r>
      <w:bookmarkStart w:id="2" w:name="h.gjdgxs"/>
      <w:bookmarkEnd w:id="2"/>
    </w:p>
    <w:p w14:paraId="2C20A458" w14:textId="20747DD3" w:rsidR="009A6DCD" w:rsidRDefault="00373F9D" w:rsidP="00B537C1">
      <w:pPr>
        <w:spacing w:before="100" w:beforeAutospacing="1" w:after="100" w:afterAutospacing="1"/>
      </w:pPr>
      <w:r>
        <w:t xml:space="preserve">Chair: </w:t>
      </w:r>
      <w:r w:rsidR="004A7C43">
        <w:t>Roger Marks</w:t>
      </w:r>
    </w:p>
    <w:p w14:paraId="6A7864B6" w14:textId="162D7D3E" w:rsidR="009A6DCD" w:rsidRDefault="00373F9D" w:rsidP="00B537C1">
      <w:pPr>
        <w:spacing w:before="100" w:beforeAutospacing="1" w:after="100" w:afterAutospacing="1"/>
      </w:pPr>
      <w:r>
        <w:t xml:space="preserve">Recording secretary: </w:t>
      </w:r>
      <w:bookmarkStart w:id="3" w:name="OLE_LINK9"/>
      <w:bookmarkStart w:id="4" w:name="OLE_LINK10"/>
      <w:r w:rsidR="00AE5FD0">
        <w:rPr>
          <w:lang w:eastAsia="zh-CN"/>
        </w:rPr>
        <w:t xml:space="preserve">Guido R. </w:t>
      </w:r>
      <w:proofErr w:type="spellStart"/>
      <w:r w:rsidR="00AE5FD0">
        <w:rPr>
          <w:lang w:eastAsia="zh-CN"/>
        </w:rPr>
        <w:t>Hiertz</w:t>
      </w:r>
      <w:bookmarkEnd w:id="3"/>
      <w:bookmarkEnd w:id="4"/>
      <w:proofErr w:type="spellEnd"/>
    </w:p>
    <w:p w14:paraId="05293F20" w14:textId="6C845189" w:rsidR="004A7C43" w:rsidRPr="004A7C43" w:rsidRDefault="00373F9D" w:rsidP="00B537C1">
      <w:pPr>
        <w:pStyle w:val="Heading2"/>
        <w:spacing w:before="100" w:beforeAutospacing="1" w:after="100" w:afterAutospacing="1"/>
      </w:pPr>
      <w:r>
        <w:t>Call to order</w:t>
      </w:r>
    </w:p>
    <w:p w14:paraId="44A2AED8" w14:textId="02D01DB0" w:rsidR="009A6DCD" w:rsidRDefault="001C2FE6" w:rsidP="00B537C1">
      <w:pPr>
        <w:spacing w:before="100" w:beforeAutospacing="1" w:after="100" w:afterAutospacing="1"/>
      </w:pPr>
      <w:r>
        <w:t>The Chair</w:t>
      </w:r>
      <w:r w:rsidR="00AE5FD0">
        <w:t xml:space="preserve"> call</w:t>
      </w:r>
      <w:r>
        <w:t>s</w:t>
      </w:r>
      <w:r w:rsidR="00AE5FD0">
        <w:t xml:space="preserve"> the meeting to order </w:t>
      </w:r>
      <w:r w:rsidR="004A7C43">
        <w:t xml:space="preserve">at </w:t>
      </w:r>
      <w:r w:rsidR="00AE5FD0">
        <w:t>2018-05-07T10:</w:t>
      </w:r>
      <w:r w:rsidR="002A406E">
        <w:t>34</w:t>
      </w:r>
      <w:r w:rsidR="00AE5FD0">
        <w:t>+02:00</w:t>
      </w:r>
      <w:r w:rsidR="002A406E">
        <w:t>.</w:t>
      </w:r>
    </w:p>
    <w:p w14:paraId="0384C1AA" w14:textId="56EAEC03" w:rsidR="009A6DCD" w:rsidRDefault="00373F9D" w:rsidP="00B537C1">
      <w:pPr>
        <w:pStyle w:val="Heading2"/>
        <w:spacing w:before="100" w:beforeAutospacing="1" w:after="100" w:afterAutospacing="1"/>
      </w:pPr>
      <w:r>
        <w:rPr>
          <w:lang w:eastAsia="zh-CN"/>
        </w:rPr>
        <w:t>Minutes</w:t>
      </w:r>
    </w:p>
    <w:p w14:paraId="36761374" w14:textId="104DDFF9" w:rsidR="00253725" w:rsidRDefault="00AE5FD0" w:rsidP="00B537C1">
      <w:pPr>
        <w:pStyle w:val="Normal-bullet"/>
        <w:spacing w:before="100" w:beforeAutospacing="1" w:after="100" w:afterAutospacing="1"/>
        <w:rPr>
          <w:lang w:eastAsia="zh-CN"/>
        </w:rPr>
      </w:pPr>
      <w:r>
        <w:rPr>
          <w:lang w:eastAsia="zh-CN"/>
        </w:rPr>
        <w:t xml:space="preserve">Guido R. </w:t>
      </w:r>
      <w:proofErr w:type="spellStart"/>
      <w:r>
        <w:rPr>
          <w:lang w:eastAsia="zh-CN"/>
        </w:rPr>
        <w:t>Hiertz</w:t>
      </w:r>
      <w:proofErr w:type="spellEnd"/>
      <w:r>
        <w:rPr>
          <w:lang w:eastAsia="zh-CN"/>
        </w:rPr>
        <w:t xml:space="preserve"> volunteer</w:t>
      </w:r>
      <w:r w:rsidR="00BB1C97">
        <w:rPr>
          <w:lang w:eastAsia="zh-CN"/>
        </w:rPr>
        <w:t>s</w:t>
      </w:r>
      <w:r>
        <w:rPr>
          <w:lang w:eastAsia="zh-CN"/>
        </w:rPr>
        <w:t xml:space="preserve"> to act as recording secretary.</w:t>
      </w:r>
      <w:r w:rsidR="00253725">
        <w:rPr>
          <w:lang w:eastAsia="zh-CN"/>
        </w:rPr>
        <w:t xml:space="preserve"> </w:t>
      </w:r>
    </w:p>
    <w:p w14:paraId="6829A828" w14:textId="3A87221D" w:rsidR="009A6DCD" w:rsidRDefault="00253725" w:rsidP="00B537C1">
      <w:pPr>
        <w:pStyle w:val="Normal-bullet"/>
        <w:spacing w:before="100" w:beforeAutospacing="1" w:after="100" w:afterAutospacing="1"/>
      </w:pPr>
      <w:r>
        <w:rPr>
          <w:lang w:eastAsia="zh-CN"/>
        </w:rPr>
        <w:t xml:space="preserve">[Note: This document is based on a draft record of the meeting, by the meeting </w:t>
      </w:r>
      <w:bookmarkStart w:id="5" w:name="OLE_LINK11"/>
      <w:bookmarkStart w:id="6" w:name="OLE_LINK12"/>
      <w:r>
        <w:rPr>
          <w:lang w:eastAsia="zh-CN"/>
        </w:rPr>
        <w:t>recording secretary</w:t>
      </w:r>
      <w:bookmarkEnd w:id="5"/>
      <w:bookmarkEnd w:id="6"/>
      <w:r>
        <w:rPr>
          <w:lang w:eastAsia="zh-CN"/>
        </w:rPr>
        <w:t xml:space="preserve">, as edited by the </w:t>
      </w:r>
      <w:proofErr w:type="spellStart"/>
      <w:r>
        <w:rPr>
          <w:lang w:eastAsia="zh-CN"/>
        </w:rPr>
        <w:t>Nendica</w:t>
      </w:r>
      <w:proofErr w:type="spellEnd"/>
      <w:r>
        <w:rPr>
          <w:lang w:eastAsia="zh-CN"/>
        </w:rPr>
        <w:t xml:space="preserve"> Chair. The document is submitted by the </w:t>
      </w:r>
      <w:proofErr w:type="spellStart"/>
      <w:r>
        <w:rPr>
          <w:lang w:eastAsia="zh-CN"/>
        </w:rPr>
        <w:t>Nendica</w:t>
      </w:r>
      <w:proofErr w:type="spellEnd"/>
      <w:r>
        <w:rPr>
          <w:lang w:eastAsia="zh-CN"/>
        </w:rPr>
        <w:t xml:space="preserve"> Chair without explicit confirmation of the edits by the </w:t>
      </w:r>
      <w:r>
        <w:rPr>
          <w:lang w:eastAsia="zh-CN"/>
        </w:rPr>
        <w:t>recording secretary</w:t>
      </w:r>
      <w:r>
        <w:rPr>
          <w:lang w:eastAsia="zh-CN"/>
        </w:rPr>
        <w:t xml:space="preserve">. Revision of the draft minutes will follow if the recording secretary disagrees with the edits.] </w:t>
      </w:r>
    </w:p>
    <w:p w14:paraId="2124EA1D" w14:textId="77777777" w:rsidR="009A6DCD" w:rsidRDefault="00373F9D" w:rsidP="00B537C1">
      <w:pPr>
        <w:pStyle w:val="Heading2"/>
        <w:spacing w:before="100" w:beforeAutospacing="1" w:after="100" w:afterAutospacing="1"/>
      </w:pPr>
      <w:r>
        <w:rPr>
          <w:lang w:eastAsia="zh-CN"/>
        </w:rPr>
        <w:t>Introduction</w:t>
      </w:r>
    </w:p>
    <w:p w14:paraId="2E2CF0C4" w14:textId="0AD98DB7" w:rsidR="006E39DD" w:rsidRDefault="002A406E" w:rsidP="00B537C1">
      <w:pPr>
        <w:spacing w:before="100" w:beforeAutospacing="1" w:after="100" w:afterAutospacing="1"/>
      </w:pPr>
      <w:r>
        <w:t xml:space="preserve">The Chair </w:t>
      </w:r>
      <w:r w:rsidR="00940055">
        <w:t xml:space="preserve">points attendees to the </w:t>
      </w:r>
      <w:proofErr w:type="spellStart"/>
      <w:r w:rsidR="00541BBA">
        <w:t>Nendica</w:t>
      </w:r>
      <w:proofErr w:type="spellEnd"/>
      <w:r w:rsidR="00541BBA">
        <w:t xml:space="preserve"> </w:t>
      </w:r>
      <w:r w:rsidR="00940055">
        <w:t xml:space="preserve">webpage </w:t>
      </w:r>
      <w:hyperlink r:id="rId8" w:history="1">
        <w:r w:rsidR="00940055" w:rsidRPr="004B3D9D">
          <w:rPr>
            <w:rStyle w:val="Hyperlink"/>
          </w:rPr>
          <w:t>https://1.ieee802.org/802-nendica</w:t>
        </w:r>
      </w:hyperlink>
      <w:r w:rsidR="00940055">
        <w:t>.</w:t>
      </w:r>
      <w:r w:rsidR="00B3277B">
        <w:t xml:space="preserve"> The Chair shows how to reach this webpage from the IEEE 802.1 website.</w:t>
      </w:r>
      <w:r w:rsidR="00F731FF">
        <w:t xml:space="preserve"> </w:t>
      </w:r>
      <w:r w:rsidR="00541BBA">
        <w:t>T</w:t>
      </w:r>
      <w:r w:rsidR="00F731FF">
        <w:t xml:space="preserve">he Chair </w:t>
      </w:r>
      <w:r w:rsidR="00541BBA">
        <w:t xml:space="preserve">attempted to </w:t>
      </w:r>
      <w:r w:rsidR="00F731FF">
        <w:t xml:space="preserve">connect this meeting to </w:t>
      </w:r>
      <w:hyperlink r:id="rId9" w:history="1">
        <w:r w:rsidR="00F731FF" w:rsidRPr="004B3D9D">
          <w:rPr>
            <w:rStyle w:val="Hyperlink"/>
          </w:rPr>
          <w:t>https://join.me/Nendica802</w:t>
        </w:r>
      </w:hyperlink>
      <w:r w:rsidR="00F731FF">
        <w:t xml:space="preserve"> </w:t>
      </w:r>
      <w:r w:rsidR="006946C7">
        <w:t>enabling</w:t>
      </w:r>
      <w:r w:rsidR="00B452EF">
        <w:t xml:space="preserve"> external </w:t>
      </w:r>
      <w:proofErr w:type="gramStart"/>
      <w:r w:rsidR="00B452EF">
        <w:t>participation</w:t>
      </w:r>
      <w:r w:rsidR="00541BBA">
        <w:t>, but</w:t>
      </w:r>
      <w:proofErr w:type="gramEnd"/>
      <w:r w:rsidR="00541BBA">
        <w:t xml:space="preserve"> failed (later learning from IEEE staff of a temporary outage)</w:t>
      </w:r>
      <w:r w:rsidR="00B452EF">
        <w:t>.</w:t>
      </w:r>
    </w:p>
    <w:p w14:paraId="26D71142" w14:textId="571E53A3" w:rsidR="00F34311" w:rsidRDefault="00F34311" w:rsidP="00B537C1">
      <w:pPr>
        <w:spacing w:before="100" w:beforeAutospacing="1" w:after="100" w:afterAutospacing="1"/>
      </w:pPr>
      <w:r>
        <w:t xml:space="preserve">The </w:t>
      </w:r>
      <w:proofErr w:type="spellStart"/>
      <w:r w:rsidR="00541BBA">
        <w:t>Nendica</w:t>
      </w:r>
      <w:proofErr w:type="spellEnd"/>
      <w:r w:rsidR="00541BBA">
        <w:t xml:space="preserve"> </w:t>
      </w:r>
      <w:r>
        <w:t xml:space="preserve">webpage </w:t>
      </w:r>
      <w:hyperlink r:id="rId10" w:history="1">
        <w:r w:rsidRPr="004B3D9D">
          <w:rPr>
            <w:rStyle w:val="Hyperlink"/>
          </w:rPr>
          <w:t>https://1.ieee802.org/802-nendica</w:t>
        </w:r>
      </w:hyperlink>
      <w:r>
        <w:t xml:space="preserve"> contains a link to the agenda</w:t>
      </w:r>
      <w:r w:rsidR="008F72EA">
        <w:t>, see</w:t>
      </w:r>
      <w:r>
        <w:t xml:space="preserve"> </w:t>
      </w:r>
      <w:hyperlink r:id="rId11" w:history="1">
        <w:r w:rsidR="0033592C" w:rsidRPr="004B3D9D">
          <w:rPr>
            <w:rStyle w:val="Hyperlink"/>
          </w:rPr>
          <w:t>https://tinyurl.com/yaa63ztn</w:t>
        </w:r>
      </w:hyperlink>
      <w:r w:rsidR="0033592C">
        <w:t xml:space="preserve">. </w:t>
      </w:r>
    </w:p>
    <w:p w14:paraId="2D8BC5C4" w14:textId="568999AB" w:rsidR="00355346" w:rsidRDefault="0033592C" w:rsidP="00B537C1">
      <w:pPr>
        <w:spacing w:before="100" w:beforeAutospacing="1" w:after="100" w:afterAutospacing="1"/>
      </w:pPr>
      <w:r>
        <w:t xml:space="preserve">At 2018-05-07T10:38+02:00 the Chair presents </w:t>
      </w:r>
      <w:r w:rsidR="002A406E">
        <w:t>submission 1-18/23r0.</w:t>
      </w:r>
      <w:r w:rsidR="0003202F">
        <w:t xml:space="preserve"> At 2018-05-07T10:39+02:00 the </w:t>
      </w:r>
      <w:r w:rsidR="008F72EA">
        <w:t>C</w:t>
      </w:r>
      <w:r w:rsidR="0003202F">
        <w:t xml:space="preserve">hair informs attendees of the guidelines for IEEE-SA meetings. The </w:t>
      </w:r>
      <w:r w:rsidR="00BB1C97">
        <w:t xml:space="preserve">Chair </w:t>
      </w:r>
      <w:r w:rsidR="0003202F">
        <w:t>reminds attendees that this program is not a standardization activity.</w:t>
      </w:r>
      <w:r w:rsidR="0004709D">
        <w:t xml:space="preserve"> The Chair reminds attendees of their duties under IEEE </w:t>
      </w:r>
      <w:r w:rsidR="00541BBA">
        <w:t xml:space="preserve">802 </w:t>
      </w:r>
      <w:r w:rsidR="00B52893">
        <w:t>rules.</w:t>
      </w:r>
      <w:r w:rsidR="00AD3A47">
        <w:t xml:space="preserve"> </w:t>
      </w:r>
      <w:r w:rsidR="00355346">
        <w:t xml:space="preserve">At 2018-05-07T10:41+02:00 the </w:t>
      </w:r>
      <w:r w:rsidR="00BB1C97">
        <w:t xml:space="preserve">Chair </w:t>
      </w:r>
      <w:r w:rsidR="00355346">
        <w:t xml:space="preserve">reminds </w:t>
      </w:r>
      <w:r w:rsidR="00AF1398">
        <w:t>attendees to register their attendance using IEEE’s IMAT webpage.</w:t>
      </w:r>
    </w:p>
    <w:p w14:paraId="2F6497E4" w14:textId="6212868C" w:rsidR="007A2833" w:rsidRDefault="00AD3A47" w:rsidP="00B537C1">
      <w:pPr>
        <w:spacing w:before="100" w:beforeAutospacing="1" w:after="100" w:afterAutospacing="1"/>
      </w:pPr>
      <w:r>
        <w:t xml:space="preserve">At 2018-05-07T10:43+02:00 </w:t>
      </w:r>
      <w:r w:rsidR="00F72CBB">
        <w:t xml:space="preserve">attendees adopt </w:t>
      </w:r>
      <w:r>
        <w:t xml:space="preserve">the </w:t>
      </w:r>
      <w:r w:rsidR="00F72CBB">
        <w:t xml:space="preserve">proposed </w:t>
      </w:r>
      <w:r>
        <w:t>agenda by unanimous consent.</w:t>
      </w:r>
      <w:r w:rsidR="00853947">
        <w:t xml:space="preserve"> Afterwards, t</w:t>
      </w:r>
      <w:r w:rsidR="007A2833">
        <w:t>he Chair introduces</w:t>
      </w:r>
      <w:r w:rsidR="00853947">
        <w:t xml:space="preserve"> document</w:t>
      </w:r>
      <w:r w:rsidR="007A2833">
        <w:t xml:space="preserve"> </w:t>
      </w:r>
      <w:hyperlink r:id="rId12" w:history="1">
        <w:r w:rsidR="007A2833" w:rsidRPr="004B3D9D">
          <w:rPr>
            <w:rStyle w:val="Hyperlink"/>
          </w:rPr>
          <w:t>http://standards.ieee.org/about/sasb/iccom/IC17-001-01_IE.pdf</w:t>
        </w:r>
      </w:hyperlink>
      <w:r w:rsidR="007A2833">
        <w:t xml:space="preserve">. </w:t>
      </w:r>
      <w:r w:rsidR="00954CF0">
        <w:t xml:space="preserve">He reminds </w:t>
      </w:r>
      <w:r w:rsidR="00B72C22">
        <w:t xml:space="preserve">attendees that </w:t>
      </w:r>
      <w:r w:rsidR="00B72C22">
        <w:lastRenderedPageBreak/>
        <w:t xml:space="preserve">the outcome of this group will be </w:t>
      </w:r>
      <w:r w:rsidR="00541BBA">
        <w:t xml:space="preserve">one or more </w:t>
      </w:r>
      <w:r w:rsidR="00B72C22">
        <w:t>report</w:t>
      </w:r>
      <w:r w:rsidR="00541BBA">
        <w:t>s</w:t>
      </w:r>
      <w:r w:rsidR="00B72C22">
        <w:t xml:space="preserve"> and not a standard or a Project Authorization Request (PAR).</w:t>
      </w:r>
    </w:p>
    <w:p w14:paraId="6DAA4DB3" w14:textId="0E5F165E" w:rsidR="00763AE0" w:rsidRDefault="000B3BED" w:rsidP="00B537C1">
      <w:pPr>
        <w:spacing w:before="100" w:beforeAutospacing="1" w:after="100" w:afterAutospacing="1"/>
      </w:pPr>
      <w:r>
        <w:t>At 2018-05-07T10:4</w:t>
      </w:r>
      <w:r w:rsidR="00415600">
        <w:t>9</w:t>
      </w:r>
      <w:r>
        <w:t>+02:00</w:t>
      </w:r>
      <w:r w:rsidR="00415600">
        <w:t xml:space="preserve"> the Chair present</w:t>
      </w:r>
      <w:r w:rsidR="00F72CBB">
        <w:t>s</w:t>
      </w:r>
      <w:r w:rsidR="00415600">
        <w:t xml:space="preserve"> the </w:t>
      </w:r>
      <w:r w:rsidR="0000731F">
        <w:t>IEEE fileserver (</w:t>
      </w:r>
      <w:r w:rsidR="00415600">
        <w:t>Mentor</w:t>
      </w:r>
      <w:r w:rsidR="0000731F">
        <w:t>)</w:t>
      </w:r>
      <w:r w:rsidR="008A2D96">
        <w:t xml:space="preserve"> for submissions to </w:t>
      </w:r>
      <w:proofErr w:type="spellStart"/>
      <w:r w:rsidR="00541BBA">
        <w:t>Nendica</w:t>
      </w:r>
      <w:proofErr w:type="spellEnd"/>
      <w:r w:rsidR="008A2D96">
        <w:t xml:space="preserve">. The </w:t>
      </w:r>
      <w:bookmarkStart w:id="7" w:name="_GoBack"/>
      <w:bookmarkEnd w:id="7"/>
      <w:r w:rsidR="00BB1C97">
        <w:t xml:space="preserve">Chair </w:t>
      </w:r>
      <w:r w:rsidR="008A2D96">
        <w:t xml:space="preserve">reminds that any person attending a meeting of </w:t>
      </w:r>
      <w:proofErr w:type="spellStart"/>
      <w:r w:rsidR="00541BBA">
        <w:t>Nendica</w:t>
      </w:r>
      <w:proofErr w:type="spellEnd"/>
      <w:r w:rsidR="00541BBA">
        <w:t xml:space="preserve"> </w:t>
      </w:r>
      <w:r w:rsidR="008A2D96">
        <w:t>may vote on all motions.</w:t>
      </w:r>
      <w:r w:rsidR="00F758AE">
        <w:t xml:space="preserve"> Currently, this group is authorized to meet until the end of its March 2019. However, an extension may be warranted</w:t>
      </w:r>
      <w:r w:rsidR="00A920BB">
        <w:t>.</w:t>
      </w:r>
    </w:p>
    <w:p w14:paraId="7314D4D8" w14:textId="16BCE267" w:rsidR="00A920BB" w:rsidRDefault="00966B8D" w:rsidP="00B537C1">
      <w:pPr>
        <w:spacing w:before="100" w:beforeAutospacing="1" w:after="100" w:afterAutospacing="1"/>
      </w:pPr>
      <w:r>
        <w:t>At 2018-05-07T10:51+02:00 the Chair presents submission 1-18/20.</w:t>
      </w:r>
      <w:r w:rsidR="00C26C63">
        <w:t xml:space="preserve"> </w:t>
      </w:r>
      <w:r w:rsidR="00F45DC6">
        <w:t xml:space="preserve">The </w:t>
      </w:r>
      <w:r w:rsidR="00BB1C97">
        <w:t xml:space="preserve">Chair </w:t>
      </w:r>
      <w:r w:rsidR="00F45DC6">
        <w:t xml:space="preserve">informs attendees that Walter </w:t>
      </w:r>
      <w:proofErr w:type="spellStart"/>
      <w:r w:rsidR="00F45DC6">
        <w:t>Pienciak</w:t>
      </w:r>
      <w:proofErr w:type="spellEnd"/>
      <w:r w:rsidR="00F45DC6">
        <w:t xml:space="preserve"> is no longer with IEEE-SA. Thus, IEEE-SA proposed that Patrick </w:t>
      </w:r>
      <w:proofErr w:type="spellStart"/>
      <w:r w:rsidR="00F45DC6">
        <w:t>Sla</w:t>
      </w:r>
      <w:r w:rsidR="004063E0">
        <w:t>a</w:t>
      </w:r>
      <w:r w:rsidR="00F45DC6">
        <w:t>ts</w:t>
      </w:r>
      <w:proofErr w:type="spellEnd"/>
      <w:r w:rsidR="00F45DC6">
        <w:t xml:space="preserve"> be</w:t>
      </w:r>
      <w:r w:rsidR="00453007">
        <w:t xml:space="preserve">come </w:t>
      </w:r>
      <w:proofErr w:type="spellStart"/>
      <w:r w:rsidR="004063E0">
        <w:t>Nendica’s</w:t>
      </w:r>
      <w:proofErr w:type="spellEnd"/>
      <w:r w:rsidR="004063E0">
        <w:t xml:space="preserve"> </w:t>
      </w:r>
      <w:r w:rsidR="00453007">
        <w:t>IEEE-SA Advisor.</w:t>
      </w:r>
    </w:p>
    <w:p w14:paraId="10763FFB" w14:textId="0C337386" w:rsidR="00291641" w:rsidRDefault="00291641" w:rsidP="00B537C1">
      <w:pPr>
        <w:spacing w:before="100" w:beforeAutospacing="1" w:after="100" w:afterAutospacing="1"/>
      </w:pPr>
      <w:r>
        <w:t>At 2018-05-07T10:55+02:00 the Chair reviews submission 1-18/16</w:t>
      </w:r>
      <w:r w:rsidR="00835D1D">
        <w:t>.</w:t>
      </w:r>
      <w:r w:rsidR="005D24BE">
        <w:t xml:space="preserve"> </w:t>
      </w:r>
      <w:r w:rsidR="009B0BAD">
        <w:t xml:space="preserve">The </w:t>
      </w:r>
      <w:r w:rsidR="00BB1C97">
        <w:t xml:space="preserve">Chair </w:t>
      </w:r>
      <w:r w:rsidR="009B0BAD">
        <w:t xml:space="preserve">outlines how a </w:t>
      </w:r>
      <w:r w:rsidR="004063E0">
        <w:t xml:space="preserve">Work Item </w:t>
      </w:r>
      <w:r w:rsidR="009B0BAD">
        <w:t xml:space="preserve">initiation </w:t>
      </w:r>
      <w:r w:rsidR="0067460D">
        <w:t xml:space="preserve">is performed. Work Items are promoted through the </w:t>
      </w:r>
      <w:proofErr w:type="spellStart"/>
      <w:r w:rsidR="004063E0">
        <w:t>Nendica</w:t>
      </w:r>
      <w:proofErr w:type="spellEnd"/>
      <w:r w:rsidR="004063E0">
        <w:t xml:space="preserve"> </w:t>
      </w:r>
      <w:r w:rsidR="0067460D">
        <w:t xml:space="preserve">webpage. Some </w:t>
      </w:r>
      <w:r w:rsidR="004063E0">
        <w:t xml:space="preserve">Work Items have </w:t>
      </w:r>
      <w:r w:rsidR="0067460D">
        <w:t xml:space="preserve">had </w:t>
      </w:r>
      <w:proofErr w:type="spellStart"/>
      <w:r w:rsidR="0067460D">
        <w:t>stand alone</w:t>
      </w:r>
      <w:proofErr w:type="spellEnd"/>
      <w:r w:rsidR="0067460D">
        <w:t xml:space="preserve"> meetings and phone conferences.</w:t>
      </w:r>
    </w:p>
    <w:p w14:paraId="4C08C468" w14:textId="30230CC6" w:rsidR="00886CE4" w:rsidRDefault="008420B8" w:rsidP="00B537C1">
      <w:pPr>
        <w:spacing w:before="100" w:beforeAutospacing="1" w:after="100" w:afterAutospacing="1"/>
      </w:pPr>
      <w:r>
        <w:t>At 2018-05-07T11:</w:t>
      </w:r>
      <w:r w:rsidR="00635096">
        <w:t>00</w:t>
      </w:r>
      <w:r>
        <w:t>+02:00</w:t>
      </w:r>
      <w:r w:rsidR="00635096">
        <w:t xml:space="preserve"> the </w:t>
      </w:r>
      <w:r w:rsidR="00BB1C97">
        <w:t xml:space="preserve">Chair </w:t>
      </w:r>
      <w:r w:rsidR="00635096">
        <w:t xml:space="preserve">reviews the minutes of </w:t>
      </w:r>
      <w:r w:rsidR="00344356">
        <w:t>the teleconference</w:t>
      </w:r>
      <w:r w:rsidR="00AC4D41">
        <w:t xml:space="preserve"> on 2018-04-11</w:t>
      </w:r>
      <w:r w:rsidR="00536CEE">
        <w:t xml:space="preserve">. The minutes are contained in </w:t>
      </w:r>
      <w:r w:rsidR="00635096">
        <w:t>1-18/22</w:t>
      </w:r>
      <w:r w:rsidR="00536CEE">
        <w:t xml:space="preserve">. </w:t>
      </w:r>
      <w:r w:rsidR="00F1761A">
        <w:t>At 2018-05-07T11:03+02:00 the group approves the minutes by unanimous consent.</w:t>
      </w:r>
      <w:r w:rsidR="00F5084D">
        <w:t xml:space="preserve"> </w:t>
      </w:r>
    </w:p>
    <w:p w14:paraId="79ACE561" w14:textId="175B2BAD" w:rsidR="00886CE4" w:rsidRDefault="00F5084D" w:rsidP="00B537C1">
      <w:pPr>
        <w:spacing w:before="100" w:beforeAutospacing="1" w:after="100" w:afterAutospacing="1"/>
      </w:pPr>
      <w:r>
        <w:t>Afterwards, the group revie</w:t>
      </w:r>
      <w:r w:rsidR="000626BD">
        <w:t>w</w:t>
      </w:r>
      <w:r>
        <w:t xml:space="preserve">s the </w:t>
      </w:r>
      <w:proofErr w:type="spellStart"/>
      <w:r w:rsidR="004063E0">
        <w:t>Nendica</w:t>
      </w:r>
      <w:proofErr w:type="spellEnd"/>
      <w:r w:rsidR="004063E0" w:rsidRPr="00FD55F9">
        <w:t xml:space="preserve"> </w:t>
      </w:r>
      <w:r w:rsidR="00FD55F9" w:rsidRPr="00FD55F9">
        <w:t>Draft Report: “The Lossless Network for Data Centers”</w:t>
      </w:r>
      <w:r w:rsidR="00FD55F9">
        <w:t xml:space="preserve"> stored at </w:t>
      </w:r>
      <w:hyperlink r:id="rId13" w:history="1">
        <w:r w:rsidR="00FD55F9" w:rsidRPr="004B3D9D">
          <w:rPr>
            <w:rStyle w:val="Hyperlink"/>
          </w:rPr>
          <w:t>https://1.ieee802.org/802-nendica/nendica-lldcn</w:t>
        </w:r>
      </w:hyperlink>
      <w:r w:rsidR="00FD55F9">
        <w:t>.</w:t>
      </w:r>
      <w:r w:rsidR="00886CE4">
        <w:t xml:space="preserve"> So far only one comment has been submitted</w:t>
      </w:r>
      <w:r w:rsidR="004063E0">
        <w:t xml:space="preserve"> in the 30-day Call for Comments</w:t>
      </w:r>
      <w:r w:rsidR="00886CE4">
        <w:t xml:space="preserve">. However, the </w:t>
      </w:r>
      <w:r w:rsidR="00A805F2">
        <w:t>C</w:t>
      </w:r>
      <w:r w:rsidR="00886CE4">
        <w:t>hair state</w:t>
      </w:r>
      <w:r w:rsidR="00235136">
        <w:t>s</w:t>
      </w:r>
      <w:r w:rsidR="00886CE4">
        <w:t xml:space="preserve"> that further comments may be expected</w:t>
      </w:r>
      <w:r w:rsidR="004063E0">
        <w:t xml:space="preserve"> by the deadline in mid-May</w:t>
      </w:r>
      <w:r w:rsidR="00886CE4">
        <w:t>.</w:t>
      </w:r>
      <w:r w:rsidR="0078737D">
        <w:t xml:space="preserve"> This report could become the first deliverable of </w:t>
      </w:r>
      <w:proofErr w:type="spellStart"/>
      <w:r w:rsidR="004063E0">
        <w:t>Nendica</w:t>
      </w:r>
      <w:proofErr w:type="spellEnd"/>
      <w:r w:rsidR="0078737D">
        <w:t>.</w:t>
      </w:r>
    </w:p>
    <w:p w14:paraId="0B4A8058" w14:textId="20E97832" w:rsidR="0078737D" w:rsidRDefault="00990F4B" w:rsidP="00B537C1">
      <w:pPr>
        <w:spacing w:before="100" w:beforeAutospacing="1" w:after="100" w:afterAutospacing="1"/>
      </w:pPr>
      <w:r>
        <w:t xml:space="preserve">At 2018-05-07T11:08+02:00 the chair introduces </w:t>
      </w:r>
      <w:hyperlink r:id="rId14" w:history="1">
        <w:r w:rsidRPr="004B3D9D">
          <w:rPr>
            <w:rStyle w:val="Hyperlink"/>
          </w:rPr>
          <w:t>https://1.ieee802.org/802-nendica/nendica-ffiot</w:t>
        </w:r>
      </w:hyperlink>
      <w:r>
        <w:t xml:space="preserve"> and the document </w:t>
      </w:r>
      <w:r w:rsidR="00641F1A">
        <w:t>1-18</w:t>
      </w:r>
      <w:r w:rsidR="005C4401">
        <w:t>/2r5 linked</w:t>
      </w:r>
      <w:r w:rsidR="00235136">
        <w:t xml:space="preserve"> at this page</w:t>
      </w:r>
      <w:r w:rsidR="005C4401">
        <w:t xml:space="preserve">. Submission 1-18/2r5 is not as mature as the </w:t>
      </w:r>
      <w:r w:rsidR="005C4401" w:rsidRPr="00FD55F9">
        <w:t>“The Lossless Network for Data Centers</w:t>
      </w:r>
      <w:r w:rsidR="005C4401">
        <w:t>” report.</w:t>
      </w:r>
      <w:r w:rsidR="00301327">
        <w:t xml:space="preserve"> The Chair browses through the report and highlights various aspects.</w:t>
      </w:r>
    </w:p>
    <w:p w14:paraId="6AA1AC28" w14:textId="0A214EAF" w:rsidR="0062721E" w:rsidRDefault="0062721E" w:rsidP="00B537C1">
      <w:pPr>
        <w:spacing w:before="100" w:beforeAutospacing="1" w:after="100" w:afterAutospacing="1"/>
      </w:pPr>
      <w:r>
        <w:t>At 2018-05-07T11:16+02:00</w:t>
      </w:r>
      <w:r w:rsidR="00326887">
        <w:t xml:space="preserve"> </w:t>
      </w:r>
      <w:r w:rsidR="00272526">
        <w:t>a discussion begins:</w:t>
      </w:r>
    </w:p>
    <w:p w14:paraId="56513862" w14:textId="565568CD" w:rsidR="00E93375" w:rsidRDefault="00E93375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62721E">
        <w:t>This document mentions interference between dissimilar wireless technologies.</w:t>
      </w:r>
    </w:p>
    <w:p w14:paraId="25A2634E" w14:textId="7A028F2D" w:rsidR="0062721E" w:rsidRDefault="0062721E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Question: Is there any </w:t>
      </w:r>
      <w:r w:rsidR="000B6755">
        <w:t>mentioning of this topic elsewhere</w:t>
      </w:r>
      <w:r w:rsidR="00FA4580">
        <w:t>?</w:t>
      </w:r>
    </w:p>
    <w:p w14:paraId="1F0554F8" w14:textId="4A27E939" w:rsidR="000B6755" w:rsidRDefault="000B6755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Clearly, this is a coexistence issue. </w:t>
      </w:r>
      <w:r w:rsidR="00FA4580">
        <w:t xml:space="preserve">Some kind of arrangement </w:t>
      </w:r>
      <w:r w:rsidR="00F94158">
        <w:t xml:space="preserve">or </w:t>
      </w:r>
      <w:r w:rsidR="00FA4580">
        <w:t>a coordinator could help minimizing conflicts.</w:t>
      </w:r>
    </w:p>
    <w:p w14:paraId="7A8921BE" w14:textId="07C04988" w:rsidR="00FA4580" w:rsidRDefault="00FA4580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EA0B6D">
        <w:t>P</w:t>
      </w:r>
      <w:r w:rsidR="00AC476D">
        <w:t xml:space="preserve">ast discussions were about mobility of heavy machines in these factories. Moving metal objects </w:t>
      </w:r>
      <w:r w:rsidR="001E6A88">
        <w:t>impacts the propagation characteristics. Also, there is interference leakage from th</w:t>
      </w:r>
      <w:r w:rsidR="00EA0B6D">
        <w:t>ese</w:t>
      </w:r>
      <w:r w:rsidR="001E6A88">
        <w:t xml:space="preserve"> manufacturing machines.</w:t>
      </w:r>
    </w:p>
    <w:p w14:paraId="0B2D9B33" w14:textId="4DB0F7CB" w:rsidR="001E6A88" w:rsidRDefault="001E6A88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7B29AA">
        <w:t>Some of the discussion was about noise and EMI.</w:t>
      </w:r>
    </w:p>
    <w:p w14:paraId="191EF5CC" w14:textId="536E6D13" w:rsidR="007B29AA" w:rsidRDefault="007B29AA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 Another past discussion was about coexistence.</w:t>
      </w:r>
    </w:p>
    <w:p w14:paraId="4E5B4D3D" w14:textId="152DFAAB" w:rsidR="007B7059" w:rsidRDefault="007B7059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 The report talks about “consider</w:t>
      </w:r>
      <w:r w:rsidR="00820E6E">
        <w:t>ing the coexistence of uncoordinated wireless systems.”</w:t>
      </w:r>
    </w:p>
    <w:p w14:paraId="1FF627B2" w14:textId="33E2AE49" w:rsidR="00820E6E" w:rsidRDefault="00820E6E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143477">
        <w:t>Some of the problems relate to the packet delivery delay that stems from interference and retransmissions.</w:t>
      </w:r>
    </w:p>
    <w:p w14:paraId="1A44EA1C" w14:textId="1D117505" w:rsidR="00143477" w:rsidRDefault="00143477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This </w:t>
      </w:r>
      <w:r w:rsidR="00426209">
        <w:t>is about coordination between dissimilar wireless technologies.</w:t>
      </w:r>
    </w:p>
    <w:p w14:paraId="41C2FCC2" w14:textId="2FC4D1F0" w:rsidR="00426209" w:rsidRDefault="00272526" w:rsidP="00B537C1">
      <w:pPr>
        <w:tabs>
          <w:tab w:val="left" w:pos="1575"/>
        </w:tabs>
        <w:spacing w:before="100" w:beforeAutospacing="1" w:after="100" w:afterAutospacing="1"/>
      </w:pPr>
      <w:r>
        <w:lastRenderedPageBreak/>
        <w:t>At 2018-05-07T11:25+02:00 the Chair continues reviewing 1-18/2r5.</w:t>
      </w:r>
    </w:p>
    <w:p w14:paraId="34093FCD" w14:textId="590DBF3A" w:rsidR="004F777F" w:rsidRDefault="004F777F" w:rsidP="00B537C1">
      <w:pPr>
        <w:tabs>
          <w:tab w:val="left" w:pos="1575"/>
        </w:tabs>
        <w:spacing w:before="100" w:beforeAutospacing="1" w:after="100" w:afterAutospacing="1"/>
      </w:pPr>
      <w:r>
        <w:t>At 2018-05-07T11:37+02:00 attendees engage in a discussion.</w:t>
      </w:r>
    </w:p>
    <w:p w14:paraId="15AC54EA" w14:textId="448EC430" w:rsidR="00BC4040" w:rsidRDefault="00BC4040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 There is some IoT report going on in IEEE 802.24.</w:t>
      </w:r>
    </w:p>
    <w:p w14:paraId="1FEE071C" w14:textId="0B39E00A" w:rsidR="00BC4040" w:rsidRDefault="00BC4040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374911">
        <w:t>Report 1-18/2r5 is interesting as it looks from a wired perspective at the wireless implications.</w:t>
      </w:r>
    </w:p>
    <w:p w14:paraId="46548BFE" w14:textId="05AF8B69" w:rsidR="00374911" w:rsidRDefault="00E30674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Question: What is the 802.24 report about?</w:t>
      </w:r>
    </w:p>
    <w:p w14:paraId="3A83F6DD" w14:textId="0EA7E3E6" w:rsidR="00E30674" w:rsidRDefault="00E30674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 The report is at a</w:t>
      </w:r>
      <w:r w:rsidR="00775A30">
        <w:t>n</w:t>
      </w:r>
      <w:r>
        <w:t xml:space="preserve"> </w:t>
      </w:r>
      <w:r w:rsidR="00775A30">
        <w:t>immature</w:t>
      </w:r>
      <w:r>
        <w:t xml:space="preserve"> state. The report looks at </w:t>
      </w:r>
      <w:r w:rsidR="00F44BE7">
        <w:t>non-IEEE standards too.</w:t>
      </w:r>
    </w:p>
    <w:p w14:paraId="11711CFC" w14:textId="6B6261E8" w:rsidR="00F44BE7" w:rsidRDefault="003B6A8E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Question: How can we get some feedback to this activity?</w:t>
      </w:r>
      <w:r w:rsidR="00045923">
        <w:t xml:space="preserve"> How to generate some input for them?</w:t>
      </w:r>
    </w:p>
    <w:p w14:paraId="22C8B7E1" w14:textId="6C24EA4E" w:rsidR="00045923" w:rsidRDefault="00045923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0C2F5A">
        <w:t xml:space="preserve">The presumption is that </w:t>
      </w:r>
      <w:r w:rsidR="00DB31E8">
        <w:t>it’s not only Ethernet but IEEE 802 technologies in general.</w:t>
      </w:r>
    </w:p>
    <w:p w14:paraId="5F3D94B7" w14:textId="3701767A" w:rsidR="00645876" w:rsidRDefault="00645876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 I cannot see how these requirements may be generic, they are immediately related to the MAC.</w:t>
      </w:r>
    </w:p>
    <w:p w14:paraId="4E2B0614" w14:textId="00B5FBBD" w:rsidR="00645876" w:rsidRDefault="00E1382F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Question: Is this presumption that all of this is about unlicensed spectrum?</w:t>
      </w:r>
    </w:p>
    <w:p w14:paraId="608728C5" w14:textId="51505B5C" w:rsidR="00E1382F" w:rsidRDefault="00E1382F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</w:t>
      </w:r>
      <w:r w:rsidR="000928FE">
        <w:t xml:space="preserve"> </w:t>
      </w:r>
      <w:r w:rsidR="00674DAF">
        <w:t>Here</w:t>
      </w:r>
      <w:r w:rsidR="002E015C">
        <w:t>,</w:t>
      </w:r>
      <w:r w:rsidR="00674DAF">
        <w:t xml:space="preserve"> any kind of wireless technologies is considered.</w:t>
      </w:r>
    </w:p>
    <w:p w14:paraId="3F2B703D" w14:textId="50076027" w:rsidR="0026122D" w:rsidRDefault="0026122D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 We have unknown wireless communication protocols operating in a harsh environment. And the expectation is that the communication is highly predictable and deterministic.</w:t>
      </w:r>
    </w:p>
    <w:p w14:paraId="460099E0" w14:textId="70BC9721" w:rsidR="001C5B14" w:rsidRDefault="001C5B14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>Comment: Clearly this report is in need of some input.</w:t>
      </w:r>
      <w:r w:rsidR="00DC7E78">
        <w:t xml:space="preserve"> Maybe this report should explain why some problems are hard to solve.</w:t>
      </w:r>
    </w:p>
    <w:p w14:paraId="0DFEBCB6" w14:textId="77A2C2E0" w:rsidR="00DC7E78" w:rsidRDefault="00DC7E78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864F32">
        <w:t>I believe most of the data they intend to exchange is very discrete.</w:t>
      </w:r>
      <w:r w:rsidR="004F5760">
        <w:t xml:space="preserve"> They have reports and commands.</w:t>
      </w:r>
    </w:p>
    <w:p w14:paraId="3A1AF4CD" w14:textId="0284C0EF" w:rsidR="004F5760" w:rsidRDefault="004F5760" w:rsidP="00B537C1">
      <w:pPr>
        <w:tabs>
          <w:tab w:val="left" w:pos="1575"/>
        </w:tabs>
        <w:spacing w:before="100" w:beforeAutospacing="1" w:after="100" w:afterAutospacing="1"/>
        <w:ind w:left="720"/>
      </w:pPr>
      <w:r>
        <w:t xml:space="preserve">Comment: </w:t>
      </w:r>
      <w:r w:rsidR="002644D4">
        <w:t>It’s more instruction based.</w:t>
      </w:r>
    </w:p>
    <w:p w14:paraId="7E9CE4DB" w14:textId="10C985F6" w:rsidR="006579C1" w:rsidRDefault="008A5744" w:rsidP="00B537C1">
      <w:pPr>
        <w:tabs>
          <w:tab w:val="left" w:pos="1575"/>
        </w:tabs>
        <w:spacing w:before="100" w:beforeAutospacing="1" w:after="100" w:afterAutospacing="1"/>
      </w:pPr>
      <w:r>
        <w:t xml:space="preserve">At 2018-05-07T11:49+02:00 the </w:t>
      </w:r>
      <w:r w:rsidR="00BB1C97">
        <w:t xml:space="preserve">Chair </w:t>
      </w:r>
      <w:r>
        <w:t xml:space="preserve">ends reviewing 1-18/2r5 and </w:t>
      </w:r>
      <w:r w:rsidR="0047079F">
        <w:t xml:space="preserve">starts discussing what might be a good </w:t>
      </w:r>
      <w:r w:rsidR="00665A68">
        <w:t xml:space="preserve">future Work Item </w:t>
      </w:r>
      <w:r w:rsidR="0047079F">
        <w:t xml:space="preserve">for </w:t>
      </w:r>
      <w:proofErr w:type="spellStart"/>
      <w:r w:rsidR="00665A68">
        <w:t>Nendica</w:t>
      </w:r>
      <w:proofErr w:type="spellEnd"/>
      <w:r w:rsidR="0047079F">
        <w:t xml:space="preserve">. The Chair </w:t>
      </w:r>
      <w:r w:rsidR="009B1775">
        <w:t xml:space="preserve">proposes that integration of 802.1 Time-Sensitive Networking </w:t>
      </w:r>
      <w:r w:rsidR="001A4BA5">
        <w:t xml:space="preserve">(TSN) </w:t>
      </w:r>
      <w:r w:rsidR="009B1775">
        <w:t>with radio access networks might be a good topic.</w:t>
      </w:r>
      <w:r w:rsidR="006579C1">
        <w:t xml:space="preserve"> The chair also mentions Distributed Radio Access Networks as a potential topic.</w:t>
      </w:r>
      <w:r w:rsidR="00565FEF">
        <w:t xml:space="preserve"> There is a process in 802.3 looking at the upcoming requirements for Ethernet. They use Industry Connection activities </w:t>
      </w:r>
      <w:r w:rsidR="005E210E">
        <w:t>identifying needs for future Ethernet applications.</w:t>
      </w:r>
      <w:r w:rsidR="005B1366">
        <w:t xml:space="preserve"> The </w:t>
      </w:r>
      <w:r w:rsidR="00BB1C97">
        <w:t xml:space="preserve">Chair </w:t>
      </w:r>
      <w:r w:rsidR="005B1366">
        <w:t xml:space="preserve">encourages attendees to bring discussion items to </w:t>
      </w:r>
      <w:proofErr w:type="spellStart"/>
      <w:r w:rsidR="00665A68">
        <w:t>Nendica</w:t>
      </w:r>
      <w:proofErr w:type="spellEnd"/>
      <w:r w:rsidR="00665A68">
        <w:t>.</w:t>
      </w:r>
    </w:p>
    <w:p w14:paraId="3376A824" w14:textId="0EF272B9" w:rsidR="002644D4" w:rsidRDefault="005B1366" w:rsidP="00B537C1">
      <w:pPr>
        <w:tabs>
          <w:tab w:val="left" w:pos="1575"/>
        </w:tabs>
        <w:spacing w:before="100" w:beforeAutospacing="1" w:after="100" w:afterAutospacing="1"/>
      </w:pPr>
      <w:r>
        <w:t>At 2018-05-07T11:</w:t>
      </w:r>
      <w:r w:rsidR="00425302">
        <w:t>58</w:t>
      </w:r>
      <w:r>
        <w:t>+02:00 the Chair adjourns the meeting</w:t>
      </w:r>
      <w:r w:rsidR="00A00741">
        <w:t>.</w:t>
      </w:r>
    </w:p>
    <w:p w14:paraId="042BFF57" w14:textId="77777777" w:rsidR="001A4BA5" w:rsidRDefault="001A4BA5">
      <w:pPr>
        <w:suppressAutoHyphens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05B1DF94" w14:textId="42C7C060" w:rsidR="00166169" w:rsidRDefault="00166169" w:rsidP="00B537C1">
      <w:pPr>
        <w:pStyle w:val="Heading2"/>
        <w:spacing w:before="100" w:beforeAutospacing="1" w:after="100" w:afterAutospacing="1"/>
      </w:pPr>
      <w:r>
        <w:lastRenderedPageBreak/>
        <w:t>Attendance</w:t>
      </w:r>
    </w:p>
    <w:p w14:paraId="4F59115C" w14:textId="0627ED51" w:rsidR="0041737F" w:rsidRDefault="00A236AA" w:rsidP="00B537C1">
      <w:pPr>
        <w:spacing w:before="100" w:beforeAutospacing="1" w:after="100" w:afterAutospacing="1"/>
      </w:pPr>
      <w:r>
        <w:t>18</w:t>
      </w:r>
      <w:r w:rsidR="0041737F">
        <w:t xml:space="preserve"> individuals</w:t>
      </w:r>
      <w:r w:rsidR="00383F08">
        <w:t xml:space="preserve">, </w:t>
      </w:r>
      <w:r w:rsidR="00665A68">
        <w:t>registered per IMAT</w:t>
      </w:r>
      <w:r w:rsidR="00F9304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41737F" w:rsidRPr="004E20B7" w14:paraId="22F604FF" w14:textId="77777777" w:rsidTr="004E20B7">
        <w:tc>
          <w:tcPr>
            <w:tcW w:w="2515" w:type="dxa"/>
          </w:tcPr>
          <w:p w14:paraId="26FBCE8A" w14:textId="77777777" w:rsidR="0041737F" w:rsidRPr="0041737F" w:rsidRDefault="0041737F" w:rsidP="00B537C1">
            <w:pPr>
              <w:spacing w:before="100" w:beforeAutospacing="1" w:after="100" w:afterAutospacing="1"/>
              <w:rPr>
                <w:b/>
              </w:rPr>
            </w:pPr>
            <w:r w:rsidRPr="0041737F">
              <w:rPr>
                <w:b/>
              </w:rPr>
              <w:t>Name</w:t>
            </w:r>
          </w:p>
        </w:tc>
        <w:tc>
          <w:tcPr>
            <w:tcW w:w="7555" w:type="dxa"/>
          </w:tcPr>
          <w:p w14:paraId="252F4EFD" w14:textId="77777777" w:rsidR="0041737F" w:rsidRPr="0041737F" w:rsidRDefault="0041737F" w:rsidP="00B537C1">
            <w:pPr>
              <w:spacing w:before="100" w:beforeAutospacing="1" w:after="100" w:afterAutospacing="1"/>
              <w:rPr>
                <w:b/>
              </w:rPr>
            </w:pPr>
            <w:r w:rsidRPr="0041737F">
              <w:rPr>
                <w:b/>
              </w:rPr>
              <w:t>Affiliation</w:t>
            </w:r>
          </w:p>
        </w:tc>
      </w:tr>
      <w:tr w:rsidR="0049470D" w:rsidRPr="004E20B7" w14:paraId="70C6F42E" w14:textId="77777777" w:rsidTr="004E20B7">
        <w:tc>
          <w:tcPr>
            <w:tcW w:w="2515" w:type="dxa"/>
          </w:tcPr>
          <w:p w14:paraId="532A703F" w14:textId="56A22992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Adachi, Tomoko</w:t>
            </w:r>
          </w:p>
        </w:tc>
        <w:tc>
          <w:tcPr>
            <w:tcW w:w="7555" w:type="dxa"/>
          </w:tcPr>
          <w:p w14:paraId="1E20F0EA" w14:textId="2621A5F3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TOSHIBA Corporation</w:t>
            </w:r>
          </w:p>
        </w:tc>
      </w:tr>
      <w:tr w:rsidR="0049470D" w:rsidRPr="004E20B7" w14:paraId="3E1960F4" w14:textId="77777777" w:rsidTr="004E20B7">
        <w:tc>
          <w:tcPr>
            <w:tcW w:w="2515" w:type="dxa"/>
          </w:tcPr>
          <w:p w14:paraId="1B928B3D" w14:textId="73E821EF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 xml:space="preserve">de </w:t>
            </w:r>
            <w:proofErr w:type="spellStart"/>
            <w:r w:rsidRPr="00601620">
              <w:t>Vegt</w:t>
            </w:r>
            <w:proofErr w:type="spellEnd"/>
            <w:r w:rsidRPr="00601620">
              <w:t>, Rolf</w:t>
            </w:r>
          </w:p>
        </w:tc>
        <w:tc>
          <w:tcPr>
            <w:tcW w:w="7555" w:type="dxa"/>
          </w:tcPr>
          <w:p w14:paraId="5FF466D2" w14:textId="2B6AB2AE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Qualcomm Incorporated</w:t>
            </w:r>
          </w:p>
        </w:tc>
      </w:tr>
      <w:tr w:rsidR="0049470D" w:rsidRPr="004E20B7" w14:paraId="4B40567A" w14:textId="77777777" w:rsidTr="004E20B7">
        <w:tc>
          <w:tcPr>
            <w:tcW w:w="2515" w:type="dxa"/>
          </w:tcPr>
          <w:p w14:paraId="6EA9423C" w14:textId="37558392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Efrati, Noam</w:t>
            </w:r>
          </w:p>
        </w:tc>
        <w:tc>
          <w:tcPr>
            <w:tcW w:w="7555" w:type="dxa"/>
          </w:tcPr>
          <w:p w14:paraId="6E5EF094" w14:textId="66A54104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Celeno</w:t>
            </w:r>
            <w:proofErr w:type="spellEnd"/>
            <w:r w:rsidRPr="00601620">
              <w:t xml:space="preserve"> Communications</w:t>
            </w:r>
          </w:p>
        </w:tc>
      </w:tr>
      <w:tr w:rsidR="0049470D" w:rsidRPr="004E20B7" w14:paraId="4FB7E735" w14:textId="77777777" w:rsidTr="004E20B7">
        <w:tc>
          <w:tcPr>
            <w:tcW w:w="2515" w:type="dxa"/>
          </w:tcPr>
          <w:p w14:paraId="7E4251C5" w14:textId="6CBC3382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Egashira</w:t>
            </w:r>
            <w:proofErr w:type="spellEnd"/>
            <w:r w:rsidRPr="00601620">
              <w:t>, Naoto</w:t>
            </w:r>
          </w:p>
        </w:tc>
        <w:tc>
          <w:tcPr>
            <w:tcW w:w="7555" w:type="dxa"/>
          </w:tcPr>
          <w:p w14:paraId="5147EF65" w14:textId="0B10E223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Advanced Telecommunications Research Institute International (ATR)</w:t>
            </w:r>
          </w:p>
        </w:tc>
      </w:tr>
      <w:tr w:rsidR="0049470D" w:rsidRPr="004E20B7" w14:paraId="7E318954" w14:textId="77777777" w:rsidTr="004E20B7">
        <w:tc>
          <w:tcPr>
            <w:tcW w:w="2515" w:type="dxa"/>
          </w:tcPr>
          <w:p w14:paraId="5D2DBD36" w14:textId="21C01F60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Godfrey, Tim</w:t>
            </w:r>
          </w:p>
        </w:tc>
        <w:tc>
          <w:tcPr>
            <w:tcW w:w="7555" w:type="dxa"/>
          </w:tcPr>
          <w:p w14:paraId="3EC09C1B" w14:textId="6280645D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Electric Power Research Institute, Inc. (EPRI)</w:t>
            </w:r>
          </w:p>
        </w:tc>
      </w:tr>
      <w:tr w:rsidR="0049470D" w:rsidRPr="004E20B7" w14:paraId="6CACDD34" w14:textId="77777777" w:rsidTr="004E20B7">
        <w:tc>
          <w:tcPr>
            <w:tcW w:w="2515" w:type="dxa"/>
          </w:tcPr>
          <w:p w14:paraId="4D6E4D55" w14:textId="7297305A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Hiertz</w:t>
            </w:r>
            <w:proofErr w:type="spellEnd"/>
            <w:r w:rsidRPr="00601620">
              <w:t>, Guido</w:t>
            </w:r>
          </w:p>
        </w:tc>
        <w:tc>
          <w:tcPr>
            <w:tcW w:w="7555" w:type="dxa"/>
          </w:tcPr>
          <w:p w14:paraId="1B998C6C" w14:textId="2D26F478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Ericsson AB</w:t>
            </w:r>
          </w:p>
        </w:tc>
      </w:tr>
      <w:tr w:rsidR="0049470D" w:rsidRPr="004E20B7" w14:paraId="60E3878D" w14:textId="77777777" w:rsidTr="004E20B7">
        <w:tc>
          <w:tcPr>
            <w:tcW w:w="2515" w:type="dxa"/>
          </w:tcPr>
          <w:p w14:paraId="3EAF0927" w14:textId="4A7D582A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Inoue, Yasuhiko</w:t>
            </w:r>
          </w:p>
        </w:tc>
        <w:tc>
          <w:tcPr>
            <w:tcW w:w="7555" w:type="dxa"/>
          </w:tcPr>
          <w:p w14:paraId="5BFF0159" w14:textId="45AC226B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Nippon Telegraph and Telephone Corporation (NTT)</w:t>
            </w:r>
          </w:p>
        </w:tc>
      </w:tr>
      <w:tr w:rsidR="0049470D" w:rsidRPr="004E20B7" w14:paraId="74D1DE40" w14:textId="77777777" w:rsidTr="004E20B7">
        <w:tc>
          <w:tcPr>
            <w:tcW w:w="2515" w:type="dxa"/>
          </w:tcPr>
          <w:p w14:paraId="13D40C5C" w14:textId="77B13092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Jeffries, Timothy</w:t>
            </w:r>
          </w:p>
        </w:tc>
        <w:tc>
          <w:tcPr>
            <w:tcW w:w="7555" w:type="dxa"/>
          </w:tcPr>
          <w:p w14:paraId="48EADA9F" w14:textId="63A138BD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Huawei R&amp;D USA</w:t>
            </w:r>
          </w:p>
        </w:tc>
      </w:tr>
      <w:tr w:rsidR="0049470D" w:rsidRPr="004E20B7" w14:paraId="5D8745F5" w14:textId="77777777" w:rsidTr="004E20B7">
        <w:tc>
          <w:tcPr>
            <w:tcW w:w="2515" w:type="dxa"/>
          </w:tcPr>
          <w:p w14:paraId="32482AF2" w14:textId="3B0A937C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Levy, Joseph</w:t>
            </w:r>
          </w:p>
        </w:tc>
        <w:tc>
          <w:tcPr>
            <w:tcW w:w="7555" w:type="dxa"/>
          </w:tcPr>
          <w:p w14:paraId="15A45CC2" w14:textId="1FC8DA4F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InterDigital</w:t>
            </w:r>
            <w:proofErr w:type="spellEnd"/>
            <w:r w:rsidRPr="00601620">
              <w:t>, Inc.</w:t>
            </w:r>
          </w:p>
        </w:tc>
      </w:tr>
      <w:tr w:rsidR="0049470D" w:rsidRPr="004E20B7" w14:paraId="558B7B81" w14:textId="77777777" w:rsidTr="004E20B7">
        <w:tc>
          <w:tcPr>
            <w:tcW w:w="2515" w:type="dxa"/>
          </w:tcPr>
          <w:p w14:paraId="2993ACC9" w14:textId="776BCF81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 xml:space="preserve">Li, </w:t>
            </w:r>
            <w:proofErr w:type="spellStart"/>
            <w:r w:rsidRPr="00601620">
              <w:t>Yunbo</w:t>
            </w:r>
            <w:proofErr w:type="spellEnd"/>
          </w:p>
        </w:tc>
        <w:tc>
          <w:tcPr>
            <w:tcW w:w="7555" w:type="dxa"/>
          </w:tcPr>
          <w:p w14:paraId="21585A43" w14:textId="7E047AA6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Huawei Technologies Co. Ltd</w:t>
            </w:r>
          </w:p>
        </w:tc>
      </w:tr>
      <w:tr w:rsidR="0049470D" w:rsidRPr="004E20B7" w14:paraId="69059250" w14:textId="77777777" w:rsidTr="004E20B7">
        <w:tc>
          <w:tcPr>
            <w:tcW w:w="2515" w:type="dxa"/>
          </w:tcPr>
          <w:p w14:paraId="630DE26C" w14:textId="0CE23D00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Lv</w:t>
            </w:r>
            <w:proofErr w:type="spellEnd"/>
            <w:r w:rsidRPr="00601620">
              <w:t>, Lily</w:t>
            </w:r>
          </w:p>
        </w:tc>
        <w:tc>
          <w:tcPr>
            <w:tcW w:w="7555" w:type="dxa"/>
          </w:tcPr>
          <w:p w14:paraId="26B42BEB" w14:textId="5E4AE4DE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Huawei Technologies Co. Ltd</w:t>
            </w:r>
          </w:p>
        </w:tc>
      </w:tr>
      <w:tr w:rsidR="0049470D" w:rsidRPr="004E20B7" w14:paraId="7584DBC0" w14:textId="77777777" w:rsidTr="004E20B7">
        <w:tc>
          <w:tcPr>
            <w:tcW w:w="2515" w:type="dxa"/>
          </w:tcPr>
          <w:p w14:paraId="15CAECE5" w14:textId="7A3AF781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Marks, Roger</w:t>
            </w:r>
          </w:p>
        </w:tc>
        <w:tc>
          <w:tcPr>
            <w:tcW w:w="7555" w:type="dxa"/>
          </w:tcPr>
          <w:p w14:paraId="24EEBAE6" w14:textId="43360E6B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EthAirNet</w:t>
            </w:r>
            <w:proofErr w:type="spellEnd"/>
            <w:r w:rsidRPr="00601620">
              <w:t xml:space="preserve"> Associates; Huawei</w:t>
            </w:r>
          </w:p>
        </w:tc>
      </w:tr>
      <w:tr w:rsidR="0049470D" w:rsidRPr="004E20B7" w14:paraId="4B439FE4" w14:textId="77777777" w:rsidTr="004E20B7">
        <w:tc>
          <w:tcPr>
            <w:tcW w:w="2515" w:type="dxa"/>
          </w:tcPr>
          <w:p w14:paraId="04EF388F" w14:textId="0BD3F0C5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Nagakubo</w:t>
            </w:r>
            <w:proofErr w:type="spellEnd"/>
            <w:r w:rsidRPr="00601620">
              <w:t xml:space="preserve">, </w:t>
            </w:r>
            <w:proofErr w:type="spellStart"/>
            <w:r w:rsidRPr="00601620">
              <w:t>Sakie</w:t>
            </w:r>
            <w:proofErr w:type="spellEnd"/>
          </w:p>
        </w:tc>
        <w:tc>
          <w:tcPr>
            <w:tcW w:w="7555" w:type="dxa"/>
          </w:tcPr>
          <w:p w14:paraId="68597753" w14:textId="5CC87D7F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Toshiba</w:t>
            </w:r>
          </w:p>
        </w:tc>
      </w:tr>
      <w:tr w:rsidR="0049470D" w:rsidRPr="004E20B7" w14:paraId="33C3BD5B" w14:textId="77777777" w:rsidTr="004E20B7">
        <w:tc>
          <w:tcPr>
            <w:tcW w:w="2515" w:type="dxa"/>
          </w:tcPr>
          <w:p w14:paraId="7C59C784" w14:textId="1283595D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 xml:space="preserve">Sadeghi, </w:t>
            </w:r>
            <w:proofErr w:type="spellStart"/>
            <w:r w:rsidRPr="00601620">
              <w:t>Bahareh</w:t>
            </w:r>
            <w:proofErr w:type="spellEnd"/>
          </w:p>
        </w:tc>
        <w:tc>
          <w:tcPr>
            <w:tcW w:w="7555" w:type="dxa"/>
          </w:tcPr>
          <w:p w14:paraId="1B47FD0E" w14:textId="540811A9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Intel Corporation</w:t>
            </w:r>
          </w:p>
        </w:tc>
      </w:tr>
      <w:tr w:rsidR="0049470D" w:rsidRPr="004E20B7" w14:paraId="7B88DC92" w14:textId="77777777" w:rsidTr="004E20B7">
        <w:tc>
          <w:tcPr>
            <w:tcW w:w="2515" w:type="dxa"/>
          </w:tcPr>
          <w:p w14:paraId="77441988" w14:textId="549A682B" w:rsidR="0049470D" w:rsidRPr="004E20B7" w:rsidRDefault="0049470D" w:rsidP="00B537C1">
            <w:pPr>
              <w:spacing w:before="100" w:beforeAutospacing="1" w:after="100" w:afterAutospacing="1"/>
            </w:pPr>
            <w:proofErr w:type="spellStart"/>
            <w:r w:rsidRPr="00601620">
              <w:t>Sambasivan</w:t>
            </w:r>
            <w:proofErr w:type="spellEnd"/>
            <w:r w:rsidRPr="00601620">
              <w:t>, Sam</w:t>
            </w:r>
          </w:p>
        </w:tc>
        <w:tc>
          <w:tcPr>
            <w:tcW w:w="7555" w:type="dxa"/>
          </w:tcPr>
          <w:p w14:paraId="0A946F92" w14:textId="429B296A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AT&amp;T</w:t>
            </w:r>
          </w:p>
        </w:tc>
      </w:tr>
      <w:tr w:rsidR="0049470D" w:rsidRPr="004E20B7" w14:paraId="54FF2393" w14:textId="77777777" w:rsidTr="004E20B7">
        <w:tc>
          <w:tcPr>
            <w:tcW w:w="2515" w:type="dxa"/>
          </w:tcPr>
          <w:p w14:paraId="4C82D782" w14:textId="5590A1A5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 xml:space="preserve">Sumi, </w:t>
            </w:r>
            <w:proofErr w:type="spellStart"/>
            <w:r w:rsidRPr="00601620">
              <w:t>Takenori</w:t>
            </w:r>
            <w:proofErr w:type="spellEnd"/>
          </w:p>
        </w:tc>
        <w:tc>
          <w:tcPr>
            <w:tcW w:w="7555" w:type="dxa"/>
          </w:tcPr>
          <w:p w14:paraId="5292637A" w14:textId="2896247D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Mitsubishi Electric Corporation</w:t>
            </w:r>
          </w:p>
        </w:tc>
      </w:tr>
      <w:tr w:rsidR="0049470D" w:rsidRPr="004E20B7" w14:paraId="3E0B4D96" w14:textId="77777777" w:rsidTr="004E20B7">
        <w:tc>
          <w:tcPr>
            <w:tcW w:w="2515" w:type="dxa"/>
          </w:tcPr>
          <w:p w14:paraId="5B049997" w14:textId="23029851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 xml:space="preserve">Wang, </w:t>
            </w:r>
            <w:proofErr w:type="spellStart"/>
            <w:r w:rsidRPr="00601620">
              <w:t>Xuehuan</w:t>
            </w:r>
            <w:proofErr w:type="spellEnd"/>
          </w:p>
        </w:tc>
        <w:tc>
          <w:tcPr>
            <w:tcW w:w="7555" w:type="dxa"/>
          </w:tcPr>
          <w:p w14:paraId="5A8511DE" w14:textId="359A2B27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Huawei Technologies Co. Ltd</w:t>
            </w:r>
          </w:p>
        </w:tc>
      </w:tr>
      <w:tr w:rsidR="0049470D" w:rsidRPr="004E20B7" w14:paraId="4FBF22B8" w14:textId="77777777" w:rsidTr="004E20B7">
        <w:tc>
          <w:tcPr>
            <w:tcW w:w="2515" w:type="dxa"/>
          </w:tcPr>
          <w:p w14:paraId="52AC4876" w14:textId="767634D5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Yano, Kazuto</w:t>
            </w:r>
          </w:p>
        </w:tc>
        <w:tc>
          <w:tcPr>
            <w:tcW w:w="7555" w:type="dxa"/>
          </w:tcPr>
          <w:p w14:paraId="3664AFF5" w14:textId="2FD5BC07" w:rsidR="0049470D" w:rsidRPr="004E20B7" w:rsidRDefault="0049470D" w:rsidP="00B537C1">
            <w:pPr>
              <w:spacing w:before="100" w:beforeAutospacing="1" w:after="100" w:afterAutospacing="1"/>
            </w:pPr>
            <w:r w:rsidRPr="00601620">
              <w:t>Advanced Telecommunications Research Institute International (ATR)</w:t>
            </w:r>
          </w:p>
        </w:tc>
      </w:tr>
      <w:tr w:rsidR="004E20B7" w:rsidRPr="004E20B7" w14:paraId="4EBC0AE4" w14:textId="77777777" w:rsidTr="004E20B7">
        <w:tc>
          <w:tcPr>
            <w:tcW w:w="2515" w:type="dxa"/>
          </w:tcPr>
          <w:p w14:paraId="3A1A4BC8" w14:textId="77777777" w:rsidR="004E20B7" w:rsidRPr="004E20B7" w:rsidRDefault="004E20B7" w:rsidP="00B537C1">
            <w:pPr>
              <w:spacing w:before="100" w:beforeAutospacing="1" w:after="100" w:afterAutospacing="1"/>
            </w:pPr>
          </w:p>
        </w:tc>
        <w:tc>
          <w:tcPr>
            <w:tcW w:w="7555" w:type="dxa"/>
          </w:tcPr>
          <w:p w14:paraId="1DD9FC98" w14:textId="77777777" w:rsidR="004E20B7" w:rsidRPr="004E20B7" w:rsidRDefault="004E20B7" w:rsidP="00B537C1">
            <w:pPr>
              <w:spacing w:before="100" w:beforeAutospacing="1" w:after="100" w:afterAutospacing="1"/>
            </w:pPr>
          </w:p>
        </w:tc>
      </w:tr>
    </w:tbl>
    <w:p w14:paraId="60130E1B" w14:textId="4B46E25C" w:rsidR="004E20B7" w:rsidRDefault="004E20B7" w:rsidP="00B537C1">
      <w:pPr>
        <w:spacing w:before="100" w:beforeAutospacing="1" w:after="100" w:afterAutospacing="1"/>
      </w:pPr>
    </w:p>
    <w:sectPr w:rsidR="004E20B7">
      <w:headerReference w:type="default" r:id="rId15"/>
      <w:footerReference w:type="default" r:id="rId16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A0076" w14:textId="77777777" w:rsidR="009814B5" w:rsidRDefault="009814B5">
      <w:pPr>
        <w:spacing w:after="0" w:line="240" w:lineRule="auto"/>
      </w:pPr>
      <w:r>
        <w:separator/>
      </w:r>
    </w:p>
  </w:endnote>
  <w:endnote w:type="continuationSeparator" w:id="0">
    <w:p w14:paraId="6F51D814" w14:textId="77777777" w:rsidR="009814B5" w:rsidRDefault="0098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modern"/>
    <w:pitch w:val="fixed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9E2A" w14:textId="0A62501B" w:rsidR="009A6DCD" w:rsidRDefault="00BB5A60" w:rsidP="00E759A5">
    <w:pPr>
      <w:tabs>
        <w:tab w:val="center" w:pos="4680"/>
        <w:tab w:val="right" w:pos="9923"/>
      </w:tabs>
    </w:pPr>
    <w:r>
      <w:rPr>
        <w:sz w:val="24"/>
      </w:rPr>
      <w:t>2018-</w:t>
    </w:r>
    <w:r w:rsidR="0003202F">
      <w:rPr>
        <w:sz w:val="24"/>
      </w:rPr>
      <w:t>05</w:t>
    </w:r>
    <w:r>
      <w:rPr>
        <w:sz w:val="24"/>
      </w:rPr>
      <w:t>-0</w:t>
    </w:r>
    <w:r w:rsidR="0003202F">
      <w:rPr>
        <w:sz w:val="24"/>
      </w:rPr>
      <w:t>7</w:t>
    </w:r>
    <w:r w:rsidR="00373F9D">
      <w:rPr>
        <w:sz w:val="24"/>
      </w:rPr>
      <w:t xml:space="preserve">: IEEE 802 NEND IC </w:t>
    </w:r>
    <w:r>
      <w:rPr>
        <w:sz w:val="24"/>
      </w:rPr>
      <w:t>meeting</w:t>
    </w:r>
    <w:r w:rsidR="00373F9D">
      <w:tab/>
      <w:t xml:space="preserve">Page </w:t>
    </w:r>
    <w:r w:rsidR="00373F9D">
      <w:fldChar w:fldCharType="begin"/>
    </w:r>
    <w:r w:rsidR="00373F9D">
      <w:instrText>PAGE</w:instrText>
    </w:r>
    <w:r w:rsidR="00373F9D">
      <w:fldChar w:fldCharType="separate"/>
    </w:r>
    <w:r w:rsidR="004932B1">
      <w:rPr>
        <w:noProof/>
      </w:rPr>
      <w:t>1</w:t>
    </w:r>
    <w:r w:rsidR="00373F9D">
      <w:fldChar w:fldCharType="end"/>
    </w:r>
    <w:r w:rsidR="00373F9D">
      <w:tab/>
    </w:r>
    <w:r w:rsidR="00A920BB">
      <w:t xml:space="preserve">Guido R. </w:t>
    </w:r>
    <w:proofErr w:type="spellStart"/>
    <w:r w:rsidR="00A920BB">
      <w:t>Hiertz</w:t>
    </w:r>
    <w:proofErr w:type="spellEnd"/>
    <w:r w:rsidR="00A920BB">
      <w:t xml:space="preserve"> (Ericsson)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78D9" w14:textId="77777777" w:rsidR="009814B5" w:rsidRDefault="009814B5">
      <w:pPr>
        <w:spacing w:after="0" w:line="240" w:lineRule="auto"/>
      </w:pPr>
      <w:r>
        <w:separator/>
      </w:r>
    </w:p>
  </w:footnote>
  <w:footnote w:type="continuationSeparator" w:id="0">
    <w:p w14:paraId="7A02BE2C" w14:textId="77777777" w:rsidR="009814B5" w:rsidRDefault="0098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9ED5A" w14:textId="5933E464" w:rsidR="009A6DCD" w:rsidRDefault="00AE5FD0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May</w:t>
    </w:r>
    <w:r w:rsidR="00373F9D">
      <w:rPr>
        <w:b/>
        <w:sz w:val="28"/>
      </w:rPr>
      <w:t xml:space="preserve"> 2018</w:t>
    </w:r>
    <w:r w:rsidR="00373F9D">
      <w:rPr>
        <w:b/>
        <w:sz w:val="28"/>
      </w:rPr>
      <w:tab/>
    </w:r>
    <w:r w:rsidR="00373F9D">
      <w:rPr>
        <w:b/>
        <w:sz w:val="28"/>
      </w:rPr>
      <w:tab/>
    </w:r>
    <w:r w:rsidR="001455C6" w:rsidRPr="001455C6">
      <w:rPr>
        <w:b/>
        <w:sz w:val="28"/>
      </w:rPr>
      <w:t xml:space="preserve"> </w:t>
    </w:r>
    <w:r w:rsidR="001455C6">
      <w:rPr>
        <w:b/>
        <w:sz w:val="28"/>
      </w:rPr>
      <w:t>IEEE 802.</w:t>
    </w:r>
    <w:r w:rsidR="001455C6" w:rsidRPr="001455C6">
      <w:rPr>
        <w:b/>
        <w:sz w:val="28"/>
      </w:rPr>
      <w:t>1-18-00</w:t>
    </w:r>
    <w:r w:rsidR="00253725">
      <w:rPr>
        <w:b/>
        <w:sz w:val="28"/>
      </w:rPr>
      <w:t>34-00</w:t>
    </w:r>
  </w:p>
  <w:p w14:paraId="6D0BF005" w14:textId="77777777" w:rsidR="004932B1" w:rsidRDefault="004932B1">
    <w:pPr>
      <w:tabs>
        <w:tab w:val="center" w:pos="4680"/>
        <w:tab w:val="right" w:pos="9923"/>
      </w:tabs>
      <w:spacing w:before="4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4561055"/>
    <w:multiLevelType w:val="multilevel"/>
    <w:tmpl w:val="801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9C213D9"/>
    <w:multiLevelType w:val="hybridMultilevel"/>
    <w:tmpl w:val="605AB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E7E3B"/>
    <w:multiLevelType w:val="multilevel"/>
    <w:tmpl w:val="FAA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A06EC5"/>
    <w:multiLevelType w:val="multilevel"/>
    <w:tmpl w:val="84C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8CF3806"/>
    <w:multiLevelType w:val="multilevel"/>
    <w:tmpl w:val="014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20D62F9"/>
    <w:multiLevelType w:val="hybridMultilevel"/>
    <w:tmpl w:val="517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EA816CB"/>
    <w:multiLevelType w:val="hybridMultilevel"/>
    <w:tmpl w:val="5ACA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4612B2C"/>
    <w:multiLevelType w:val="hybridMultilevel"/>
    <w:tmpl w:val="F7028EE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D"/>
    <w:rsid w:val="0000731F"/>
    <w:rsid w:val="0003202F"/>
    <w:rsid w:val="00045923"/>
    <w:rsid w:val="0004709D"/>
    <w:rsid w:val="000478F8"/>
    <w:rsid w:val="0005172F"/>
    <w:rsid w:val="0005448A"/>
    <w:rsid w:val="000574B0"/>
    <w:rsid w:val="000626BD"/>
    <w:rsid w:val="00063E04"/>
    <w:rsid w:val="00080E20"/>
    <w:rsid w:val="000928FE"/>
    <w:rsid w:val="00092F37"/>
    <w:rsid w:val="000B37C8"/>
    <w:rsid w:val="000B3BED"/>
    <w:rsid w:val="000B6755"/>
    <w:rsid w:val="000C2F5A"/>
    <w:rsid w:val="00135E7C"/>
    <w:rsid w:val="00143477"/>
    <w:rsid w:val="001455C6"/>
    <w:rsid w:val="00165309"/>
    <w:rsid w:val="00165691"/>
    <w:rsid w:val="00166169"/>
    <w:rsid w:val="00175DB0"/>
    <w:rsid w:val="001A4BA5"/>
    <w:rsid w:val="001C2197"/>
    <w:rsid w:val="001C2FE6"/>
    <w:rsid w:val="001C5B14"/>
    <w:rsid w:val="001E6A88"/>
    <w:rsid w:val="00235136"/>
    <w:rsid w:val="002362FA"/>
    <w:rsid w:val="00253725"/>
    <w:rsid w:val="0026122D"/>
    <w:rsid w:val="002644D4"/>
    <w:rsid w:val="00272526"/>
    <w:rsid w:val="00284E02"/>
    <w:rsid w:val="00291641"/>
    <w:rsid w:val="002A406E"/>
    <w:rsid w:val="002E015C"/>
    <w:rsid w:val="00301327"/>
    <w:rsid w:val="00311863"/>
    <w:rsid w:val="00326887"/>
    <w:rsid w:val="0033592C"/>
    <w:rsid w:val="00342604"/>
    <w:rsid w:val="00344356"/>
    <w:rsid w:val="00346B5A"/>
    <w:rsid w:val="00355346"/>
    <w:rsid w:val="003665FA"/>
    <w:rsid w:val="00373F9D"/>
    <w:rsid w:val="00374911"/>
    <w:rsid w:val="00383F08"/>
    <w:rsid w:val="003B6A8E"/>
    <w:rsid w:val="003E2033"/>
    <w:rsid w:val="003E34CB"/>
    <w:rsid w:val="004063E0"/>
    <w:rsid w:val="00415600"/>
    <w:rsid w:val="0041737F"/>
    <w:rsid w:val="00425302"/>
    <w:rsid w:val="00426209"/>
    <w:rsid w:val="00447F0E"/>
    <w:rsid w:val="00453007"/>
    <w:rsid w:val="00457029"/>
    <w:rsid w:val="0047079F"/>
    <w:rsid w:val="004748EF"/>
    <w:rsid w:val="004932B1"/>
    <w:rsid w:val="0049470D"/>
    <w:rsid w:val="004A67E9"/>
    <w:rsid w:val="004A7C43"/>
    <w:rsid w:val="004B2591"/>
    <w:rsid w:val="004B5092"/>
    <w:rsid w:val="004E20B7"/>
    <w:rsid w:val="004F55EA"/>
    <w:rsid w:val="004F5760"/>
    <w:rsid w:val="004F777F"/>
    <w:rsid w:val="00524B35"/>
    <w:rsid w:val="00536CEE"/>
    <w:rsid w:val="00541BBA"/>
    <w:rsid w:val="00552D50"/>
    <w:rsid w:val="00555672"/>
    <w:rsid w:val="00565FEF"/>
    <w:rsid w:val="005B1366"/>
    <w:rsid w:val="005C4401"/>
    <w:rsid w:val="005D24BE"/>
    <w:rsid w:val="005E210E"/>
    <w:rsid w:val="0062721E"/>
    <w:rsid w:val="00635096"/>
    <w:rsid w:val="00641F1A"/>
    <w:rsid w:val="00643A60"/>
    <w:rsid w:val="00645876"/>
    <w:rsid w:val="00650794"/>
    <w:rsid w:val="006579C1"/>
    <w:rsid w:val="00665A68"/>
    <w:rsid w:val="0067460D"/>
    <w:rsid w:val="00674DAF"/>
    <w:rsid w:val="006946C7"/>
    <w:rsid w:val="006A6775"/>
    <w:rsid w:val="006B0862"/>
    <w:rsid w:val="006E39DD"/>
    <w:rsid w:val="006E4F13"/>
    <w:rsid w:val="006F040F"/>
    <w:rsid w:val="0072465F"/>
    <w:rsid w:val="00763AE0"/>
    <w:rsid w:val="007747F4"/>
    <w:rsid w:val="00775A30"/>
    <w:rsid w:val="0078737D"/>
    <w:rsid w:val="007A2833"/>
    <w:rsid w:val="007B29AA"/>
    <w:rsid w:val="007B7059"/>
    <w:rsid w:val="00820E6E"/>
    <w:rsid w:val="0082433F"/>
    <w:rsid w:val="00835D1D"/>
    <w:rsid w:val="008420B8"/>
    <w:rsid w:val="00853947"/>
    <w:rsid w:val="00864F32"/>
    <w:rsid w:val="00886CE4"/>
    <w:rsid w:val="008A0E2F"/>
    <w:rsid w:val="008A2D96"/>
    <w:rsid w:val="008A5744"/>
    <w:rsid w:val="008D00DF"/>
    <w:rsid w:val="008E5BA9"/>
    <w:rsid w:val="008F182F"/>
    <w:rsid w:val="008F2BEF"/>
    <w:rsid w:val="008F72EA"/>
    <w:rsid w:val="008F7887"/>
    <w:rsid w:val="00933F34"/>
    <w:rsid w:val="00940055"/>
    <w:rsid w:val="00946783"/>
    <w:rsid w:val="00954CF0"/>
    <w:rsid w:val="00966B8D"/>
    <w:rsid w:val="009814B5"/>
    <w:rsid w:val="00990F4B"/>
    <w:rsid w:val="00992909"/>
    <w:rsid w:val="009A6DCD"/>
    <w:rsid w:val="009B0BAD"/>
    <w:rsid w:val="009B1775"/>
    <w:rsid w:val="009B6347"/>
    <w:rsid w:val="009C12BD"/>
    <w:rsid w:val="009F4E92"/>
    <w:rsid w:val="00A00741"/>
    <w:rsid w:val="00A231C5"/>
    <w:rsid w:val="00A236AA"/>
    <w:rsid w:val="00A805F2"/>
    <w:rsid w:val="00A920BB"/>
    <w:rsid w:val="00AB1A35"/>
    <w:rsid w:val="00AB1DAC"/>
    <w:rsid w:val="00AC476D"/>
    <w:rsid w:val="00AC4D41"/>
    <w:rsid w:val="00AC73DD"/>
    <w:rsid w:val="00AD3A47"/>
    <w:rsid w:val="00AD3F9B"/>
    <w:rsid w:val="00AE5FD0"/>
    <w:rsid w:val="00AF1398"/>
    <w:rsid w:val="00B00961"/>
    <w:rsid w:val="00B179B0"/>
    <w:rsid w:val="00B22669"/>
    <w:rsid w:val="00B3007A"/>
    <w:rsid w:val="00B3277B"/>
    <w:rsid w:val="00B43E8B"/>
    <w:rsid w:val="00B452EF"/>
    <w:rsid w:val="00B52893"/>
    <w:rsid w:val="00B537C1"/>
    <w:rsid w:val="00B72C22"/>
    <w:rsid w:val="00B76691"/>
    <w:rsid w:val="00B84560"/>
    <w:rsid w:val="00B93FE1"/>
    <w:rsid w:val="00BB1C97"/>
    <w:rsid w:val="00BB5A60"/>
    <w:rsid w:val="00BC4040"/>
    <w:rsid w:val="00BD4AD7"/>
    <w:rsid w:val="00C07B17"/>
    <w:rsid w:val="00C111C4"/>
    <w:rsid w:val="00C24AE9"/>
    <w:rsid w:val="00C26C63"/>
    <w:rsid w:val="00C4162F"/>
    <w:rsid w:val="00C575F8"/>
    <w:rsid w:val="00C6404E"/>
    <w:rsid w:val="00C75243"/>
    <w:rsid w:val="00C77673"/>
    <w:rsid w:val="00CD1114"/>
    <w:rsid w:val="00D3536D"/>
    <w:rsid w:val="00D46040"/>
    <w:rsid w:val="00D9320E"/>
    <w:rsid w:val="00DB31E8"/>
    <w:rsid w:val="00DC7E78"/>
    <w:rsid w:val="00DF7E44"/>
    <w:rsid w:val="00E1382F"/>
    <w:rsid w:val="00E30674"/>
    <w:rsid w:val="00E33579"/>
    <w:rsid w:val="00E759A5"/>
    <w:rsid w:val="00E93375"/>
    <w:rsid w:val="00EA0B6D"/>
    <w:rsid w:val="00EA23D8"/>
    <w:rsid w:val="00EB0808"/>
    <w:rsid w:val="00EE2563"/>
    <w:rsid w:val="00F1761A"/>
    <w:rsid w:val="00F34311"/>
    <w:rsid w:val="00F44BE7"/>
    <w:rsid w:val="00F45DC6"/>
    <w:rsid w:val="00F5084D"/>
    <w:rsid w:val="00F65F1F"/>
    <w:rsid w:val="00F72CBB"/>
    <w:rsid w:val="00F731FF"/>
    <w:rsid w:val="00F758AE"/>
    <w:rsid w:val="00F93045"/>
    <w:rsid w:val="00F94158"/>
    <w:rsid w:val="00FA4580"/>
    <w:rsid w:val="00FD55F9"/>
    <w:rsid w:val="00FD70A9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D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2F"/>
    <w:pPr>
      <w:suppressAutoHyphens/>
      <w:spacing w:after="60" w:line="216" w:lineRule="auto"/>
    </w:pPr>
    <w:rPr>
      <w:rFonts w:eastAsia="SimSun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79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66169"/>
    <w:rPr>
      <w:rFonts w:ascii="Arial" w:eastAsia="Arial" w:hAnsi="Arial" w:cs="Arial"/>
      <w:b/>
      <w:color w:val="000000"/>
      <w:sz w:val="24"/>
    </w:rPr>
  </w:style>
  <w:style w:type="table" w:styleId="TableGrid">
    <w:name w:val="Table Grid"/>
    <w:basedOn w:val="TableNormal"/>
    <w:uiPriority w:val="59"/>
    <w:rsid w:val="004E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00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eee802.org/802-nendica" TargetMode="External"/><Relationship Id="rId13" Type="http://schemas.openxmlformats.org/officeDocument/2006/relationships/hyperlink" Target="https://1.ieee802.org/802-nendica/nendica-lldc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about/sasb/iccom/IC17-001-01_I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aa63zt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.ieee802.org/802-nend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s://1.ieee802.org/802-nendica/nendica-ffi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7D4D-31DF-0F4E-B9F7-4A1EB165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/>
  <cp:lastModifiedBy/>
  <cp:revision>1</cp:revision>
  <dcterms:created xsi:type="dcterms:W3CDTF">2018-05-17T07:52:00Z</dcterms:created>
  <dcterms:modified xsi:type="dcterms:W3CDTF">2018-05-24T17:41:00Z</dcterms:modified>
  <dc:language/>
</cp:coreProperties>
</file>