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B8519" w14:textId="080B7DB3" w:rsidR="004F070D" w:rsidRDefault="004F070D" w:rsidP="004F070D">
      <w:pPr>
        <w:rPr>
          <w:b/>
          <w:bCs/>
        </w:rPr>
      </w:pPr>
      <w:r>
        <w:rPr>
          <w:b/>
          <w:bCs/>
          <w:sz w:val="36"/>
          <w:szCs w:val="36"/>
        </w:rPr>
        <w:t>IEEE 802 LMSC Chair’s Guidelines and EC Policy Decisions</w:t>
      </w:r>
      <w:r w:rsidR="00B96E38">
        <w:br/>
      </w:r>
      <w:r w:rsidR="00FF6547">
        <w:br/>
      </w:r>
      <w:bookmarkStart w:id="0" w:name="_Hlk55922096"/>
      <w:r w:rsidRPr="005B66D0">
        <w:rPr>
          <w:b/>
          <w:bCs/>
        </w:rPr>
        <w:t xml:space="preserve">Add a new subclause 2.16 “Addressing </w:t>
      </w:r>
      <w:bookmarkStart w:id="1" w:name="_Hlk55922194"/>
      <w:r w:rsidRPr="005B66D0">
        <w:rPr>
          <w:b/>
          <w:bCs/>
        </w:rPr>
        <w:t>Participant Concerns</w:t>
      </w:r>
      <w:bookmarkEnd w:id="1"/>
      <w:r w:rsidRPr="005B66D0">
        <w:rPr>
          <w:b/>
          <w:bCs/>
        </w:rPr>
        <w:t>”</w:t>
      </w:r>
      <w:bookmarkStart w:id="2" w:name="_Hlk55922182"/>
      <w:bookmarkEnd w:id="0"/>
    </w:p>
    <w:p w14:paraId="3BE1EFA7" w14:textId="77777777" w:rsidR="005B66D0" w:rsidRPr="005B66D0" w:rsidRDefault="005B66D0" w:rsidP="004F070D">
      <w:pPr>
        <w:rPr>
          <w:b/>
          <w:bCs/>
        </w:rPr>
      </w:pPr>
    </w:p>
    <w:p w14:paraId="100FF660" w14:textId="132DE67D" w:rsidR="004F070D" w:rsidRPr="005B66D0" w:rsidRDefault="004F070D" w:rsidP="004F070D">
      <w:pPr>
        <w:rPr>
          <w:b/>
          <w:bCs/>
        </w:rPr>
      </w:pPr>
      <w:r w:rsidRPr="005B66D0">
        <w:rPr>
          <w:b/>
          <w:bCs/>
        </w:rPr>
        <w:t>Add a new subclause 2.16.1 “</w:t>
      </w:r>
      <w:bookmarkStart w:id="3" w:name="_Hlk55922985"/>
      <w:r w:rsidRPr="005B66D0">
        <w:rPr>
          <w:b/>
          <w:bCs/>
        </w:rPr>
        <w:t>Participant Concerns</w:t>
      </w:r>
      <w:bookmarkEnd w:id="3"/>
      <w:r w:rsidRPr="005B66D0">
        <w:rPr>
          <w:b/>
          <w:bCs/>
        </w:rPr>
        <w:t>”</w:t>
      </w:r>
      <w:bookmarkStart w:id="4" w:name="_Hlk55923339"/>
      <w:r w:rsidR="005B66D0" w:rsidRPr="005B66D0">
        <w:t xml:space="preserve"> containing</w:t>
      </w:r>
      <w:bookmarkEnd w:id="4"/>
    </w:p>
    <w:p w14:paraId="16633A4D" w14:textId="3AE505F5" w:rsidR="0001714B" w:rsidRDefault="004F070D" w:rsidP="004F070D">
      <w:r>
        <w:t xml:space="preserve">The appeals process is documented in the </w:t>
      </w:r>
      <w:r w:rsidRPr="004F070D">
        <w:t>IEEE 802 LMSC Policies and Procedures</w:t>
      </w:r>
      <w:r>
        <w:t>. As discussed therein, a</w:t>
      </w:r>
      <w:r w:rsidRPr="004F070D">
        <w:t>ppropriate attempts should be made within Sponsor subgroups before an appeal is taken to the Sponsor for resolution.</w:t>
      </w:r>
      <w:r>
        <w:t xml:space="preserve"> </w:t>
      </w:r>
      <w:r w:rsidRPr="004F070D">
        <w:t>A significant attempt should be made to resolve concerns informally, since it is recognized that a formal appeals process has a tendency to negatively, and sometimes permanently, affect the goodwill and cooperative relationships between and among persons.</w:t>
      </w:r>
      <w:r w:rsidR="00ED2749">
        <w:t xml:space="preserve"> While the subject of an appeal is typically procedural, these considerations apply as well to </w:t>
      </w:r>
      <w:r w:rsidR="00ED2749" w:rsidRPr="00ED2749">
        <w:t xml:space="preserve">ethical, technical, </w:t>
      </w:r>
      <w:r w:rsidR="00ED2749">
        <w:t xml:space="preserve">and </w:t>
      </w:r>
      <w:r w:rsidR="00ED2749" w:rsidRPr="00ED2749">
        <w:t>professiona</w:t>
      </w:r>
      <w:r w:rsidR="00ED2749">
        <w:t>l concern</w:t>
      </w:r>
      <w:r w:rsidR="00E66BA1">
        <w:t>s, questions, or suggestions.</w:t>
      </w:r>
      <w:r w:rsidR="00ED2749" w:rsidRPr="00ED2749">
        <w:t xml:space="preserve"> </w:t>
      </w:r>
    </w:p>
    <w:p w14:paraId="4907DC6D" w14:textId="4A1994FF" w:rsidR="0001714B" w:rsidRDefault="0001714B" w:rsidP="004F070D">
      <w:r>
        <w:t xml:space="preserve">The </w:t>
      </w:r>
      <w:r w:rsidRPr="0001714B">
        <w:t>IEEE 802 LMSC Working Group Policies and Procedures</w:t>
      </w:r>
      <w:r>
        <w:t xml:space="preserve"> further note that p</w:t>
      </w:r>
      <w:r w:rsidRPr="0001714B">
        <w:t>rocedural concern</w:t>
      </w:r>
      <w:r>
        <w:t xml:space="preserve">s </w:t>
      </w:r>
      <w:r w:rsidRPr="0001714B">
        <w:t>can be brought to the Sponsor for resolution</w:t>
      </w:r>
      <w:r>
        <w:t xml:space="preserve"> if not resolved within the Working Group and after </w:t>
      </w:r>
      <w:r w:rsidRPr="0001714B">
        <w:t>present</w:t>
      </w:r>
      <w:r>
        <w:t>ation</w:t>
      </w:r>
      <w:r w:rsidRPr="0001714B">
        <w:t xml:space="preserve"> to the Working Group Chair for resolution.</w:t>
      </w:r>
    </w:p>
    <w:p w14:paraId="2228B0AB" w14:textId="3037D319" w:rsidR="0001714B" w:rsidRDefault="0001714B" w:rsidP="004F070D">
      <w:r>
        <w:t>In a further effort to avoid escalation and the resultant negativity, IEEE 802 participants are encouraged to raise questions and concerns with other IEEE 802 LMSC officers as well as WG and TAG officers who are generally experienced in operations and practices</w:t>
      </w:r>
      <w:r w:rsidR="00583D1A">
        <w:t>.</w:t>
      </w:r>
    </w:p>
    <w:p w14:paraId="47AD9C06" w14:textId="77777777" w:rsidR="005B66D0" w:rsidRDefault="005B66D0"/>
    <w:p w14:paraId="7CF1DFCB" w14:textId="13718061" w:rsidR="004F070D" w:rsidRPr="005B66D0" w:rsidRDefault="004F070D">
      <w:pPr>
        <w:rPr>
          <w:b/>
          <w:bCs/>
        </w:rPr>
      </w:pPr>
      <w:r w:rsidRPr="005B66D0">
        <w:rPr>
          <w:b/>
          <w:bCs/>
        </w:rPr>
        <w:t xml:space="preserve">Add a new subclause 2.16.1 “Responsibilities of </w:t>
      </w:r>
      <w:bookmarkStart w:id="5" w:name="_Hlk55923028"/>
      <w:r w:rsidR="002F218A" w:rsidRPr="005B66D0">
        <w:rPr>
          <w:b/>
          <w:bCs/>
        </w:rPr>
        <w:t>LMSC</w:t>
      </w:r>
      <w:r w:rsidRPr="005B66D0">
        <w:rPr>
          <w:b/>
          <w:bCs/>
        </w:rPr>
        <w:t>, WG, and TAG officer</w:t>
      </w:r>
      <w:bookmarkEnd w:id="5"/>
      <w:r w:rsidRPr="005B66D0">
        <w:rPr>
          <w:b/>
          <w:bCs/>
        </w:rPr>
        <w:t>s</w:t>
      </w:r>
      <w:r w:rsidR="0001714B" w:rsidRPr="005B66D0">
        <w:rPr>
          <w:b/>
          <w:bCs/>
        </w:rPr>
        <w:t xml:space="preserve"> regarding Participant Concerns</w:t>
      </w:r>
      <w:bookmarkEnd w:id="2"/>
      <w:r w:rsidR="0001714B" w:rsidRPr="005B66D0">
        <w:rPr>
          <w:b/>
          <w:bCs/>
        </w:rPr>
        <w:t>”</w:t>
      </w:r>
      <w:r w:rsidR="005B66D0" w:rsidRPr="005B66D0">
        <w:t xml:space="preserve"> containing</w:t>
      </w:r>
    </w:p>
    <w:p w14:paraId="47A42D4D" w14:textId="112F77D7" w:rsidR="002F218A" w:rsidRDefault="002F218A">
      <w:r>
        <w:t>LMSC, WG, and TAG officers should be willing to hear concerns of participants throughout IEEE 802 activities</w:t>
      </w:r>
      <w:r w:rsidR="00856A70">
        <w:t xml:space="preserve">, </w:t>
      </w:r>
      <w:r>
        <w:t>constructively attempt to understand the issue</w:t>
      </w:r>
      <w:r w:rsidR="00856A70">
        <w:t>s,</w:t>
      </w:r>
      <w:r>
        <w:t xml:space="preserve"> and provide advice and direction</w:t>
      </w:r>
      <w:r w:rsidR="005B66D0">
        <w:t xml:space="preserve">, </w:t>
      </w:r>
      <w:r w:rsidR="005B66D0" w:rsidRPr="005B66D0">
        <w:t>foster</w:t>
      </w:r>
      <w:r w:rsidR="005B66D0">
        <w:t>ing</w:t>
      </w:r>
      <w:r w:rsidR="005B66D0" w:rsidRPr="005B66D0">
        <w:t xml:space="preserve"> </w:t>
      </w:r>
      <w:r w:rsidR="005B66D0">
        <w:t xml:space="preserve">respectful, </w:t>
      </w:r>
      <w:r w:rsidR="005B66D0" w:rsidRPr="005B66D0">
        <w:t>fair, just,</w:t>
      </w:r>
      <w:r w:rsidR="005B66D0">
        <w:t xml:space="preserve"> and</w:t>
      </w:r>
      <w:r w:rsidR="005B66D0" w:rsidRPr="005B66D0">
        <w:t xml:space="preserve"> equ</w:t>
      </w:r>
      <w:r w:rsidR="005B66D0">
        <w:t>itable behavior</w:t>
      </w:r>
      <w:r>
        <w:t xml:space="preserve">. </w:t>
      </w:r>
    </w:p>
    <w:p w14:paraId="7042D4C2" w14:textId="0F501A15" w:rsidR="00ED2D27" w:rsidRDefault="009415D7" w:rsidP="00B96E38">
      <w:r>
        <w:t>Generally speaking, officers should encourage the resolution of problems within the unit at which they occur, such as within a WG, TAG, Standing Committee, the LMSC as a whole, etc.</w:t>
      </w:r>
      <w:r w:rsidR="00ED2D27">
        <w:t xml:space="preserve"> However, if the participant is concerned that resolution within the unit has not been reached, the officer should be willing to assist.</w:t>
      </w:r>
    </w:p>
    <w:p w14:paraId="34620F5B" w14:textId="25C77792" w:rsidR="009415D7" w:rsidRDefault="009415D7" w:rsidP="00B96E38">
      <w:r>
        <w:t>A Chair who is unable to successfully resolve a participant concern within that unit should encourage the participant to consult with officers outside that unit for additional perspective</w:t>
      </w:r>
      <w:r w:rsidR="00ED2D27">
        <w:t xml:space="preserve">, ideally introducing the participant to one or two such officers who are willing to assist. </w:t>
      </w:r>
    </w:p>
    <w:p w14:paraId="14C342A4" w14:textId="7F496764" w:rsidR="00B96E38" w:rsidRDefault="00ED2D27" w:rsidP="00B96E38">
      <w:r>
        <w:t>Officers</w:t>
      </w:r>
      <w:r w:rsidR="006D36E6">
        <w:t xml:space="preserve"> </w:t>
      </w:r>
      <w:bookmarkStart w:id="6" w:name="_Hlk55924510"/>
      <w:r w:rsidR="006D36E6">
        <w:t>addressing participant concerns</w:t>
      </w:r>
      <w:r>
        <w:t xml:space="preserve"> should</w:t>
      </w:r>
      <w:bookmarkEnd w:id="6"/>
      <w:r w:rsidR="006D36E6">
        <w:t>:</w:t>
      </w:r>
    </w:p>
    <w:p w14:paraId="21E0561C" w14:textId="684BC9D1" w:rsidR="00B96E38" w:rsidRDefault="00B96E38" w:rsidP="00B96E38">
      <w:pPr>
        <w:pStyle w:val="ListParagraph"/>
        <w:numPr>
          <w:ilvl w:val="0"/>
          <w:numId w:val="2"/>
        </w:numPr>
      </w:pPr>
      <w:r>
        <w:t>Listen</w:t>
      </w:r>
      <w:r w:rsidR="00856A70">
        <w:t xml:space="preserve"> carefully and respectfully, with empathy for those less experienced in the process</w:t>
      </w:r>
    </w:p>
    <w:p w14:paraId="59AB3224" w14:textId="04755D86" w:rsidR="00B96E38" w:rsidRDefault="00B96E38" w:rsidP="00B96E38">
      <w:pPr>
        <w:pStyle w:val="ListParagraph"/>
        <w:numPr>
          <w:ilvl w:val="0"/>
          <w:numId w:val="2"/>
        </w:numPr>
      </w:pPr>
      <w:r>
        <w:t>Refram</w:t>
      </w:r>
      <w:r w:rsidR="006D36E6">
        <w:t>e</w:t>
      </w:r>
      <w:r>
        <w:t xml:space="preserve"> </w:t>
      </w:r>
      <w:r w:rsidR="00856A70">
        <w:t>i</w:t>
      </w:r>
      <w:r>
        <w:t xml:space="preserve">ssues and </w:t>
      </w:r>
      <w:r w:rsidR="00856A70">
        <w:t>d</w:t>
      </w:r>
      <w:r>
        <w:t xml:space="preserve">evelop </w:t>
      </w:r>
      <w:r w:rsidR="00856A70">
        <w:t>o</w:t>
      </w:r>
      <w:r>
        <w:t>ptions</w:t>
      </w:r>
    </w:p>
    <w:p w14:paraId="17AF79DB" w14:textId="5D583982" w:rsidR="00B96E38" w:rsidRDefault="00B96E38" w:rsidP="00B96E38">
      <w:pPr>
        <w:pStyle w:val="ListParagraph"/>
        <w:numPr>
          <w:ilvl w:val="0"/>
          <w:numId w:val="2"/>
        </w:numPr>
      </w:pPr>
      <w:r>
        <w:t>Refer</w:t>
      </w:r>
      <w:r w:rsidR="00ED2D27">
        <w:t xml:space="preserve"> to relevant individuals</w:t>
      </w:r>
    </w:p>
    <w:p w14:paraId="41E273D1" w14:textId="2ED60C06" w:rsidR="00B96E38" w:rsidRDefault="00B96E38" w:rsidP="00B96E38">
      <w:pPr>
        <w:pStyle w:val="ListParagraph"/>
        <w:numPr>
          <w:ilvl w:val="0"/>
          <w:numId w:val="2"/>
        </w:numPr>
      </w:pPr>
      <w:r>
        <w:t xml:space="preserve">Help </w:t>
      </w:r>
      <w:r w:rsidR="00ED2D27">
        <w:t>concerned participants</w:t>
      </w:r>
      <w:r>
        <w:t xml:space="preserve"> </w:t>
      </w:r>
      <w:r w:rsidR="00ED2D27">
        <w:t>h</w:t>
      </w:r>
      <w:r>
        <w:t xml:space="preserve">elp </w:t>
      </w:r>
      <w:r w:rsidR="00ED2D27">
        <w:t>t</w:t>
      </w:r>
      <w:r>
        <w:t>hemsel</w:t>
      </w:r>
      <w:r w:rsidR="00ED2D27">
        <w:t>ves</w:t>
      </w:r>
    </w:p>
    <w:p w14:paraId="3DA1AE04" w14:textId="10381693" w:rsidR="00B96E38" w:rsidRDefault="00B96E38" w:rsidP="00B96E38">
      <w:pPr>
        <w:pStyle w:val="ListParagraph"/>
        <w:numPr>
          <w:ilvl w:val="0"/>
          <w:numId w:val="2"/>
        </w:numPr>
      </w:pPr>
      <w:r>
        <w:t xml:space="preserve">Look </w:t>
      </w:r>
      <w:r w:rsidR="00ED2D27">
        <w:t xml:space="preserve">deeper </w:t>
      </w:r>
      <w:r>
        <w:t xml:space="preserve">into the </w:t>
      </w:r>
      <w:r w:rsidR="00ED2D27">
        <w:t>p</w:t>
      </w:r>
      <w:r>
        <w:t>roblem</w:t>
      </w:r>
      <w:r w:rsidR="00ED2D27">
        <w:t xml:space="preserve"> as appropriate</w:t>
      </w:r>
    </w:p>
    <w:p w14:paraId="52C6B08F" w14:textId="339ADC2D" w:rsidR="00ED2D27" w:rsidRDefault="00ED2D27" w:rsidP="00B96E38">
      <w:pPr>
        <w:pStyle w:val="ListParagraph"/>
        <w:numPr>
          <w:ilvl w:val="0"/>
          <w:numId w:val="2"/>
        </w:numPr>
      </w:pPr>
      <w:r>
        <w:lastRenderedPageBreak/>
        <w:t>Ensure that the participant receives a clear response with expectations and options</w:t>
      </w:r>
    </w:p>
    <w:p w14:paraId="490AF64E" w14:textId="35778CF5" w:rsidR="00B96E38" w:rsidRDefault="00ED2D27" w:rsidP="00ED2D27">
      <w:pPr>
        <w:pStyle w:val="ListParagraph"/>
        <w:numPr>
          <w:ilvl w:val="0"/>
          <w:numId w:val="2"/>
        </w:numPr>
      </w:pPr>
      <w:r>
        <w:t>Identifies issues that may recur and propose institutional changes accordingly</w:t>
      </w:r>
    </w:p>
    <w:p w14:paraId="7DD20324" w14:textId="2591973A" w:rsidR="00F648D2" w:rsidRDefault="00ED2D27" w:rsidP="00ED2D27">
      <w:r>
        <w:t xml:space="preserve">Officers addressing </w:t>
      </w:r>
      <w:bookmarkStart w:id="7" w:name="_Hlk55924563"/>
      <w:r>
        <w:t xml:space="preserve">participant </w:t>
      </w:r>
      <w:bookmarkEnd w:id="7"/>
      <w:r>
        <w:t xml:space="preserve">concerns should ensure that </w:t>
      </w:r>
      <w:bookmarkStart w:id="8" w:name="_Hlk55924589"/>
      <w:r>
        <w:t xml:space="preserve">the participant </w:t>
      </w:r>
      <w:bookmarkEnd w:id="8"/>
      <w:r>
        <w:t>is made aware of any co</w:t>
      </w:r>
      <w:r w:rsidR="008048B8" w:rsidRPr="001D155D">
        <w:rPr>
          <w:rFonts w:eastAsia="Times New Roman" w:cstheme="minorHAnsi"/>
          <w:color w:val="000000"/>
          <w:szCs w:val="20"/>
        </w:rPr>
        <w:t xml:space="preserve">nflict of </w:t>
      </w:r>
      <w:r>
        <w:rPr>
          <w:rFonts w:eastAsia="Times New Roman" w:cstheme="minorHAnsi"/>
          <w:color w:val="000000"/>
          <w:szCs w:val="20"/>
        </w:rPr>
        <w:t>i</w:t>
      </w:r>
      <w:r w:rsidR="008048B8" w:rsidRPr="001D155D">
        <w:rPr>
          <w:rFonts w:eastAsia="Times New Roman" w:cstheme="minorHAnsi"/>
          <w:color w:val="000000"/>
          <w:szCs w:val="20"/>
        </w:rPr>
        <w:t>nterest</w:t>
      </w:r>
      <w:r>
        <w:rPr>
          <w:rFonts w:eastAsia="Times New Roman" w:cstheme="minorHAnsi"/>
          <w:color w:val="000000"/>
          <w:szCs w:val="20"/>
        </w:rPr>
        <w:t xml:space="preserve"> and refer the </w:t>
      </w:r>
      <w:r>
        <w:t>participant to another officer if the participant is uncomfortable with that conflict.</w:t>
      </w:r>
    </w:p>
    <w:p w14:paraId="5AA705C3" w14:textId="45383E99" w:rsidR="00F648D2" w:rsidRPr="001D155D" w:rsidRDefault="00030A06" w:rsidP="00030A06">
      <w:pPr>
        <w:rPr>
          <w:rFonts w:eastAsia="Times New Roman" w:cstheme="minorHAnsi"/>
          <w:color w:val="000000"/>
          <w:szCs w:val="20"/>
        </w:rPr>
      </w:pPr>
      <w:r>
        <w:t>Prior to hearing about detailed concerns, o</w:t>
      </w:r>
      <w:r w:rsidR="00ED2D27">
        <w:t xml:space="preserve">fficers should </w:t>
      </w:r>
      <w:r>
        <w:t>agree with</w:t>
      </w:r>
      <w:r w:rsidR="00ED2D27">
        <w:t xml:space="preserve"> </w:t>
      </w:r>
      <w:r>
        <w:t>a</w:t>
      </w:r>
      <w:r w:rsidR="00ED2D27">
        <w:t xml:space="preserve"> participant</w:t>
      </w:r>
      <w:r>
        <w:t xml:space="preserve"> on the expectations of confidentiality and ensure that those expectations are conscientiously followed. The participant should not be led to believe that </w:t>
      </w:r>
      <w:r w:rsidR="004D0123" w:rsidRPr="001D155D">
        <w:rPr>
          <w:rFonts w:eastAsia="Times New Roman" w:cstheme="minorHAnsi"/>
          <w:color w:val="000000"/>
          <w:szCs w:val="20"/>
        </w:rPr>
        <w:t xml:space="preserve">strict </w:t>
      </w:r>
      <w:r w:rsidR="00F648D2" w:rsidRPr="001D155D">
        <w:rPr>
          <w:rFonts w:eastAsia="Times New Roman" w:cstheme="minorHAnsi"/>
          <w:color w:val="000000"/>
          <w:szCs w:val="20"/>
        </w:rPr>
        <w:t>confidential</w:t>
      </w:r>
      <w:r>
        <w:rPr>
          <w:rFonts w:eastAsia="Times New Roman" w:cstheme="minorHAnsi"/>
          <w:color w:val="000000"/>
          <w:szCs w:val="20"/>
        </w:rPr>
        <w:t xml:space="preserve">ity is absolutely guaranteed, since each official, as well as </w:t>
      </w:r>
      <w:r w:rsidR="00CF3321">
        <w:rPr>
          <w:rFonts w:eastAsia="Times New Roman" w:cstheme="minorHAnsi"/>
          <w:color w:val="000000"/>
          <w:szCs w:val="20"/>
        </w:rPr>
        <w:t>the</w:t>
      </w:r>
      <w:r>
        <w:rPr>
          <w:rFonts w:eastAsia="Times New Roman" w:cstheme="minorHAnsi"/>
          <w:color w:val="000000"/>
          <w:szCs w:val="20"/>
        </w:rPr>
        <w:t xml:space="preserve"> participant</w:t>
      </w:r>
      <w:r w:rsidR="00070C52">
        <w:rPr>
          <w:rFonts w:eastAsia="Times New Roman" w:cstheme="minorHAnsi"/>
          <w:color w:val="000000"/>
          <w:szCs w:val="20"/>
        </w:rPr>
        <w:t>,</w:t>
      </w:r>
      <w:r>
        <w:rPr>
          <w:rFonts w:eastAsia="Times New Roman" w:cstheme="minorHAnsi"/>
          <w:color w:val="000000"/>
          <w:szCs w:val="20"/>
        </w:rPr>
        <w:t xml:space="preserve"> may be constrained by an individual duty of care</w:t>
      </w:r>
      <w:r w:rsidR="00F648D2" w:rsidRPr="001D155D">
        <w:rPr>
          <w:rFonts w:eastAsia="Times New Roman" w:cstheme="minorHAnsi"/>
          <w:color w:val="000000"/>
          <w:szCs w:val="20"/>
        </w:rPr>
        <w:t>.</w:t>
      </w:r>
    </w:p>
    <w:p w14:paraId="7D14200B" w14:textId="4DB23831" w:rsidR="00B96E38" w:rsidRPr="00ED2D27" w:rsidRDefault="00B96E38" w:rsidP="00ED2D27">
      <w:pPr>
        <w:spacing w:after="0" w:line="240" w:lineRule="auto"/>
        <w:rPr>
          <w:rFonts w:eastAsia="Times New Roman" w:cstheme="minorHAnsi"/>
          <w:color w:val="000000"/>
          <w:szCs w:val="20"/>
        </w:rPr>
      </w:pPr>
    </w:p>
    <w:sectPr w:rsidR="00B96E38" w:rsidRPr="00ED2D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991C" w16cex:dateUtc="2020-11-12T00:08:00Z"/>
  <w16cex:commentExtensible w16cex:durableId="235695FA" w16cex:dateUtc="2020-11-11T23: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42D6E" w14:textId="77777777" w:rsidR="00840D1A" w:rsidRDefault="00840D1A" w:rsidP="00834C11">
      <w:pPr>
        <w:spacing w:after="0" w:line="240" w:lineRule="auto"/>
      </w:pPr>
      <w:r>
        <w:separator/>
      </w:r>
    </w:p>
  </w:endnote>
  <w:endnote w:type="continuationSeparator" w:id="0">
    <w:p w14:paraId="3F0FC43A" w14:textId="77777777" w:rsidR="00840D1A" w:rsidRDefault="00840D1A" w:rsidP="00834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FAED" w14:textId="77777777" w:rsidR="00A72A7D" w:rsidRDefault="00A72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DD395" w14:textId="77777777" w:rsidR="00A72A7D" w:rsidRDefault="00A72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75035" w14:textId="77777777" w:rsidR="00A72A7D" w:rsidRDefault="00A72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61000" w14:textId="77777777" w:rsidR="00840D1A" w:rsidRDefault="00840D1A" w:rsidP="00834C11">
      <w:pPr>
        <w:spacing w:after="0" w:line="240" w:lineRule="auto"/>
      </w:pPr>
      <w:r>
        <w:separator/>
      </w:r>
    </w:p>
  </w:footnote>
  <w:footnote w:type="continuationSeparator" w:id="0">
    <w:p w14:paraId="78CF54E9" w14:textId="77777777" w:rsidR="00840D1A" w:rsidRDefault="00840D1A" w:rsidP="00834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7E95E" w14:textId="77777777" w:rsidR="00A72A7D" w:rsidRDefault="00A72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F98C1" w14:textId="2C3CC092" w:rsidR="00834C11" w:rsidRDefault="00834C11">
    <w:pPr>
      <w:pStyle w:val="Header"/>
    </w:pPr>
    <w:bookmarkStart w:id="9" w:name="_GoBack"/>
    <w:r w:rsidRPr="00834C11">
      <w:t>Draft 0</w:t>
    </w:r>
    <w:r w:rsidR="004F070D">
      <w:t>3</w:t>
    </w:r>
    <w:r w:rsidRPr="00834C11">
      <w:t>.</w:t>
    </w:r>
    <w:r w:rsidR="00070C52">
      <w:t>2</w:t>
    </w:r>
    <w:r w:rsidRPr="00834C11">
      <w:t xml:space="preserve">, </w:t>
    </w:r>
    <w:r w:rsidR="00AF1E7B">
      <w:t>1</w:t>
    </w:r>
    <w:r w:rsidR="00070C52">
      <w:t>2</w:t>
    </w:r>
    <w:r w:rsidR="00AF1E7B">
      <w:t>NOV2020</w:t>
    </w:r>
    <w:r w:rsidR="00856A70">
      <w:t xml:space="preserve"> Roger Marks</w:t>
    </w:r>
    <w:r w:rsidR="005940D4">
      <w:tab/>
    </w:r>
    <w:r w:rsidR="00F46211" w:rsidRPr="00F46211">
      <w:t>DCN ec-</w:t>
    </w:r>
    <w:r w:rsidR="00AF1E7B">
      <w:t>20</w:t>
    </w:r>
    <w:r w:rsidR="00F46211" w:rsidRPr="00F46211">
      <w:t>-0</w:t>
    </w:r>
    <w:r w:rsidR="00B6603A">
      <w:t>236</w:t>
    </w:r>
    <w:r w:rsidR="00F46211" w:rsidRPr="00F46211">
      <w:t>-00-00EC</w:t>
    </w:r>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B844" w14:textId="77777777" w:rsidR="00A72A7D" w:rsidRDefault="00A72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B2518"/>
    <w:multiLevelType w:val="hybridMultilevel"/>
    <w:tmpl w:val="90582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581171"/>
    <w:multiLevelType w:val="hybridMultilevel"/>
    <w:tmpl w:val="80780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C21874"/>
    <w:multiLevelType w:val="hybridMultilevel"/>
    <w:tmpl w:val="89086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38"/>
    <w:rsid w:val="0001714B"/>
    <w:rsid w:val="00030A06"/>
    <w:rsid w:val="00070C52"/>
    <w:rsid w:val="00197D18"/>
    <w:rsid w:val="001A0482"/>
    <w:rsid w:val="001D155D"/>
    <w:rsid w:val="00202C01"/>
    <w:rsid w:val="00216F24"/>
    <w:rsid w:val="002C69F6"/>
    <w:rsid w:val="002F218A"/>
    <w:rsid w:val="00356AE2"/>
    <w:rsid w:val="003C2BBC"/>
    <w:rsid w:val="003E2665"/>
    <w:rsid w:val="003F2618"/>
    <w:rsid w:val="004D0123"/>
    <w:rsid w:val="004D1D6F"/>
    <w:rsid w:val="004F070D"/>
    <w:rsid w:val="00553F36"/>
    <w:rsid w:val="00583D1A"/>
    <w:rsid w:val="005940D4"/>
    <w:rsid w:val="005B66D0"/>
    <w:rsid w:val="006D36E6"/>
    <w:rsid w:val="007A49A0"/>
    <w:rsid w:val="007D2271"/>
    <w:rsid w:val="008048B8"/>
    <w:rsid w:val="00821963"/>
    <w:rsid w:val="00834C11"/>
    <w:rsid w:val="00840D1A"/>
    <w:rsid w:val="00856A70"/>
    <w:rsid w:val="008A1A2B"/>
    <w:rsid w:val="009415D7"/>
    <w:rsid w:val="00A72A7D"/>
    <w:rsid w:val="00AC52D0"/>
    <w:rsid w:val="00AD28A1"/>
    <w:rsid w:val="00AF1E7B"/>
    <w:rsid w:val="00B415CC"/>
    <w:rsid w:val="00B6603A"/>
    <w:rsid w:val="00B81332"/>
    <w:rsid w:val="00B82FBD"/>
    <w:rsid w:val="00B96E38"/>
    <w:rsid w:val="00C8113C"/>
    <w:rsid w:val="00CD61E8"/>
    <w:rsid w:val="00CF3321"/>
    <w:rsid w:val="00D1768D"/>
    <w:rsid w:val="00D329DF"/>
    <w:rsid w:val="00D62C4D"/>
    <w:rsid w:val="00DA4927"/>
    <w:rsid w:val="00E66BA1"/>
    <w:rsid w:val="00ED2749"/>
    <w:rsid w:val="00ED2D27"/>
    <w:rsid w:val="00F46211"/>
    <w:rsid w:val="00F56BB1"/>
    <w:rsid w:val="00F648D2"/>
    <w:rsid w:val="00FA3B0E"/>
    <w:rsid w:val="00FF1963"/>
    <w:rsid w:val="00FF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0EDC"/>
  <w15:chartTrackingRefBased/>
  <w15:docId w15:val="{7B09955E-1FF0-4E22-BA48-06550CEB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E38"/>
    <w:pPr>
      <w:ind w:left="720"/>
      <w:contextualSpacing/>
    </w:pPr>
  </w:style>
  <w:style w:type="character" w:styleId="Hyperlink">
    <w:name w:val="Hyperlink"/>
    <w:basedOn w:val="DefaultParagraphFont"/>
    <w:uiPriority w:val="99"/>
    <w:unhideWhenUsed/>
    <w:rsid w:val="00B96E38"/>
    <w:rPr>
      <w:color w:val="0563C1" w:themeColor="hyperlink"/>
      <w:u w:val="single"/>
    </w:rPr>
  </w:style>
  <w:style w:type="character" w:styleId="UnresolvedMention">
    <w:name w:val="Unresolved Mention"/>
    <w:basedOn w:val="DefaultParagraphFont"/>
    <w:uiPriority w:val="99"/>
    <w:semiHidden/>
    <w:unhideWhenUsed/>
    <w:rsid w:val="00B96E38"/>
    <w:rPr>
      <w:color w:val="605E5C"/>
      <w:shd w:val="clear" w:color="auto" w:fill="E1DFDD"/>
    </w:rPr>
  </w:style>
  <w:style w:type="paragraph" w:styleId="Header">
    <w:name w:val="header"/>
    <w:basedOn w:val="Normal"/>
    <w:link w:val="HeaderChar"/>
    <w:uiPriority w:val="99"/>
    <w:unhideWhenUsed/>
    <w:rsid w:val="00834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C11"/>
  </w:style>
  <w:style w:type="paragraph" w:styleId="Footer">
    <w:name w:val="footer"/>
    <w:basedOn w:val="Normal"/>
    <w:link w:val="FooterChar"/>
    <w:uiPriority w:val="99"/>
    <w:unhideWhenUsed/>
    <w:rsid w:val="00834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C11"/>
  </w:style>
  <w:style w:type="character" w:styleId="CommentReference">
    <w:name w:val="annotation reference"/>
    <w:basedOn w:val="DefaultParagraphFont"/>
    <w:uiPriority w:val="99"/>
    <w:semiHidden/>
    <w:unhideWhenUsed/>
    <w:rsid w:val="008A1A2B"/>
    <w:rPr>
      <w:sz w:val="16"/>
      <w:szCs w:val="16"/>
    </w:rPr>
  </w:style>
  <w:style w:type="paragraph" w:styleId="CommentText">
    <w:name w:val="annotation text"/>
    <w:basedOn w:val="Normal"/>
    <w:link w:val="CommentTextChar"/>
    <w:uiPriority w:val="99"/>
    <w:semiHidden/>
    <w:unhideWhenUsed/>
    <w:rsid w:val="008A1A2B"/>
    <w:pPr>
      <w:spacing w:line="240" w:lineRule="auto"/>
    </w:pPr>
    <w:rPr>
      <w:sz w:val="20"/>
      <w:szCs w:val="20"/>
    </w:rPr>
  </w:style>
  <w:style w:type="character" w:customStyle="1" w:styleId="CommentTextChar">
    <w:name w:val="Comment Text Char"/>
    <w:basedOn w:val="DefaultParagraphFont"/>
    <w:link w:val="CommentText"/>
    <w:uiPriority w:val="99"/>
    <w:semiHidden/>
    <w:rsid w:val="008A1A2B"/>
    <w:rPr>
      <w:sz w:val="20"/>
      <w:szCs w:val="20"/>
    </w:rPr>
  </w:style>
  <w:style w:type="paragraph" w:styleId="CommentSubject">
    <w:name w:val="annotation subject"/>
    <w:basedOn w:val="CommentText"/>
    <w:next w:val="CommentText"/>
    <w:link w:val="CommentSubjectChar"/>
    <w:uiPriority w:val="99"/>
    <w:semiHidden/>
    <w:unhideWhenUsed/>
    <w:rsid w:val="008A1A2B"/>
    <w:rPr>
      <w:b/>
      <w:bCs/>
    </w:rPr>
  </w:style>
  <w:style w:type="character" w:customStyle="1" w:styleId="CommentSubjectChar">
    <w:name w:val="Comment Subject Char"/>
    <w:basedOn w:val="CommentTextChar"/>
    <w:link w:val="CommentSubject"/>
    <w:uiPriority w:val="99"/>
    <w:semiHidden/>
    <w:rsid w:val="008A1A2B"/>
    <w:rPr>
      <w:b/>
      <w:bCs/>
      <w:sz w:val="20"/>
      <w:szCs w:val="20"/>
    </w:rPr>
  </w:style>
  <w:style w:type="paragraph" w:styleId="BalloonText">
    <w:name w:val="Balloon Text"/>
    <w:basedOn w:val="Normal"/>
    <w:link w:val="BalloonTextChar"/>
    <w:uiPriority w:val="99"/>
    <w:semiHidden/>
    <w:unhideWhenUsed/>
    <w:rsid w:val="008A1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A2B"/>
    <w:rPr>
      <w:rFonts w:ascii="Segoe UI" w:hAnsi="Segoe UI" w:cs="Segoe UI"/>
      <w:sz w:val="18"/>
      <w:szCs w:val="18"/>
    </w:rPr>
  </w:style>
  <w:style w:type="paragraph" w:styleId="Revision">
    <w:name w:val="Revision"/>
    <w:hidden/>
    <w:uiPriority w:val="99"/>
    <w:semiHidden/>
    <w:rsid w:val="00ED27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575615">
      <w:bodyDiv w:val="1"/>
      <w:marLeft w:val="0"/>
      <w:marRight w:val="120"/>
      <w:marTop w:val="0"/>
      <w:marBottom w:val="0"/>
      <w:divBdr>
        <w:top w:val="none" w:sz="0" w:space="0" w:color="auto"/>
        <w:left w:val="none" w:sz="0" w:space="0" w:color="auto"/>
        <w:bottom w:val="none" w:sz="0" w:space="0" w:color="auto"/>
        <w:right w:val="none" w:sz="0" w:space="0" w:color="auto"/>
      </w:divBdr>
      <w:divsChild>
        <w:div w:id="1905682063">
          <w:marLeft w:val="0"/>
          <w:marRight w:val="0"/>
          <w:marTop w:val="0"/>
          <w:marBottom w:val="0"/>
          <w:divBdr>
            <w:top w:val="none" w:sz="0" w:space="0" w:color="auto"/>
            <w:left w:val="none" w:sz="0" w:space="0" w:color="auto"/>
            <w:bottom w:val="none" w:sz="0" w:space="0" w:color="auto"/>
            <w:right w:val="none" w:sz="0" w:space="0" w:color="auto"/>
          </w:divBdr>
          <w:divsChild>
            <w:div w:id="2038071187">
              <w:marLeft w:val="0"/>
              <w:marRight w:val="0"/>
              <w:marTop w:val="0"/>
              <w:marBottom w:val="0"/>
              <w:divBdr>
                <w:top w:val="none" w:sz="0" w:space="0" w:color="auto"/>
                <w:left w:val="none" w:sz="0" w:space="0" w:color="auto"/>
                <w:bottom w:val="none" w:sz="0" w:space="0" w:color="auto"/>
                <w:right w:val="none" w:sz="0" w:space="0" w:color="auto"/>
              </w:divBdr>
            </w:div>
            <w:div w:id="1457866395">
              <w:marLeft w:val="0"/>
              <w:marRight w:val="0"/>
              <w:marTop w:val="0"/>
              <w:marBottom w:val="0"/>
              <w:divBdr>
                <w:top w:val="none" w:sz="0" w:space="0" w:color="auto"/>
                <w:left w:val="none" w:sz="0" w:space="0" w:color="auto"/>
                <w:bottom w:val="none" w:sz="0" w:space="0" w:color="auto"/>
                <w:right w:val="none" w:sz="0" w:space="0" w:color="auto"/>
              </w:divBdr>
            </w:div>
            <w:div w:id="1302535183">
              <w:marLeft w:val="0"/>
              <w:marRight w:val="0"/>
              <w:marTop w:val="0"/>
              <w:marBottom w:val="0"/>
              <w:divBdr>
                <w:top w:val="none" w:sz="0" w:space="0" w:color="auto"/>
                <w:left w:val="none" w:sz="0" w:space="0" w:color="auto"/>
                <w:bottom w:val="none" w:sz="0" w:space="0" w:color="auto"/>
                <w:right w:val="none" w:sz="0" w:space="0" w:color="auto"/>
              </w:divBdr>
            </w:div>
            <w:div w:id="69624346">
              <w:marLeft w:val="0"/>
              <w:marRight w:val="0"/>
              <w:marTop w:val="0"/>
              <w:marBottom w:val="0"/>
              <w:divBdr>
                <w:top w:val="none" w:sz="0" w:space="0" w:color="auto"/>
                <w:left w:val="none" w:sz="0" w:space="0" w:color="auto"/>
                <w:bottom w:val="none" w:sz="0" w:space="0" w:color="auto"/>
                <w:right w:val="none" w:sz="0" w:space="0" w:color="auto"/>
              </w:divBdr>
            </w:div>
            <w:div w:id="792795892">
              <w:marLeft w:val="0"/>
              <w:marRight w:val="0"/>
              <w:marTop w:val="0"/>
              <w:marBottom w:val="0"/>
              <w:divBdr>
                <w:top w:val="none" w:sz="0" w:space="0" w:color="auto"/>
                <w:left w:val="none" w:sz="0" w:space="0" w:color="auto"/>
                <w:bottom w:val="none" w:sz="0" w:space="0" w:color="auto"/>
                <w:right w:val="none" w:sz="0" w:space="0" w:color="auto"/>
              </w:divBdr>
            </w:div>
            <w:div w:id="286546864">
              <w:marLeft w:val="0"/>
              <w:marRight w:val="0"/>
              <w:marTop w:val="0"/>
              <w:marBottom w:val="0"/>
              <w:divBdr>
                <w:top w:val="none" w:sz="0" w:space="0" w:color="auto"/>
                <w:left w:val="none" w:sz="0" w:space="0" w:color="auto"/>
                <w:bottom w:val="none" w:sz="0" w:space="0" w:color="auto"/>
                <w:right w:val="none" w:sz="0" w:space="0" w:color="auto"/>
              </w:divBdr>
            </w:div>
            <w:div w:id="45422173">
              <w:marLeft w:val="0"/>
              <w:marRight w:val="0"/>
              <w:marTop w:val="0"/>
              <w:marBottom w:val="0"/>
              <w:divBdr>
                <w:top w:val="none" w:sz="0" w:space="0" w:color="auto"/>
                <w:left w:val="none" w:sz="0" w:space="0" w:color="auto"/>
                <w:bottom w:val="none" w:sz="0" w:space="0" w:color="auto"/>
                <w:right w:val="none" w:sz="0" w:space="0" w:color="auto"/>
              </w:divBdr>
            </w:div>
            <w:div w:id="137498433">
              <w:marLeft w:val="0"/>
              <w:marRight w:val="0"/>
              <w:marTop w:val="0"/>
              <w:marBottom w:val="0"/>
              <w:divBdr>
                <w:top w:val="none" w:sz="0" w:space="0" w:color="auto"/>
                <w:left w:val="none" w:sz="0" w:space="0" w:color="auto"/>
                <w:bottom w:val="none" w:sz="0" w:space="0" w:color="auto"/>
                <w:right w:val="none" w:sz="0" w:space="0" w:color="auto"/>
              </w:divBdr>
            </w:div>
            <w:div w:id="953638715">
              <w:marLeft w:val="0"/>
              <w:marRight w:val="0"/>
              <w:marTop w:val="0"/>
              <w:marBottom w:val="0"/>
              <w:divBdr>
                <w:top w:val="none" w:sz="0" w:space="0" w:color="auto"/>
                <w:left w:val="none" w:sz="0" w:space="0" w:color="auto"/>
                <w:bottom w:val="none" w:sz="0" w:space="0" w:color="auto"/>
                <w:right w:val="none" w:sz="0" w:space="0" w:color="auto"/>
              </w:divBdr>
            </w:div>
            <w:div w:id="2029864612">
              <w:marLeft w:val="0"/>
              <w:marRight w:val="0"/>
              <w:marTop w:val="0"/>
              <w:marBottom w:val="0"/>
              <w:divBdr>
                <w:top w:val="none" w:sz="0" w:space="0" w:color="auto"/>
                <w:left w:val="none" w:sz="0" w:space="0" w:color="auto"/>
                <w:bottom w:val="none" w:sz="0" w:space="0" w:color="auto"/>
                <w:right w:val="none" w:sz="0" w:space="0" w:color="auto"/>
              </w:divBdr>
            </w:div>
            <w:div w:id="814836477">
              <w:marLeft w:val="0"/>
              <w:marRight w:val="0"/>
              <w:marTop w:val="0"/>
              <w:marBottom w:val="0"/>
              <w:divBdr>
                <w:top w:val="none" w:sz="0" w:space="0" w:color="auto"/>
                <w:left w:val="none" w:sz="0" w:space="0" w:color="auto"/>
                <w:bottom w:val="none" w:sz="0" w:space="0" w:color="auto"/>
                <w:right w:val="none" w:sz="0" w:space="0" w:color="auto"/>
              </w:divBdr>
            </w:div>
            <w:div w:id="88699247">
              <w:marLeft w:val="0"/>
              <w:marRight w:val="0"/>
              <w:marTop w:val="0"/>
              <w:marBottom w:val="0"/>
              <w:divBdr>
                <w:top w:val="none" w:sz="0" w:space="0" w:color="auto"/>
                <w:left w:val="none" w:sz="0" w:space="0" w:color="auto"/>
                <w:bottom w:val="none" w:sz="0" w:space="0" w:color="auto"/>
                <w:right w:val="none" w:sz="0" w:space="0" w:color="auto"/>
              </w:divBdr>
            </w:div>
            <w:div w:id="1490054036">
              <w:marLeft w:val="0"/>
              <w:marRight w:val="0"/>
              <w:marTop w:val="0"/>
              <w:marBottom w:val="0"/>
              <w:divBdr>
                <w:top w:val="none" w:sz="0" w:space="0" w:color="auto"/>
                <w:left w:val="none" w:sz="0" w:space="0" w:color="auto"/>
                <w:bottom w:val="none" w:sz="0" w:space="0" w:color="auto"/>
                <w:right w:val="none" w:sz="0" w:space="0" w:color="auto"/>
              </w:divBdr>
            </w:div>
            <w:div w:id="1109545891">
              <w:marLeft w:val="0"/>
              <w:marRight w:val="0"/>
              <w:marTop w:val="0"/>
              <w:marBottom w:val="0"/>
              <w:divBdr>
                <w:top w:val="none" w:sz="0" w:space="0" w:color="auto"/>
                <w:left w:val="none" w:sz="0" w:space="0" w:color="auto"/>
                <w:bottom w:val="none" w:sz="0" w:space="0" w:color="auto"/>
                <w:right w:val="none" w:sz="0" w:space="0" w:color="auto"/>
              </w:divBdr>
            </w:div>
            <w:div w:id="785152476">
              <w:marLeft w:val="0"/>
              <w:marRight w:val="0"/>
              <w:marTop w:val="0"/>
              <w:marBottom w:val="0"/>
              <w:divBdr>
                <w:top w:val="none" w:sz="0" w:space="0" w:color="auto"/>
                <w:left w:val="none" w:sz="0" w:space="0" w:color="auto"/>
                <w:bottom w:val="none" w:sz="0" w:space="0" w:color="auto"/>
                <w:right w:val="none" w:sz="0" w:space="0" w:color="auto"/>
              </w:divBdr>
            </w:div>
            <w:div w:id="34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Nikolich</dc:creator>
  <cp:keywords/>
  <dc:description/>
  <cp:lastModifiedBy>paulnikolich paulnikolich</cp:lastModifiedBy>
  <cp:revision>9</cp:revision>
  <dcterms:created xsi:type="dcterms:W3CDTF">2020-11-12T12:58:00Z</dcterms:created>
  <dcterms:modified xsi:type="dcterms:W3CDTF">2020-11-13T15:37:00Z</dcterms:modified>
</cp:coreProperties>
</file>